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0859FD" w:rsidRPr="00226D8C" w14:paraId="4F7E1A10" w14:textId="77777777" w:rsidTr="00F73AE6">
        <w:trPr>
          <w:trHeight w:val="20"/>
        </w:trPr>
        <w:tc>
          <w:tcPr>
            <w:tcW w:w="5000" w:type="pct"/>
            <w:shd w:val="clear" w:color="auto" w:fill="D9D9D9" w:themeFill="background1" w:themeFillShade="D9"/>
            <w:vAlign w:val="center"/>
          </w:tcPr>
          <w:p w14:paraId="61ECAB8D" w14:textId="77777777" w:rsidR="007534DD" w:rsidRPr="00226D8C" w:rsidRDefault="007534DD" w:rsidP="00DE6635">
            <w:pPr>
              <w:ind w:right="-105"/>
              <w:rPr>
                <w:rFonts w:cs="Arial"/>
                <w:b/>
                <w:szCs w:val="22"/>
                <w:lang w:eastAsia="es-ES"/>
              </w:rPr>
            </w:pPr>
            <w:bookmarkStart w:id="0" w:name="_GoBack"/>
            <w:bookmarkEnd w:id="0"/>
            <w:r w:rsidRPr="00226D8C">
              <w:rPr>
                <w:rFonts w:cs="Arial"/>
                <w:b/>
                <w:szCs w:val="22"/>
                <w:lang w:eastAsia="es-ES"/>
              </w:rPr>
              <w:t>Nombre del informe</w:t>
            </w:r>
          </w:p>
        </w:tc>
      </w:tr>
      <w:tr w:rsidR="00050DC1" w:rsidRPr="00226D8C" w14:paraId="1B04D370" w14:textId="77777777" w:rsidTr="005B07B0">
        <w:trPr>
          <w:trHeight w:val="512"/>
        </w:trPr>
        <w:tc>
          <w:tcPr>
            <w:tcW w:w="5000" w:type="pct"/>
            <w:tcMar>
              <w:left w:w="57" w:type="dxa"/>
              <w:right w:w="57" w:type="dxa"/>
            </w:tcMar>
            <w:vAlign w:val="center"/>
          </w:tcPr>
          <w:p w14:paraId="33BAA97C" w14:textId="37E41FDE" w:rsidR="006C0889" w:rsidRPr="00226D8C" w:rsidRDefault="00AF231B" w:rsidP="00DE6635">
            <w:pPr>
              <w:rPr>
                <w:rFonts w:cs="Arial"/>
                <w:bCs/>
                <w:color w:val="A6A6A6" w:themeColor="background1" w:themeShade="A6"/>
                <w:szCs w:val="22"/>
              </w:rPr>
            </w:pPr>
            <w:r w:rsidRPr="00226D8C">
              <w:rPr>
                <w:rFonts w:cs="Arial"/>
                <w:b/>
                <w:szCs w:val="22"/>
                <w:lang w:eastAsia="es-ES"/>
              </w:rPr>
              <w:t>INFORME</w:t>
            </w:r>
            <w:r w:rsidR="00AB05D9" w:rsidRPr="00226D8C">
              <w:rPr>
                <w:rFonts w:cs="Arial"/>
                <w:b/>
                <w:szCs w:val="22"/>
                <w:lang w:eastAsia="es-ES"/>
              </w:rPr>
              <w:t xml:space="preserve"> </w:t>
            </w:r>
            <w:r w:rsidR="00B548D0">
              <w:rPr>
                <w:rFonts w:cs="Arial"/>
                <w:b/>
                <w:szCs w:val="22"/>
                <w:lang w:eastAsia="es-ES"/>
              </w:rPr>
              <w:t xml:space="preserve">DEFINITIVO </w:t>
            </w:r>
            <w:r w:rsidRPr="00226D8C">
              <w:rPr>
                <w:rFonts w:cs="Arial"/>
                <w:b/>
                <w:szCs w:val="22"/>
                <w:lang w:eastAsia="es-ES"/>
              </w:rPr>
              <w:t>DE AUDITOR</w:t>
            </w:r>
            <w:r w:rsidR="002D48DE">
              <w:rPr>
                <w:rFonts w:cs="Arial"/>
                <w:b/>
                <w:szCs w:val="22"/>
                <w:lang w:eastAsia="es-ES"/>
              </w:rPr>
              <w:t>Í</w:t>
            </w:r>
            <w:r w:rsidRPr="00226D8C">
              <w:rPr>
                <w:rFonts w:cs="Arial"/>
                <w:b/>
                <w:szCs w:val="22"/>
                <w:lang w:eastAsia="es-ES"/>
              </w:rPr>
              <w:t>A A LA GESTIÓN DE LOS RECURSOS DE REGALÍAS EN LA SDP</w:t>
            </w:r>
            <w:r w:rsidR="002760B8" w:rsidRPr="00226D8C">
              <w:rPr>
                <w:rFonts w:cs="Arial"/>
                <w:szCs w:val="22"/>
                <w:lang w:eastAsia="es-ES"/>
              </w:rPr>
              <w:t>.</w:t>
            </w:r>
          </w:p>
        </w:tc>
      </w:tr>
    </w:tbl>
    <w:p w14:paraId="23303DEA" w14:textId="77777777" w:rsidR="004770F6" w:rsidRPr="00226D8C" w:rsidRDefault="004770F6" w:rsidP="00DE6635">
      <w:pPr>
        <w:widowControl w:val="0"/>
        <w:rPr>
          <w:rFonts w:cs="Arial"/>
          <w:szCs w:val="22"/>
        </w:rPr>
      </w:pPr>
    </w:p>
    <w:tbl>
      <w:tblPr>
        <w:tblW w:w="2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3064"/>
      </w:tblGrid>
      <w:tr w:rsidR="00AB05D9" w:rsidRPr="00226D8C" w14:paraId="615340B7" w14:textId="77777777" w:rsidTr="00BE5453">
        <w:trPr>
          <w:trHeight w:val="1019"/>
        </w:trPr>
        <w:tc>
          <w:tcPr>
            <w:tcW w:w="1971" w:type="pct"/>
            <w:vAlign w:val="center"/>
          </w:tcPr>
          <w:p w14:paraId="0CC405C4" w14:textId="77777777" w:rsidR="00AB05D9" w:rsidRPr="00226D8C" w:rsidRDefault="00AB05D9" w:rsidP="00DE6635">
            <w:pPr>
              <w:ind w:right="-108"/>
              <w:rPr>
                <w:rFonts w:cs="Arial"/>
                <w:b/>
                <w:szCs w:val="22"/>
                <w:lang w:eastAsia="es-ES"/>
              </w:rPr>
            </w:pPr>
            <w:r w:rsidRPr="00226D8C">
              <w:rPr>
                <w:rFonts w:cs="Arial"/>
                <w:b/>
                <w:szCs w:val="22"/>
                <w:lang w:eastAsia="es-ES"/>
              </w:rPr>
              <w:t>Área</w:t>
            </w:r>
            <w:r w:rsidR="00EC41ED" w:rsidRPr="00226D8C">
              <w:rPr>
                <w:rFonts w:cs="Arial"/>
                <w:b/>
                <w:szCs w:val="22"/>
                <w:lang w:eastAsia="es-ES"/>
              </w:rPr>
              <w:t>(</w:t>
            </w:r>
            <w:r w:rsidRPr="00226D8C">
              <w:rPr>
                <w:rFonts w:cs="Arial"/>
                <w:b/>
                <w:szCs w:val="22"/>
                <w:lang w:eastAsia="es-ES"/>
              </w:rPr>
              <w:t>s</w:t>
            </w:r>
            <w:r w:rsidR="00EC41ED" w:rsidRPr="00226D8C">
              <w:rPr>
                <w:rFonts w:cs="Arial"/>
                <w:b/>
                <w:szCs w:val="22"/>
                <w:lang w:eastAsia="es-ES"/>
              </w:rPr>
              <w:t>)</w:t>
            </w:r>
            <w:r w:rsidRPr="00226D8C">
              <w:rPr>
                <w:rFonts w:cs="Arial"/>
                <w:b/>
                <w:szCs w:val="22"/>
                <w:lang w:eastAsia="es-ES"/>
              </w:rPr>
              <w:t xml:space="preserve"> Auditada</w:t>
            </w:r>
            <w:r w:rsidR="00EC41ED" w:rsidRPr="00226D8C">
              <w:rPr>
                <w:rFonts w:cs="Arial"/>
                <w:b/>
                <w:szCs w:val="22"/>
                <w:lang w:eastAsia="es-ES"/>
              </w:rPr>
              <w:t>(</w:t>
            </w:r>
            <w:r w:rsidRPr="00226D8C">
              <w:rPr>
                <w:rFonts w:cs="Arial"/>
                <w:b/>
                <w:szCs w:val="22"/>
                <w:lang w:eastAsia="es-ES"/>
              </w:rPr>
              <w:t>s</w:t>
            </w:r>
            <w:r w:rsidR="00EC41ED" w:rsidRPr="00226D8C">
              <w:rPr>
                <w:rFonts w:cs="Arial"/>
                <w:b/>
                <w:szCs w:val="22"/>
                <w:lang w:eastAsia="es-ES"/>
              </w:rPr>
              <w:t xml:space="preserve">) </w:t>
            </w:r>
            <w:r w:rsidR="00D424CC" w:rsidRPr="00226D8C">
              <w:rPr>
                <w:rFonts w:cs="Arial"/>
                <w:b/>
                <w:szCs w:val="22"/>
                <w:lang w:eastAsia="es-ES"/>
              </w:rPr>
              <w:t xml:space="preserve">- </w:t>
            </w:r>
            <w:r w:rsidR="00EC41ED" w:rsidRPr="00226D8C">
              <w:rPr>
                <w:rFonts w:cs="Arial"/>
                <w:b/>
                <w:szCs w:val="22"/>
                <w:lang w:eastAsia="es-ES"/>
              </w:rPr>
              <w:t>Responsable(s)</w:t>
            </w:r>
          </w:p>
        </w:tc>
        <w:tc>
          <w:tcPr>
            <w:tcW w:w="3029" w:type="pct"/>
            <w:vAlign w:val="center"/>
          </w:tcPr>
          <w:p w14:paraId="6FD37C3E" w14:textId="4D07B11F" w:rsidR="00ED2AA8" w:rsidRPr="000E7270" w:rsidRDefault="00ED2AA8" w:rsidP="00ED2AA8">
            <w:pPr>
              <w:rPr>
                <w:rFonts w:cs="Arial"/>
                <w:b/>
                <w:bCs/>
                <w:szCs w:val="22"/>
                <w:lang w:eastAsia="es-ES"/>
              </w:rPr>
            </w:pPr>
            <w:r w:rsidRPr="000E7270">
              <w:rPr>
                <w:rFonts w:cs="Arial"/>
                <w:b/>
                <w:bCs/>
                <w:szCs w:val="22"/>
                <w:lang w:eastAsia="es-ES"/>
              </w:rPr>
              <w:t>Subsecretar</w:t>
            </w:r>
            <w:r w:rsidR="002D48DE">
              <w:rPr>
                <w:rFonts w:cs="Arial"/>
                <w:b/>
                <w:bCs/>
                <w:szCs w:val="22"/>
                <w:lang w:eastAsia="es-ES"/>
              </w:rPr>
              <w:t>í</w:t>
            </w:r>
            <w:r w:rsidRPr="000E7270">
              <w:rPr>
                <w:rFonts w:cs="Arial"/>
                <w:b/>
                <w:bCs/>
                <w:szCs w:val="22"/>
                <w:lang w:eastAsia="es-ES"/>
              </w:rPr>
              <w:t>as de:</w:t>
            </w:r>
          </w:p>
          <w:p w14:paraId="1F524BA4" w14:textId="77777777" w:rsidR="00ED2AA8" w:rsidRPr="000E7270" w:rsidRDefault="00ED2AA8" w:rsidP="00ED2AA8">
            <w:pPr>
              <w:rPr>
                <w:rFonts w:cs="Arial"/>
                <w:szCs w:val="22"/>
                <w:lang w:eastAsia="es-ES"/>
              </w:rPr>
            </w:pPr>
          </w:p>
          <w:p w14:paraId="332C8275" w14:textId="77777777" w:rsidR="00ED2AA8" w:rsidRPr="000E7270" w:rsidRDefault="00ED2AA8" w:rsidP="00ED2AA8">
            <w:pPr>
              <w:rPr>
                <w:rFonts w:cs="Arial"/>
                <w:szCs w:val="22"/>
                <w:lang w:eastAsia="es-ES"/>
              </w:rPr>
            </w:pPr>
            <w:r w:rsidRPr="000E7270">
              <w:rPr>
                <w:rFonts w:cs="Arial"/>
                <w:szCs w:val="22"/>
                <w:lang w:eastAsia="es-ES"/>
              </w:rPr>
              <w:t>Planeación Territorial - Claudia Andrea Ramírez Montilla</w:t>
            </w:r>
          </w:p>
          <w:p w14:paraId="4D959EF7" w14:textId="77777777" w:rsidR="00ED2AA8" w:rsidRPr="000E7270" w:rsidRDefault="00ED2AA8" w:rsidP="00ED2AA8">
            <w:pPr>
              <w:rPr>
                <w:rFonts w:cs="Arial"/>
                <w:b/>
                <w:bCs/>
                <w:szCs w:val="22"/>
                <w:lang w:eastAsia="es-ES"/>
              </w:rPr>
            </w:pPr>
          </w:p>
          <w:p w14:paraId="0000491E" w14:textId="77777777" w:rsidR="00ED2AA8" w:rsidRPr="000E7270" w:rsidRDefault="00ED2AA8" w:rsidP="00ED2AA8">
            <w:pPr>
              <w:rPr>
                <w:rFonts w:cs="Arial"/>
                <w:szCs w:val="22"/>
                <w:lang w:eastAsia="es-ES"/>
              </w:rPr>
            </w:pPr>
            <w:r w:rsidRPr="000E7270">
              <w:rPr>
                <w:rFonts w:cs="Arial"/>
                <w:szCs w:val="22"/>
                <w:lang w:eastAsia="es-ES"/>
              </w:rPr>
              <w:t>Planeación Socioeconómica - Beatriz Yadira Díaz Cuervo</w:t>
            </w:r>
          </w:p>
          <w:p w14:paraId="2601C025" w14:textId="77777777" w:rsidR="00ED2AA8" w:rsidRPr="000E7270" w:rsidRDefault="00ED2AA8" w:rsidP="00ED2AA8">
            <w:pPr>
              <w:rPr>
                <w:rFonts w:cs="Arial"/>
                <w:szCs w:val="22"/>
                <w:lang w:eastAsia="es-ES"/>
              </w:rPr>
            </w:pPr>
          </w:p>
          <w:p w14:paraId="2C35006B" w14:textId="77777777" w:rsidR="00ED2AA8" w:rsidRPr="000E7270" w:rsidRDefault="00ED2AA8" w:rsidP="00ED2AA8">
            <w:pPr>
              <w:rPr>
                <w:rFonts w:cs="Arial"/>
                <w:szCs w:val="22"/>
                <w:lang w:eastAsia="es-ES"/>
              </w:rPr>
            </w:pPr>
            <w:r w:rsidRPr="000E7270">
              <w:rPr>
                <w:rFonts w:cs="Arial"/>
                <w:szCs w:val="22"/>
                <w:lang w:eastAsia="es-ES"/>
              </w:rPr>
              <w:t>Información y Estudios Estratégicos - Antonio Avendaño Arosemena</w:t>
            </w:r>
          </w:p>
          <w:p w14:paraId="085DDA3F" w14:textId="77777777" w:rsidR="00ED2AA8" w:rsidRPr="000E7270" w:rsidRDefault="00ED2AA8" w:rsidP="00ED2AA8">
            <w:pPr>
              <w:rPr>
                <w:rFonts w:cs="Arial"/>
                <w:b/>
                <w:bCs/>
                <w:szCs w:val="22"/>
                <w:lang w:eastAsia="es-ES"/>
              </w:rPr>
            </w:pPr>
          </w:p>
          <w:p w14:paraId="138A6068" w14:textId="77777777" w:rsidR="00ED2AA8" w:rsidRPr="000E7270" w:rsidRDefault="00ED2AA8" w:rsidP="00ED2AA8">
            <w:pPr>
              <w:rPr>
                <w:rFonts w:cs="Arial"/>
                <w:szCs w:val="22"/>
                <w:lang w:eastAsia="es-ES"/>
              </w:rPr>
            </w:pPr>
            <w:r w:rsidRPr="000E7270">
              <w:rPr>
                <w:rFonts w:cs="Arial"/>
                <w:szCs w:val="22"/>
                <w:lang w:eastAsia="es-ES"/>
              </w:rPr>
              <w:t>Planeación de la Inversión – Pedro Antonio Bejarano</w:t>
            </w:r>
          </w:p>
          <w:p w14:paraId="3EA12E21" w14:textId="77777777" w:rsidR="00ED2AA8" w:rsidRPr="000E7270" w:rsidRDefault="00ED2AA8" w:rsidP="00ED2AA8">
            <w:pPr>
              <w:rPr>
                <w:rFonts w:cs="Arial"/>
                <w:szCs w:val="22"/>
                <w:lang w:eastAsia="es-ES"/>
              </w:rPr>
            </w:pPr>
          </w:p>
          <w:p w14:paraId="2D1EDBFD" w14:textId="77777777" w:rsidR="00ED2AA8" w:rsidRDefault="00ED2AA8" w:rsidP="00ED2AA8">
            <w:pPr>
              <w:rPr>
                <w:rFonts w:cs="Arial"/>
                <w:szCs w:val="22"/>
                <w:lang w:eastAsia="es-ES"/>
              </w:rPr>
            </w:pPr>
            <w:r w:rsidRPr="000E7270">
              <w:rPr>
                <w:rFonts w:cs="Arial"/>
                <w:szCs w:val="22"/>
                <w:lang w:eastAsia="es-ES"/>
              </w:rPr>
              <w:t>Gestión Corporativa - Nora Alejandra Muñoz Barrios</w:t>
            </w:r>
          </w:p>
          <w:p w14:paraId="1C87232E" w14:textId="77777777" w:rsidR="00ED2AA8" w:rsidRDefault="00ED2AA8" w:rsidP="00ED2AA8">
            <w:pPr>
              <w:rPr>
                <w:rFonts w:cs="Arial"/>
                <w:szCs w:val="22"/>
                <w:lang w:eastAsia="es-ES"/>
              </w:rPr>
            </w:pPr>
          </w:p>
          <w:p w14:paraId="2EA093CF" w14:textId="0F4EE1D1" w:rsidR="00ED2AA8" w:rsidRPr="00226D8C" w:rsidRDefault="00ED2AA8" w:rsidP="00ED2AA8">
            <w:pPr>
              <w:rPr>
                <w:rFonts w:cs="Arial"/>
                <w:szCs w:val="22"/>
                <w:lang w:eastAsia="es-ES"/>
              </w:rPr>
            </w:pPr>
            <w:r>
              <w:rPr>
                <w:rFonts w:cs="Arial"/>
                <w:szCs w:val="22"/>
                <w:lang w:eastAsia="es-ES"/>
              </w:rPr>
              <w:t xml:space="preserve">Jurídica - </w:t>
            </w:r>
            <w:r w:rsidRPr="00ED2AA8">
              <w:rPr>
                <w:rFonts w:cs="Arial"/>
                <w:szCs w:val="22"/>
                <w:lang w:eastAsia="es-ES"/>
              </w:rPr>
              <w:t>Gloria Edith</w:t>
            </w:r>
            <w:r>
              <w:rPr>
                <w:rFonts w:cs="Arial"/>
                <w:szCs w:val="22"/>
                <w:lang w:eastAsia="es-ES"/>
              </w:rPr>
              <w:t xml:space="preserve"> </w:t>
            </w:r>
            <w:r w:rsidRPr="00ED2AA8">
              <w:rPr>
                <w:rFonts w:cs="Arial"/>
                <w:szCs w:val="22"/>
                <w:lang w:eastAsia="es-ES"/>
              </w:rPr>
              <w:t>Martínez Sierra</w:t>
            </w:r>
          </w:p>
        </w:tc>
      </w:tr>
    </w:tbl>
    <w:p w14:paraId="51E6A87C" w14:textId="77777777" w:rsidR="00AB05D9" w:rsidRPr="00226D8C" w:rsidRDefault="00AB05D9" w:rsidP="00DE6635">
      <w:pPr>
        <w:widowControl w:val="0"/>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267D1" w:rsidRPr="00226D8C" w14:paraId="13992B67" w14:textId="77777777" w:rsidTr="00CD1CC6">
        <w:trPr>
          <w:trHeight w:val="20"/>
          <w:jc w:val="center"/>
        </w:trPr>
        <w:tc>
          <w:tcPr>
            <w:tcW w:w="5000" w:type="pct"/>
            <w:shd w:val="clear" w:color="auto" w:fill="D9D9D9" w:themeFill="background1" w:themeFillShade="D9"/>
            <w:vAlign w:val="center"/>
          </w:tcPr>
          <w:p w14:paraId="18DA8E7E" w14:textId="77777777" w:rsidR="007267D1" w:rsidRPr="00226D8C" w:rsidRDefault="007267D1" w:rsidP="00DE6635">
            <w:pPr>
              <w:pStyle w:val="Prrafodelista"/>
              <w:numPr>
                <w:ilvl w:val="0"/>
                <w:numId w:val="2"/>
              </w:numPr>
              <w:ind w:right="-105"/>
              <w:rPr>
                <w:rFonts w:cs="Arial"/>
                <w:b/>
                <w:szCs w:val="22"/>
                <w:lang w:eastAsia="es-ES"/>
              </w:rPr>
            </w:pPr>
            <w:r w:rsidRPr="00226D8C">
              <w:rPr>
                <w:rFonts w:cs="Arial"/>
                <w:b/>
                <w:szCs w:val="22"/>
                <w:lang w:eastAsia="es-ES"/>
              </w:rPr>
              <w:t>Objetivo</w:t>
            </w:r>
          </w:p>
        </w:tc>
      </w:tr>
      <w:tr w:rsidR="007267D1" w:rsidRPr="00226D8C" w14:paraId="404090EA" w14:textId="77777777" w:rsidTr="00B548D0">
        <w:trPr>
          <w:trHeight w:val="3306"/>
          <w:jc w:val="center"/>
        </w:trPr>
        <w:tc>
          <w:tcPr>
            <w:tcW w:w="5000" w:type="pct"/>
            <w:tcMar>
              <w:left w:w="57" w:type="dxa"/>
              <w:right w:w="57" w:type="dxa"/>
            </w:tcMar>
            <w:vAlign w:val="center"/>
          </w:tcPr>
          <w:p w14:paraId="0585A7AE" w14:textId="4F6C8924" w:rsidR="0002459D" w:rsidRDefault="0002459D" w:rsidP="0002459D">
            <w:pPr>
              <w:pStyle w:val="Listaconnmeros"/>
              <w:ind w:left="331"/>
              <w:rPr>
                <w:szCs w:val="22"/>
                <w:lang w:eastAsia="es-ES"/>
              </w:rPr>
            </w:pPr>
            <w:r w:rsidRPr="00135274">
              <w:rPr>
                <w:szCs w:val="22"/>
                <w:lang w:eastAsia="es-ES"/>
              </w:rPr>
              <w:t xml:space="preserve">Evaluar la alineación y coherencia de los compromisos </w:t>
            </w:r>
            <w:r>
              <w:rPr>
                <w:szCs w:val="22"/>
                <w:lang w:eastAsia="es-ES"/>
              </w:rPr>
              <w:t xml:space="preserve">estratégicos </w:t>
            </w:r>
            <w:r w:rsidRPr="00135274">
              <w:rPr>
                <w:szCs w:val="22"/>
                <w:lang w:eastAsia="es-ES"/>
              </w:rPr>
              <w:t>establecidos por la entidad, en materia de</w:t>
            </w:r>
            <w:r>
              <w:rPr>
                <w:szCs w:val="22"/>
                <w:lang w:eastAsia="es-ES"/>
              </w:rPr>
              <w:t xml:space="preserve">l Sistema General de </w:t>
            </w:r>
            <w:r w:rsidRPr="00135274">
              <w:rPr>
                <w:szCs w:val="22"/>
                <w:lang w:eastAsia="es-ES"/>
              </w:rPr>
              <w:t>Regalías</w:t>
            </w:r>
            <w:r>
              <w:rPr>
                <w:szCs w:val="22"/>
                <w:lang w:eastAsia="es-ES"/>
              </w:rPr>
              <w:t xml:space="preserve"> - SGR</w:t>
            </w:r>
            <w:r w:rsidRPr="00135274">
              <w:rPr>
                <w:szCs w:val="22"/>
                <w:lang w:eastAsia="es-ES"/>
              </w:rPr>
              <w:t>, en cumplimiento del Plan De desarrollo</w:t>
            </w:r>
            <w:r>
              <w:rPr>
                <w:szCs w:val="22"/>
                <w:lang w:eastAsia="es-ES"/>
              </w:rPr>
              <w:t xml:space="preserve"> </w:t>
            </w:r>
            <w:r w:rsidR="00E976AF">
              <w:rPr>
                <w:szCs w:val="22"/>
                <w:lang w:eastAsia="es-ES"/>
              </w:rPr>
              <w:t>–</w:t>
            </w:r>
            <w:r>
              <w:rPr>
                <w:szCs w:val="22"/>
                <w:lang w:eastAsia="es-ES"/>
              </w:rPr>
              <w:t xml:space="preserve"> PDD</w:t>
            </w:r>
            <w:r w:rsidR="00E976AF">
              <w:rPr>
                <w:szCs w:val="22"/>
                <w:lang w:eastAsia="es-ES"/>
              </w:rPr>
              <w:t xml:space="preserve"> </w:t>
            </w:r>
            <w:r w:rsidR="00E976AF" w:rsidRPr="00E976AF">
              <w:rPr>
                <w:szCs w:val="22"/>
                <w:lang w:eastAsia="es-ES"/>
              </w:rPr>
              <w:t>2020 – 2024</w:t>
            </w:r>
            <w:r w:rsidRPr="00135274">
              <w:rPr>
                <w:szCs w:val="22"/>
                <w:lang w:eastAsia="es-ES"/>
              </w:rPr>
              <w:t xml:space="preserve"> “</w:t>
            </w:r>
            <w:r w:rsidRPr="0002459D">
              <w:rPr>
                <w:i/>
                <w:iCs/>
                <w:sz w:val="18"/>
                <w:szCs w:val="18"/>
                <w:lang w:eastAsia="es-ES"/>
              </w:rPr>
              <w:t>Un Nuevo Contrato Social y Ambiental para la Bogotá del Siglo XXI”</w:t>
            </w:r>
            <w:r w:rsidRPr="0002459D">
              <w:rPr>
                <w:sz w:val="18"/>
                <w:szCs w:val="18"/>
                <w:lang w:eastAsia="es-ES"/>
              </w:rPr>
              <w:t xml:space="preserve"> </w:t>
            </w:r>
            <w:r w:rsidRPr="00135274">
              <w:rPr>
                <w:szCs w:val="22"/>
                <w:lang w:eastAsia="es-ES"/>
              </w:rPr>
              <w:t xml:space="preserve">y con corte a 30 de septiembre de 2021. </w:t>
            </w:r>
          </w:p>
          <w:p w14:paraId="62C8B969" w14:textId="77777777" w:rsidR="009915FC" w:rsidRPr="00226D8C" w:rsidRDefault="009915FC" w:rsidP="0002459D">
            <w:pPr>
              <w:pStyle w:val="Listaconnmeros"/>
              <w:widowControl w:val="0"/>
              <w:numPr>
                <w:ilvl w:val="0"/>
                <w:numId w:val="0"/>
              </w:numPr>
              <w:ind w:left="331"/>
              <w:rPr>
                <w:szCs w:val="22"/>
                <w:lang w:eastAsia="es-ES"/>
              </w:rPr>
            </w:pPr>
          </w:p>
          <w:p w14:paraId="60A76E82" w14:textId="06D47610" w:rsidR="0002459D" w:rsidRPr="0002459D" w:rsidRDefault="0002459D" w:rsidP="0002459D">
            <w:pPr>
              <w:pStyle w:val="Listaconnmeros"/>
              <w:ind w:left="331"/>
              <w:rPr>
                <w:szCs w:val="22"/>
                <w:lang w:eastAsia="es-ES"/>
              </w:rPr>
            </w:pPr>
            <w:r w:rsidRPr="0002459D">
              <w:rPr>
                <w:szCs w:val="22"/>
                <w:lang w:eastAsia="es-ES"/>
              </w:rPr>
              <w:t>Evaluar la gestión de los recursos de la SDP, para el periodo comprendido a diciembre de 2020 y septiembre de 2021, frente a los proyectos financiados con recursos de SGR, en los roles de: 1. Ejecutor de proyectos - cierre del bienio 2019 – 2020 y 2. Asistencia técnica en la formulación metodológica de los nuevos proyectos</w:t>
            </w:r>
            <w:r>
              <w:rPr>
                <w:szCs w:val="22"/>
                <w:lang w:eastAsia="es-ES"/>
              </w:rPr>
              <w:t>.</w:t>
            </w:r>
          </w:p>
          <w:p w14:paraId="30B95B8E" w14:textId="77777777" w:rsidR="00C27930" w:rsidRPr="004F39AD" w:rsidRDefault="00C27930" w:rsidP="0002459D">
            <w:pPr>
              <w:pStyle w:val="Listaconnmeros"/>
              <w:widowControl w:val="0"/>
              <w:numPr>
                <w:ilvl w:val="0"/>
                <w:numId w:val="0"/>
              </w:numPr>
              <w:ind w:left="331"/>
              <w:rPr>
                <w:szCs w:val="22"/>
                <w:lang w:eastAsia="es-ES"/>
              </w:rPr>
            </w:pPr>
          </w:p>
          <w:p w14:paraId="0025ABE8" w14:textId="7BFF72CF" w:rsidR="00657939" w:rsidRPr="00226D8C" w:rsidRDefault="00E16A80" w:rsidP="001C24C6">
            <w:pPr>
              <w:pStyle w:val="Listaconnmeros"/>
              <w:widowControl w:val="0"/>
              <w:ind w:left="331"/>
              <w:rPr>
                <w:szCs w:val="22"/>
                <w:lang w:eastAsia="es-ES"/>
              </w:rPr>
            </w:pPr>
            <w:r w:rsidRPr="00226D8C">
              <w:rPr>
                <w:szCs w:val="22"/>
                <w:lang w:eastAsia="es-ES"/>
              </w:rPr>
              <w:t>Hacer s</w:t>
            </w:r>
            <w:r w:rsidR="00DB3600" w:rsidRPr="00226D8C">
              <w:rPr>
                <w:szCs w:val="22"/>
                <w:lang w:eastAsia="es-ES"/>
              </w:rPr>
              <w:t xml:space="preserve">eguimiento a las observaciones del Informe de Auditoría Interna de </w:t>
            </w:r>
            <w:r w:rsidR="009915FC" w:rsidRPr="00226D8C">
              <w:rPr>
                <w:szCs w:val="22"/>
                <w:lang w:eastAsia="es-ES"/>
              </w:rPr>
              <w:t>la vigencia 2020.</w:t>
            </w:r>
          </w:p>
        </w:tc>
      </w:tr>
    </w:tbl>
    <w:p w14:paraId="08042C3E" w14:textId="77777777" w:rsidR="007267D1" w:rsidRPr="00226D8C" w:rsidRDefault="007267D1" w:rsidP="00DE6635">
      <w:pPr>
        <w:widowControl w:val="0"/>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267D1" w:rsidRPr="00226D8C" w14:paraId="680534BE" w14:textId="77777777" w:rsidTr="00CD1CC6">
        <w:trPr>
          <w:trHeight w:val="20"/>
          <w:jc w:val="center"/>
        </w:trPr>
        <w:tc>
          <w:tcPr>
            <w:tcW w:w="5000" w:type="pct"/>
            <w:shd w:val="clear" w:color="auto" w:fill="D9D9D9" w:themeFill="background1" w:themeFillShade="D9"/>
            <w:vAlign w:val="center"/>
          </w:tcPr>
          <w:p w14:paraId="2321F01C" w14:textId="77777777" w:rsidR="007267D1" w:rsidRPr="00226D8C" w:rsidRDefault="007267D1" w:rsidP="00DE6635">
            <w:pPr>
              <w:pStyle w:val="Prrafodelista"/>
              <w:numPr>
                <w:ilvl w:val="0"/>
                <w:numId w:val="2"/>
              </w:numPr>
              <w:ind w:right="-105"/>
              <w:rPr>
                <w:rFonts w:cs="Arial"/>
                <w:b/>
                <w:szCs w:val="22"/>
                <w:lang w:eastAsia="es-ES"/>
              </w:rPr>
            </w:pPr>
            <w:r w:rsidRPr="00226D8C">
              <w:rPr>
                <w:rFonts w:cs="Arial"/>
                <w:b/>
                <w:szCs w:val="22"/>
                <w:lang w:eastAsia="es-ES"/>
              </w:rPr>
              <w:t>Alcance</w:t>
            </w:r>
          </w:p>
        </w:tc>
      </w:tr>
      <w:tr w:rsidR="007267D1" w:rsidRPr="00226D8C" w14:paraId="6BCDC2D5" w14:textId="77777777" w:rsidTr="0002459D">
        <w:trPr>
          <w:trHeight w:val="1517"/>
          <w:jc w:val="center"/>
        </w:trPr>
        <w:tc>
          <w:tcPr>
            <w:tcW w:w="5000" w:type="pct"/>
            <w:tcMar>
              <w:left w:w="57" w:type="dxa"/>
              <w:right w:w="57" w:type="dxa"/>
            </w:tcMar>
            <w:vAlign w:val="center"/>
          </w:tcPr>
          <w:p w14:paraId="2AC53D4F" w14:textId="61D17FDF" w:rsidR="00EE691A" w:rsidRPr="00226D8C" w:rsidRDefault="000E39CD" w:rsidP="001C24C6">
            <w:pPr>
              <w:rPr>
                <w:rFonts w:cs="Arial"/>
                <w:szCs w:val="22"/>
                <w:lang w:eastAsia="es-ES"/>
              </w:rPr>
            </w:pPr>
            <w:r w:rsidRPr="0002459D">
              <w:rPr>
                <w:rFonts w:cs="Arial"/>
                <w:szCs w:val="22"/>
                <w:lang w:eastAsia="es-ES"/>
              </w:rPr>
              <w:t>Gestión de los recursos del SGR</w:t>
            </w:r>
            <w:r w:rsidR="004A542B" w:rsidRPr="0002459D">
              <w:rPr>
                <w:rFonts w:cs="Arial"/>
                <w:szCs w:val="22"/>
                <w:lang w:eastAsia="es-ES"/>
              </w:rPr>
              <w:t xml:space="preserve"> asignados a </w:t>
            </w:r>
            <w:r w:rsidR="00676F75" w:rsidRPr="0002459D">
              <w:rPr>
                <w:rFonts w:cs="Arial"/>
                <w:szCs w:val="22"/>
                <w:lang w:eastAsia="es-ES"/>
              </w:rPr>
              <w:t>la SDP,</w:t>
            </w:r>
            <w:r w:rsidRPr="0002459D">
              <w:rPr>
                <w:rFonts w:cs="Arial"/>
                <w:szCs w:val="22"/>
                <w:lang w:eastAsia="es-ES"/>
              </w:rPr>
              <w:t xml:space="preserve"> </w:t>
            </w:r>
            <w:r w:rsidR="004A542B" w:rsidRPr="0002459D">
              <w:rPr>
                <w:rFonts w:cs="Arial"/>
                <w:szCs w:val="22"/>
                <w:lang w:eastAsia="es-ES"/>
              </w:rPr>
              <w:t>al cierre del bienio 2019 – 2020 y con corte a 30 de septiembre de 2021</w:t>
            </w:r>
            <w:r w:rsidR="00EC55B4" w:rsidRPr="0002459D">
              <w:rPr>
                <w:rFonts w:cs="Arial"/>
                <w:szCs w:val="22"/>
                <w:lang w:eastAsia="es-ES"/>
              </w:rPr>
              <w:t xml:space="preserve">, </w:t>
            </w:r>
            <w:r w:rsidRPr="0002459D">
              <w:rPr>
                <w:rFonts w:cs="Arial"/>
                <w:szCs w:val="22"/>
                <w:lang w:eastAsia="es-ES"/>
              </w:rPr>
              <w:t>en el marco de</w:t>
            </w:r>
            <w:r w:rsidR="003A7E03" w:rsidRPr="0002459D">
              <w:rPr>
                <w:rFonts w:cs="Arial"/>
                <w:szCs w:val="22"/>
                <w:lang w:eastAsia="es-ES"/>
              </w:rPr>
              <w:t>l logro de los objetivos,</w:t>
            </w:r>
            <w:r w:rsidRPr="0002459D">
              <w:rPr>
                <w:rFonts w:cs="Arial"/>
                <w:szCs w:val="22"/>
                <w:lang w:eastAsia="es-ES"/>
              </w:rPr>
              <w:t xml:space="preserve"> la ejecución presupuestal y cumplimiento de</w:t>
            </w:r>
            <w:r w:rsidR="009915FC" w:rsidRPr="0002459D">
              <w:rPr>
                <w:rFonts w:cs="Arial"/>
                <w:szCs w:val="22"/>
                <w:lang w:eastAsia="es-ES"/>
              </w:rPr>
              <w:t xml:space="preserve"> las</w:t>
            </w:r>
            <w:r w:rsidRPr="0002459D">
              <w:rPr>
                <w:rFonts w:cs="Arial"/>
                <w:szCs w:val="22"/>
                <w:lang w:eastAsia="es-ES"/>
              </w:rPr>
              <w:t xml:space="preserve"> metas </w:t>
            </w:r>
            <w:r w:rsidR="009915FC" w:rsidRPr="0002459D">
              <w:rPr>
                <w:rFonts w:cs="Arial"/>
                <w:szCs w:val="22"/>
                <w:lang w:eastAsia="es-ES"/>
              </w:rPr>
              <w:t xml:space="preserve">de los </w:t>
            </w:r>
            <w:r w:rsidRPr="0002459D">
              <w:rPr>
                <w:rFonts w:cs="Arial"/>
                <w:szCs w:val="22"/>
                <w:lang w:eastAsia="es-ES"/>
              </w:rPr>
              <w:t>proyecto</w:t>
            </w:r>
            <w:r w:rsidR="009915FC" w:rsidRPr="0002459D">
              <w:rPr>
                <w:rFonts w:cs="Arial"/>
                <w:szCs w:val="22"/>
                <w:lang w:eastAsia="es-ES"/>
              </w:rPr>
              <w:t>s de inversión con recursos de</w:t>
            </w:r>
            <w:r w:rsidR="004A542B" w:rsidRPr="0002459D">
              <w:rPr>
                <w:rFonts w:cs="Arial"/>
                <w:szCs w:val="22"/>
                <w:lang w:eastAsia="es-ES"/>
              </w:rPr>
              <w:t>l SGR</w:t>
            </w:r>
            <w:r w:rsidRPr="0002459D">
              <w:rPr>
                <w:rFonts w:cs="Arial"/>
                <w:szCs w:val="22"/>
                <w:lang w:eastAsia="es-ES"/>
              </w:rPr>
              <w:t>, así como el seguimiento a</w:t>
            </w:r>
            <w:r w:rsidR="00EC55B4" w:rsidRPr="0002459D">
              <w:rPr>
                <w:rFonts w:cs="Arial"/>
                <w:szCs w:val="22"/>
                <w:lang w:eastAsia="es-ES"/>
              </w:rPr>
              <w:t>l tratamiento de</w:t>
            </w:r>
            <w:r w:rsidRPr="0002459D">
              <w:rPr>
                <w:rFonts w:cs="Arial"/>
                <w:szCs w:val="22"/>
                <w:lang w:eastAsia="es-ES"/>
              </w:rPr>
              <w:t xml:space="preserve"> las situaciones críticas y susceptibles de mejora identificadas en la vigencia 20</w:t>
            </w:r>
            <w:r w:rsidR="009915FC" w:rsidRPr="0002459D">
              <w:rPr>
                <w:rFonts w:cs="Arial"/>
                <w:szCs w:val="22"/>
                <w:lang w:eastAsia="es-ES"/>
              </w:rPr>
              <w:t>20.</w:t>
            </w:r>
            <w:r w:rsidR="00EE691A" w:rsidRPr="0002459D">
              <w:rPr>
                <w:rFonts w:cs="Arial"/>
                <w:szCs w:val="22"/>
                <w:lang w:eastAsia="es-ES"/>
              </w:rPr>
              <w:t xml:space="preserve"> </w:t>
            </w:r>
          </w:p>
        </w:tc>
      </w:tr>
      <w:tr w:rsidR="007267D1" w:rsidRPr="00226D8C" w14:paraId="20943DBB" w14:textId="77777777" w:rsidTr="0077289A">
        <w:trPr>
          <w:trHeight w:val="20"/>
          <w:jc w:val="center"/>
        </w:trPr>
        <w:tc>
          <w:tcPr>
            <w:tcW w:w="5000" w:type="pct"/>
            <w:tcBorders>
              <w:bottom w:val="single" w:sz="4" w:space="0" w:color="auto"/>
            </w:tcBorders>
            <w:shd w:val="clear" w:color="auto" w:fill="D9D9D9" w:themeFill="background1" w:themeFillShade="D9"/>
            <w:vAlign w:val="center"/>
          </w:tcPr>
          <w:p w14:paraId="6EADE76D" w14:textId="77777777" w:rsidR="007267D1" w:rsidRPr="00226D8C" w:rsidRDefault="007267D1" w:rsidP="00DE6635">
            <w:pPr>
              <w:pStyle w:val="Prrafodelista"/>
              <w:numPr>
                <w:ilvl w:val="0"/>
                <w:numId w:val="2"/>
              </w:numPr>
              <w:ind w:right="-105"/>
              <w:rPr>
                <w:rFonts w:cs="Arial"/>
                <w:b/>
                <w:szCs w:val="22"/>
                <w:lang w:eastAsia="es-ES"/>
              </w:rPr>
            </w:pPr>
            <w:r w:rsidRPr="00226D8C">
              <w:rPr>
                <w:rFonts w:cs="Arial"/>
                <w:b/>
                <w:szCs w:val="22"/>
                <w:lang w:eastAsia="es-ES"/>
              </w:rPr>
              <w:lastRenderedPageBreak/>
              <w:t>Criterios</w:t>
            </w:r>
          </w:p>
        </w:tc>
      </w:tr>
      <w:tr w:rsidR="0002459D" w:rsidRPr="00226D8C" w14:paraId="4E2AA6AC" w14:textId="77777777" w:rsidTr="0002459D">
        <w:trPr>
          <w:trHeight w:val="10161"/>
          <w:jc w:val="center"/>
        </w:trPr>
        <w:tc>
          <w:tcPr>
            <w:tcW w:w="5000" w:type="pct"/>
            <w:tcMar>
              <w:left w:w="57" w:type="dxa"/>
              <w:right w:w="57" w:type="dxa"/>
            </w:tcMar>
            <w:vAlign w:val="center"/>
          </w:tcPr>
          <w:p w14:paraId="7210EF98" w14:textId="77777777" w:rsidR="0002459D" w:rsidRPr="0002459D" w:rsidRDefault="00356B3C" w:rsidP="00B66308">
            <w:pPr>
              <w:pStyle w:val="Textoindependiente"/>
              <w:numPr>
                <w:ilvl w:val="0"/>
                <w:numId w:val="5"/>
              </w:numPr>
              <w:spacing w:after="0" w:line="240" w:lineRule="auto"/>
              <w:rPr>
                <w:rFonts w:ascii="Arial" w:hAnsi="Arial" w:cs="Arial"/>
              </w:rPr>
            </w:pPr>
            <w:hyperlink r:id="rId8" w:tooltip="Manual de buenas prácticas para mejorar la gestión de recursos del Sistema General de Regalías" w:history="1">
              <w:r w:rsidR="0002459D" w:rsidRPr="0002459D">
                <w:rPr>
                  <w:rFonts w:ascii="Arial" w:hAnsi="Arial" w:cs="Arial"/>
                </w:rPr>
                <w:t>Manual de buenas prácticas para mejorar la gestión de recursos del sistema general de regalías</w:t>
              </w:r>
            </w:hyperlink>
          </w:p>
          <w:p w14:paraId="24217121" w14:textId="77777777" w:rsidR="0002459D" w:rsidRPr="0002459D" w:rsidRDefault="0002459D" w:rsidP="00B66308">
            <w:pPr>
              <w:pStyle w:val="Textoindependiente"/>
              <w:numPr>
                <w:ilvl w:val="0"/>
                <w:numId w:val="5"/>
              </w:numPr>
              <w:spacing w:after="0" w:line="240" w:lineRule="auto"/>
              <w:rPr>
                <w:rFonts w:ascii="Arial" w:hAnsi="Arial" w:cs="Arial"/>
              </w:rPr>
            </w:pPr>
            <w:r w:rsidRPr="0002459D">
              <w:rPr>
                <w:rFonts w:ascii="Arial" w:hAnsi="Arial" w:cs="Arial"/>
              </w:rPr>
              <w:t xml:space="preserve">Decreto 839 de 2019 </w:t>
            </w:r>
            <w:r w:rsidRPr="0002459D">
              <w:rPr>
                <w:rFonts w:ascii="Arial" w:hAnsi="Arial" w:cs="Arial"/>
                <w:i/>
              </w:rPr>
              <w:t xml:space="preserve">“Por medio del cual se adicionan los Decretos Distritales 016 de 2013 y 601 de 2014, y se dictan otras disposiciones”. </w:t>
            </w:r>
          </w:p>
          <w:p w14:paraId="2CE8201C" w14:textId="77777777" w:rsidR="0002459D" w:rsidRPr="0002459D" w:rsidRDefault="0002459D" w:rsidP="00B66308">
            <w:pPr>
              <w:pStyle w:val="Textoindependiente"/>
              <w:numPr>
                <w:ilvl w:val="0"/>
                <w:numId w:val="5"/>
              </w:numPr>
              <w:spacing w:after="0" w:line="240" w:lineRule="auto"/>
              <w:rPr>
                <w:rFonts w:ascii="Arial" w:hAnsi="Arial" w:cs="Arial"/>
              </w:rPr>
            </w:pPr>
            <w:r w:rsidRPr="0002459D">
              <w:rPr>
                <w:rFonts w:ascii="Arial" w:hAnsi="Arial" w:cs="Arial"/>
              </w:rPr>
              <w:t xml:space="preserve">Disposiciones normativas sobre el manejo presupuestal de recursos de regalías, en el marco de la Ley 1530 de 2012 </w:t>
            </w:r>
            <w:r w:rsidRPr="0002459D">
              <w:rPr>
                <w:rFonts w:ascii="Arial" w:hAnsi="Arial" w:cs="Arial"/>
                <w:i/>
              </w:rPr>
              <w:t>“Por la cual se regula la organización y el funcionamiento del Sistema General de Regalías”</w:t>
            </w:r>
            <w:r w:rsidRPr="0002459D">
              <w:rPr>
                <w:rFonts w:ascii="Arial" w:hAnsi="Arial" w:cs="Arial"/>
              </w:rPr>
              <w:t xml:space="preserve"> y sus decretos y demás normas reglamentarias y acuerdos de la Comisión Rectora y del Órgano Colegiado de Administración y Decisión - OCAD.</w:t>
            </w:r>
          </w:p>
          <w:p w14:paraId="07AB458D" w14:textId="77777777" w:rsidR="0002459D" w:rsidRPr="0002459D" w:rsidRDefault="0002459D" w:rsidP="00B66308">
            <w:pPr>
              <w:pStyle w:val="Textoindependiente"/>
              <w:numPr>
                <w:ilvl w:val="0"/>
                <w:numId w:val="5"/>
              </w:numPr>
              <w:spacing w:after="0" w:line="240" w:lineRule="auto"/>
              <w:rPr>
                <w:rFonts w:ascii="Arial" w:hAnsi="Arial" w:cs="Arial"/>
              </w:rPr>
            </w:pPr>
            <w:r w:rsidRPr="0002459D">
              <w:rPr>
                <w:rFonts w:ascii="Arial" w:hAnsi="Arial" w:cs="Arial"/>
              </w:rPr>
              <w:t xml:space="preserve">Resoluciones 590 del 29 de abril de 2019 </w:t>
            </w:r>
            <w:r w:rsidRPr="0002459D">
              <w:rPr>
                <w:rFonts w:ascii="Arial" w:hAnsi="Arial" w:cs="Arial"/>
                <w:i/>
              </w:rPr>
              <w:t>“Por la cual se definen los criterios de selección de proyectos de inversión a financiar con recursos del Fondo de Desarrollo Regional del Sistema General de Regalías asignados a Bogotá D.C.”</w:t>
            </w:r>
            <w:r w:rsidRPr="0002459D">
              <w:rPr>
                <w:rFonts w:ascii="Arial" w:hAnsi="Arial" w:cs="Arial"/>
              </w:rPr>
              <w:t xml:space="preserve"> </w:t>
            </w:r>
          </w:p>
          <w:p w14:paraId="63FA6555" w14:textId="77777777" w:rsidR="0002459D" w:rsidRPr="0002459D" w:rsidRDefault="0002459D" w:rsidP="00B66308">
            <w:pPr>
              <w:pStyle w:val="Textoindependiente"/>
              <w:numPr>
                <w:ilvl w:val="0"/>
                <w:numId w:val="5"/>
              </w:numPr>
              <w:spacing w:after="0" w:line="240" w:lineRule="auto"/>
              <w:rPr>
                <w:rFonts w:ascii="Arial" w:hAnsi="Arial" w:cs="Arial"/>
              </w:rPr>
            </w:pPr>
            <w:r w:rsidRPr="0002459D">
              <w:rPr>
                <w:rFonts w:ascii="Arial" w:hAnsi="Arial" w:cs="Arial"/>
              </w:rPr>
              <w:t xml:space="preserve">Resolución 591 del 29 de abril de 2019 </w:t>
            </w:r>
            <w:r w:rsidRPr="0002459D">
              <w:rPr>
                <w:rFonts w:ascii="Arial" w:hAnsi="Arial" w:cs="Arial"/>
                <w:i/>
              </w:rPr>
              <w:t xml:space="preserve">“Por la cual se definen los criterios de selección de proyectos de inversión a financiar con recursos del Fondo de Ciencia, Tecnología e Innovación del Sistema General de Regalías asignados a Bogotá D.C.” </w:t>
            </w:r>
          </w:p>
          <w:p w14:paraId="180E6A90" w14:textId="77777777" w:rsidR="0002459D" w:rsidRPr="0002459D" w:rsidRDefault="0002459D" w:rsidP="00B66308">
            <w:pPr>
              <w:pStyle w:val="Textoindependiente"/>
              <w:numPr>
                <w:ilvl w:val="0"/>
                <w:numId w:val="5"/>
              </w:numPr>
              <w:spacing w:after="0" w:line="240" w:lineRule="auto"/>
              <w:rPr>
                <w:rFonts w:ascii="Arial" w:hAnsi="Arial" w:cs="Arial"/>
                <w:i/>
                <w:iCs/>
                <w:sz w:val="18"/>
                <w:szCs w:val="18"/>
              </w:rPr>
            </w:pPr>
            <w:r w:rsidRPr="0002459D">
              <w:rPr>
                <w:rFonts w:ascii="Arial" w:hAnsi="Arial" w:cs="Arial"/>
              </w:rPr>
              <w:t xml:space="preserve">Decreto 1821 de 2020 expedido por el DNP, </w:t>
            </w:r>
            <w:r w:rsidRPr="0002459D">
              <w:rPr>
                <w:rFonts w:ascii="Arial" w:hAnsi="Arial" w:cs="Arial"/>
                <w:i/>
                <w:iCs/>
                <w:sz w:val="16"/>
                <w:szCs w:val="16"/>
              </w:rPr>
              <w:t>“</w:t>
            </w:r>
            <w:r w:rsidRPr="0002459D">
              <w:rPr>
                <w:rFonts w:ascii="Arial" w:hAnsi="Arial" w:cs="Arial"/>
                <w:i/>
                <w:iCs/>
                <w:sz w:val="18"/>
                <w:szCs w:val="18"/>
              </w:rPr>
              <w:t>Por el cual se expide el Decreto Único Reglamentario del Sistema General de Regalías”.</w:t>
            </w:r>
          </w:p>
          <w:p w14:paraId="7C1AD360" w14:textId="77777777" w:rsidR="0002459D" w:rsidRPr="0002459D" w:rsidRDefault="0002459D" w:rsidP="00107267">
            <w:pPr>
              <w:pStyle w:val="Textoindependiente"/>
              <w:numPr>
                <w:ilvl w:val="0"/>
                <w:numId w:val="5"/>
              </w:numPr>
              <w:spacing w:after="0" w:line="240" w:lineRule="auto"/>
              <w:rPr>
                <w:rFonts w:ascii="Arial" w:hAnsi="Arial" w:cs="Arial"/>
              </w:rPr>
            </w:pPr>
            <w:r w:rsidRPr="0002459D">
              <w:rPr>
                <w:rFonts w:ascii="Arial" w:hAnsi="Arial" w:cs="Arial"/>
              </w:rPr>
              <w:t xml:space="preserve">Decreto 826 del 8 de junio de 2020 expedido por el DNP, </w:t>
            </w:r>
            <w:r w:rsidRPr="0002459D">
              <w:rPr>
                <w:rFonts w:ascii="Arial" w:hAnsi="Arial" w:cs="Arial"/>
                <w:i/>
                <w:iCs/>
                <w:sz w:val="16"/>
                <w:szCs w:val="16"/>
              </w:rPr>
              <w:t>“"Por el cual se adiciona y modifica el Decreto 1082 de 2015 en lo relacionado con el pago a destinatario final del Sistema General de Regalías y se dictan otras disposiciones"</w:t>
            </w:r>
          </w:p>
          <w:p w14:paraId="2C2C0B81" w14:textId="77777777" w:rsidR="0002459D" w:rsidRPr="0002459D" w:rsidRDefault="0002459D" w:rsidP="00B66308">
            <w:pPr>
              <w:pStyle w:val="Textoindependiente"/>
              <w:numPr>
                <w:ilvl w:val="0"/>
                <w:numId w:val="5"/>
              </w:numPr>
              <w:spacing w:after="0" w:line="240" w:lineRule="auto"/>
              <w:rPr>
                <w:rFonts w:ascii="Arial" w:hAnsi="Arial" w:cs="Arial"/>
              </w:rPr>
            </w:pPr>
            <w:r w:rsidRPr="0002459D">
              <w:rPr>
                <w:rFonts w:ascii="Arial" w:hAnsi="Arial" w:cs="Arial"/>
              </w:rPr>
              <w:t xml:space="preserve">Resolución 1527 del 7 de agosto de 2019, esta resolución define los criterios de priorización de las Asignaciones Directas del Sistema General de Regalías. </w:t>
            </w:r>
          </w:p>
          <w:p w14:paraId="30C210A2" w14:textId="77777777" w:rsidR="0002459D" w:rsidRPr="0002459D" w:rsidRDefault="0002459D" w:rsidP="00B66308">
            <w:pPr>
              <w:pStyle w:val="Textoindependiente"/>
              <w:numPr>
                <w:ilvl w:val="0"/>
                <w:numId w:val="5"/>
              </w:numPr>
              <w:spacing w:after="0" w:line="240" w:lineRule="auto"/>
              <w:rPr>
                <w:rFonts w:ascii="Arial" w:hAnsi="Arial" w:cs="Arial"/>
              </w:rPr>
            </w:pPr>
            <w:r w:rsidRPr="0002459D">
              <w:rPr>
                <w:rFonts w:ascii="Arial" w:hAnsi="Arial" w:cs="Arial"/>
              </w:rPr>
              <w:t>Informe de Auditoría Interna de Seguimiento a la Gestión de los Recursos del SGR – vigencia 2020.</w:t>
            </w:r>
          </w:p>
          <w:p w14:paraId="2004D63E" w14:textId="77777777" w:rsidR="0002459D" w:rsidRPr="0002459D" w:rsidRDefault="0002459D" w:rsidP="00B66308">
            <w:pPr>
              <w:widowControl w:val="0"/>
              <w:numPr>
                <w:ilvl w:val="0"/>
                <w:numId w:val="5"/>
              </w:numPr>
              <w:rPr>
                <w:rFonts w:cs="Arial"/>
                <w:szCs w:val="22"/>
                <w:lang w:val="es-ES" w:eastAsia="es-ES"/>
              </w:rPr>
            </w:pPr>
            <w:r w:rsidRPr="0002459D">
              <w:rPr>
                <w:rFonts w:cs="Arial"/>
                <w:szCs w:val="22"/>
                <w:lang w:val="es-ES" w:eastAsia="es-ES"/>
              </w:rPr>
              <w:t xml:space="preserve">Resolución 1093 de 2016 – </w:t>
            </w:r>
            <w:r w:rsidRPr="0002459D">
              <w:rPr>
                <w:rFonts w:cs="Arial"/>
                <w:i/>
                <w:sz w:val="18"/>
                <w:szCs w:val="18"/>
                <w:lang w:val="es-ES" w:eastAsia="es-ES"/>
              </w:rPr>
              <w:t xml:space="preserve">“Por medio de la cual se adopta el Plan Estratégico de la Secretaría Distrital de Planeación y se dictan otras disposiciones”. </w:t>
            </w:r>
          </w:p>
          <w:p w14:paraId="749BD59F" w14:textId="77777777" w:rsidR="0002459D" w:rsidRPr="0002459D" w:rsidRDefault="0002459D" w:rsidP="00D97E5B">
            <w:pPr>
              <w:widowControl w:val="0"/>
              <w:numPr>
                <w:ilvl w:val="0"/>
                <w:numId w:val="5"/>
              </w:numPr>
              <w:rPr>
                <w:rFonts w:cs="Arial"/>
                <w:sz w:val="18"/>
                <w:szCs w:val="18"/>
                <w:lang w:val="es-ES" w:eastAsia="es-ES"/>
              </w:rPr>
            </w:pPr>
            <w:r w:rsidRPr="0002459D">
              <w:rPr>
                <w:rFonts w:cs="Arial"/>
                <w:i/>
                <w:szCs w:val="22"/>
                <w:lang w:val="es-ES" w:eastAsia="es-ES"/>
              </w:rPr>
              <w:t>Decreto 064 del 9 de marzo de 2021</w:t>
            </w:r>
            <w:r w:rsidRPr="0002459D">
              <w:t xml:space="preserve"> </w:t>
            </w:r>
            <w:r w:rsidRPr="0002459D">
              <w:rPr>
                <w:rFonts w:cs="Arial"/>
                <w:i/>
                <w:sz w:val="18"/>
                <w:szCs w:val="18"/>
                <w:lang w:val="es-ES" w:eastAsia="es-ES"/>
              </w:rPr>
              <w:t>"Por medio del cual se realiza el Cierre Presupuestal del Sistema General de Regalías del Bienio 20 19-2020, y se incorporan los saldos no ejecutados al Capítulo Presupuestal Independiente del Sistema General de Regalías del Bienio 2021 —2022"</w:t>
            </w:r>
          </w:p>
          <w:p w14:paraId="195F3172" w14:textId="77777777" w:rsidR="0002459D" w:rsidRPr="0002459D" w:rsidRDefault="0002459D" w:rsidP="00B66308">
            <w:pPr>
              <w:widowControl w:val="0"/>
              <w:numPr>
                <w:ilvl w:val="0"/>
                <w:numId w:val="5"/>
              </w:numPr>
              <w:rPr>
                <w:rFonts w:cs="Arial"/>
                <w:szCs w:val="22"/>
                <w:lang w:val="es-ES" w:eastAsia="es-ES"/>
              </w:rPr>
            </w:pPr>
            <w:r w:rsidRPr="0002459D">
              <w:rPr>
                <w:rFonts w:cs="Arial"/>
                <w:szCs w:val="22"/>
                <w:lang w:val="es-ES" w:eastAsia="es-ES"/>
              </w:rPr>
              <w:t>Decreto 1499 de 2017 – Modelo Integrado de Planeación y Gestión (MIPG).</w:t>
            </w:r>
          </w:p>
          <w:p w14:paraId="73F89F7A" w14:textId="77777777" w:rsidR="0002459D" w:rsidRPr="0002459D" w:rsidRDefault="0002459D" w:rsidP="00B66308">
            <w:pPr>
              <w:widowControl w:val="0"/>
              <w:numPr>
                <w:ilvl w:val="0"/>
                <w:numId w:val="5"/>
              </w:numPr>
              <w:rPr>
                <w:rFonts w:cs="Arial"/>
                <w:szCs w:val="22"/>
                <w:lang w:val="es-ES" w:eastAsia="es-ES"/>
              </w:rPr>
            </w:pPr>
            <w:r w:rsidRPr="0002459D">
              <w:rPr>
                <w:rFonts w:cs="Arial"/>
                <w:szCs w:val="22"/>
                <w:lang w:val="es-ES" w:eastAsia="es-ES"/>
              </w:rPr>
              <w:t>Plan Operativo Anual (POA) áreas del proceso 2019 – 2020.</w:t>
            </w:r>
          </w:p>
          <w:p w14:paraId="240B0CF3" w14:textId="77777777" w:rsidR="0002459D" w:rsidRPr="0002459D" w:rsidRDefault="0002459D" w:rsidP="00B66308">
            <w:pPr>
              <w:widowControl w:val="0"/>
              <w:numPr>
                <w:ilvl w:val="0"/>
                <w:numId w:val="5"/>
              </w:numPr>
              <w:rPr>
                <w:rFonts w:cs="Arial"/>
                <w:szCs w:val="22"/>
                <w:lang w:eastAsia="es-ES"/>
              </w:rPr>
            </w:pPr>
            <w:r w:rsidRPr="0002459D">
              <w:rPr>
                <w:rFonts w:cs="Arial"/>
                <w:szCs w:val="22"/>
                <w:lang w:val="es-ES" w:eastAsia="es-ES"/>
              </w:rPr>
              <w:t>Plan de Contratación de la SDP de 2020 y 2021 y su ejecución.</w:t>
            </w:r>
          </w:p>
          <w:p w14:paraId="56FC830B" w14:textId="77777777" w:rsidR="0002459D" w:rsidRPr="0002459D" w:rsidRDefault="0002459D" w:rsidP="00B66308">
            <w:pPr>
              <w:widowControl w:val="0"/>
              <w:numPr>
                <w:ilvl w:val="0"/>
                <w:numId w:val="5"/>
              </w:numPr>
              <w:rPr>
                <w:rFonts w:cs="Arial"/>
                <w:szCs w:val="22"/>
                <w:lang w:eastAsia="es-ES"/>
              </w:rPr>
            </w:pPr>
            <w:r w:rsidRPr="0002459D">
              <w:rPr>
                <w:rFonts w:cs="Arial"/>
                <w:szCs w:val="22"/>
                <w:lang w:val="es-ES" w:eastAsia="es-ES"/>
              </w:rPr>
              <w:t xml:space="preserve">Información de 2020 – 2021: </w:t>
            </w:r>
          </w:p>
          <w:p w14:paraId="303C22C0" w14:textId="77777777" w:rsidR="0002459D" w:rsidRPr="0002459D" w:rsidRDefault="0002459D" w:rsidP="00B66308">
            <w:pPr>
              <w:widowControl w:val="0"/>
              <w:numPr>
                <w:ilvl w:val="1"/>
                <w:numId w:val="5"/>
              </w:numPr>
              <w:rPr>
                <w:rFonts w:cs="Arial"/>
                <w:szCs w:val="22"/>
                <w:lang w:eastAsia="es-ES"/>
              </w:rPr>
            </w:pPr>
            <w:r w:rsidRPr="0002459D">
              <w:rPr>
                <w:rFonts w:cs="Arial"/>
                <w:szCs w:val="22"/>
                <w:lang w:val="es-ES" w:eastAsia="es-ES"/>
              </w:rPr>
              <w:t>Sistema de seguimiento a los programas proyectos y metas al Plan de Desarrollo de Bogotá D.C.(SEGPLAN)</w:t>
            </w:r>
          </w:p>
          <w:p w14:paraId="0E0DECDB" w14:textId="77777777" w:rsidR="0002459D" w:rsidRPr="0002459D" w:rsidRDefault="0002459D" w:rsidP="00B66308">
            <w:pPr>
              <w:widowControl w:val="0"/>
              <w:numPr>
                <w:ilvl w:val="1"/>
                <w:numId w:val="5"/>
              </w:numPr>
              <w:rPr>
                <w:rFonts w:cs="Arial"/>
                <w:szCs w:val="22"/>
                <w:lang w:eastAsia="es-ES"/>
              </w:rPr>
            </w:pPr>
            <w:r w:rsidRPr="0002459D">
              <w:rPr>
                <w:rFonts w:cs="Arial"/>
                <w:szCs w:val="22"/>
                <w:lang w:val="es-ES" w:eastAsia="es-ES"/>
              </w:rPr>
              <w:t>Sistema de Información para la Planeación y Gestión (SIPG)</w:t>
            </w:r>
          </w:p>
          <w:p w14:paraId="47443D83" w14:textId="77777777" w:rsidR="0002459D" w:rsidRPr="0002459D" w:rsidRDefault="0002459D" w:rsidP="00B66308">
            <w:pPr>
              <w:widowControl w:val="0"/>
              <w:numPr>
                <w:ilvl w:val="1"/>
                <w:numId w:val="5"/>
              </w:numPr>
              <w:rPr>
                <w:rFonts w:cs="Arial"/>
                <w:szCs w:val="22"/>
                <w:lang w:eastAsia="es-ES"/>
              </w:rPr>
            </w:pPr>
            <w:r w:rsidRPr="0002459D">
              <w:rPr>
                <w:rFonts w:cs="Arial"/>
                <w:szCs w:val="22"/>
                <w:lang w:val="es-ES" w:eastAsia="es-ES"/>
              </w:rPr>
              <w:t>Sistema de Información Interno para la Planeación (SIIP)</w:t>
            </w:r>
          </w:p>
          <w:p w14:paraId="1FF8AE06" w14:textId="77777777" w:rsidR="0002459D" w:rsidRPr="0002459D" w:rsidRDefault="0002459D" w:rsidP="00B66308">
            <w:pPr>
              <w:pStyle w:val="Textoindependiente"/>
              <w:numPr>
                <w:ilvl w:val="0"/>
                <w:numId w:val="5"/>
              </w:numPr>
              <w:spacing w:after="0" w:line="240" w:lineRule="auto"/>
              <w:rPr>
                <w:rFonts w:ascii="Arial" w:hAnsi="Arial" w:cs="Arial"/>
              </w:rPr>
            </w:pPr>
            <w:r w:rsidRPr="0002459D">
              <w:rPr>
                <w:rFonts w:ascii="Arial" w:hAnsi="Arial" w:cs="Arial"/>
                <w:lang w:eastAsia="es-ES"/>
              </w:rPr>
              <w:t xml:space="preserve">Sistema Electrónico de Contratación Pública en sus versiones </w:t>
            </w:r>
            <w:proofErr w:type="spellStart"/>
            <w:r w:rsidRPr="0002459D">
              <w:rPr>
                <w:rFonts w:ascii="Arial" w:hAnsi="Arial" w:cs="Arial"/>
                <w:lang w:eastAsia="es-ES"/>
              </w:rPr>
              <w:t>Secop</w:t>
            </w:r>
            <w:proofErr w:type="spellEnd"/>
            <w:r w:rsidRPr="0002459D">
              <w:rPr>
                <w:rFonts w:ascii="Arial" w:hAnsi="Arial" w:cs="Arial"/>
                <w:lang w:eastAsia="es-ES"/>
              </w:rPr>
              <w:t xml:space="preserve"> I y II</w:t>
            </w:r>
          </w:p>
          <w:p w14:paraId="7BE9A9F9" w14:textId="2238D115" w:rsidR="0002459D" w:rsidRPr="0002459D" w:rsidRDefault="0002459D" w:rsidP="00B66308">
            <w:pPr>
              <w:pStyle w:val="Textoindependiente"/>
              <w:numPr>
                <w:ilvl w:val="0"/>
                <w:numId w:val="5"/>
              </w:numPr>
              <w:spacing w:after="0" w:line="240" w:lineRule="auto"/>
              <w:rPr>
                <w:rFonts w:ascii="Arial" w:hAnsi="Arial" w:cs="Arial"/>
              </w:rPr>
            </w:pPr>
            <w:r w:rsidRPr="0002459D">
              <w:rPr>
                <w:rFonts w:ascii="Arial" w:hAnsi="Arial" w:cs="Arial"/>
              </w:rPr>
              <w:t xml:space="preserve">Aplicativo de Gestión de Proyectos - </w:t>
            </w:r>
            <w:proofErr w:type="spellStart"/>
            <w:r w:rsidRPr="0002459D">
              <w:rPr>
                <w:rFonts w:ascii="Arial" w:hAnsi="Arial" w:cs="Arial"/>
              </w:rPr>
              <w:t>Gesproy</w:t>
            </w:r>
            <w:proofErr w:type="spellEnd"/>
            <w:r w:rsidRPr="0002459D">
              <w:rPr>
                <w:rFonts w:ascii="Arial" w:hAnsi="Arial" w:cs="Arial"/>
              </w:rPr>
              <w:t xml:space="preserve"> - Departamento Administrativo Nacional de Planeación (DNP).</w:t>
            </w:r>
          </w:p>
        </w:tc>
      </w:tr>
    </w:tbl>
    <w:p w14:paraId="55490001" w14:textId="77777777" w:rsidR="007267D1" w:rsidRPr="00226D8C" w:rsidRDefault="007267D1" w:rsidP="00DE6635">
      <w:pP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267D1" w:rsidRPr="00226D8C" w14:paraId="3BE1913D" w14:textId="77777777" w:rsidTr="00CD1CC6">
        <w:trPr>
          <w:trHeight w:val="20"/>
          <w:jc w:val="center"/>
        </w:trPr>
        <w:tc>
          <w:tcPr>
            <w:tcW w:w="5000" w:type="pct"/>
            <w:shd w:val="clear" w:color="auto" w:fill="D9D9D9" w:themeFill="background1" w:themeFillShade="D9"/>
            <w:vAlign w:val="center"/>
          </w:tcPr>
          <w:p w14:paraId="6C92194D" w14:textId="77777777" w:rsidR="007267D1" w:rsidRPr="00226D8C" w:rsidRDefault="007267D1" w:rsidP="00DE6635">
            <w:pPr>
              <w:pStyle w:val="Prrafodelista"/>
              <w:numPr>
                <w:ilvl w:val="0"/>
                <w:numId w:val="2"/>
              </w:numPr>
              <w:ind w:right="-105"/>
              <w:rPr>
                <w:rFonts w:cs="Arial"/>
                <w:b/>
                <w:szCs w:val="22"/>
                <w:lang w:eastAsia="es-ES"/>
              </w:rPr>
            </w:pPr>
            <w:r w:rsidRPr="00226D8C">
              <w:rPr>
                <w:rFonts w:cs="Arial"/>
                <w:b/>
                <w:szCs w:val="22"/>
                <w:lang w:eastAsia="es-ES"/>
              </w:rPr>
              <w:t>Resultados del informe</w:t>
            </w:r>
          </w:p>
        </w:tc>
      </w:tr>
    </w:tbl>
    <w:p w14:paraId="5FB2B96F" w14:textId="77777777" w:rsidR="00D80353" w:rsidRPr="00226D8C" w:rsidRDefault="00D80353" w:rsidP="00DE6635">
      <w:pPr>
        <w:pStyle w:val="Listaconnmeros"/>
        <w:numPr>
          <w:ilvl w:val="0"/>
          <w:numId w:val="0"/>
        </w:numPr>
        <w:ind w:left="357" w:hanging="357"/>
        <w:rPr>
          <w:b/>
          <w:bCs/>
          <w:szCs w:val="22"/>
          <w:lang w:eastAsia="es-ES"/>
        </w:rPr>
      </w:pPr>
    </w:p>
    <w:p w14:paraId="2E364C3D" w14:textId="69482F18" w:rsidR="0077289A" w:rsidRPr="00226D8C" w:rsidRDefault="00E976AF" w:rsidP="00E976AF">
      <w:pPr>
        <w:pStyle w:val="Listaconnmeros"/>
        <w:numPr>
          <w:ilvl w:val="0"/>
          <w:numId w:val="0"/>
        </w:numPr>
        <w:ind w:left="574" w:hanging="574"/>
        <w:rPr>
          <w:szCs w:val="22"/>
          <w:lang w:eastAsia="es-ES"/>
        </w:rPr>
      </w:pPr>
      <w:r w:rsidRPr="00E976AF">
        <w:rPr>
          <w:b/>
          <w:bCs/>
          <w:szCs w:val="22"/>
          <w:lang w:eastAsia="es-ES"/>
        </w:rPr>
        <w:t>4.1.</w:t>
      </w:r>
      <w:r w:rsidRPr="00E976AF">
        <w:rPr>
          <w:b/>
          <w:bCs/>
          <w:szCs w:val="22"/>
          <w:lang w:eastAsia="es-ES"/>
        </w:rPr>
        <w:tab/>
        <w:t xml:space="preserve">Evaluar la alineación y coherencia de los compromisos establecidos por la entidad en cumplimiento del Plan De desarrollo </w:t>
      </w:r>
      <w:r w:rsidRPr="00E976AF">
        <w:rPr>
          <w:b/>
          <w:bCs/>
          <w:i/>
          <w:iCs/>
          <w:sz w:val="18"/>
          <w:szCs w:val="18"/>
          <w:lang w:eastAsia="es-ES"/>
        </w:rPr>
        <w:t xml:space="preserve">“Un Nuevo Contrato Social y Ambiental para la Bogotá del Siglo XXI” </w:t>
      </w:r>
      <w:r w:rsidRPr="00E976AF">
        <w:rPr>
          <w:b/>
          <w:bCs/>
          <w:szCs w:val="22"/>
          <w:lang w:eastAsia="es-ES"/>
        </w:rPr>
        <w:t>2020 – 2024</w:t>
      </w:r>
    </w:p>
    <w:p w14:paraId="41E10DF7" w14:textId="77777777" w:rsidR="00643FCD" w:rsidRPr="00226D8C" w:rsidRDefault="00643FCD" w:rsidP="004D40F8">
      <w:pPr>
        <w:pStyle w:val="Listaconnmeros"/>
        <w:numPr>
          <w:ilvl w:val="0"/>
          <w:numId w:val="0"/>
        </w:numPr>
        <w:ind w:left="574"/>
        <w:rPr>
          <w:szCs w:val="22"/>
          <w:lang w:eastAsia="es-ES"/>
        </w:rPr>
      </w:pPr>
    </w:p>
    <w:p w14:paraId="0DFE2482" w14:textId="77777777" w:rsidR="00E976AF" w:rsidRPr="00920BFD" w:rsidRDefault="00E976AF" w:rsidP="00E976AF">
      <w:pPr>
        <w:pStyle w:val="Listaconnmeros"/>
        <w:numPr>
          <w:ilvl w:val="2"/>
          <w:numId w:val="2"/>
        </w:numPr>
        <w:ind w:left="567"/>
        <w:rPr>
          <w:b/>
          <w:bCs/>
        </w:rPr>
      </w:pPr>
      <w:r w:rsidRPr="00920BFD">
        <w:rPr>
          <w:b/>
          <w:bCs/>
        </w:rPr>
        <w:lastRenderedPageBreak/>
        <w:t>Alineación P</w:t>
      </w:r>
      <w:r>
        <w:rPr>
          <w:b/>
          <w:bCs/>
        </w:rPr>
        <w:t xml:space="preserve">lan de </w:t>
      </w:r>
      <w:r w:rsidRPr="00920BFD">
        <w:rPr>
          <w:b/>
          <w:bCs/>
        </w:rPr>
        <w:t>D</w:t>
      </w:r>
      <w:r>
        <w:rPr>
          <w:b/>
          <w:bCs/>
        </w:rPr>
        <w:t xml:space="preserve">esarrollo </w:t>
      </w:r>
      <w:r w:rsidRPr="00920BFD">
        <w:rPr>
          <w:b/>
          <w:bCs/>
        </w:rPr>
        <w:t>– P</w:t>
      </w:r>
      <w:r>
        <w:rPr>
          <w:b/>
          <w:bCs/>
        </w:rPr>
        <w:t xml:space="preserve">lan </w:t>
      </w:r>
      <w:r w:rsidRPr="00920BFD">
        <w:rPr>
          <w:b/>
          <w:bCs/>
        </w:rPr>
        <w:t>E</w:t>
      </w:r>
      <w:r>
        <w:rPr>
          <w:b/>
          <w:bCs/>
        </w:rPr>
        <w:t xml:space="preserve">stratégico </w:t>
      </w:r>
      <w:r w:rsidRPr="00920BFD">
        <w:rPr>
          <w:b/>
          <w:bCs/>
        </w:rPr>
        <w:t>y proceso</w:t>
      </w:r>
      <w:r>
        <w:rPr>
          <w:b/>
          <w:bCs/>
        </w:rPr>
        <w:t>.</w:t>
      </w:r>
    </w:p>
    <w:p w14:paraId="69CB4386" w14:textId="77777777" w:rsidR="00E976AF" w:rsidRDefault="00E976AF" w:rsidP="00E976AF">
      <w:pPr>
        <w:pStyle w:val="Listaconnmeros"/>
        <w:numPr>
          <w:ilvl w:val="0"/>
          <w:numId w:val="0"/>
        </w:numPr>
        <w:ind w:left="934"/>
      </w:pPr>
    </w:p>
    <w:p w14:paraId="35EA63A4" w14:textId="77777777" w:rsidR="00E976AF" w:rsidRDefault="00E976AF" w:rsidP="00E976AF">
      <w:pPr>
        <w:pStyle w:val="Listaconnmeros"/>
        <w:numPr>
          <w:ilvl w:val="0"/>
          <w:numId w:val="0"/>
        </w:numPr>
        <w:rPr>
          <w:sz w:val="18"/>
          <w:szCs w:val="18"/>
        </w:rPr>
      </w:pPr>
      <w:r>
        <w:t xml:space="preserve">En desarrollo del presente informe de auditoría, se encontró que el tema de Regalías al interior de la SDP, se  encuentra ubicado en el proceso misional Coordinación de las Políticas Públicas y  de los Instrumentos de Planeación, cuyo objetivo, definido mediante el documento de caracterización M-CA-002, </w:t>
      </w:r>
      <w:r w:rsidRPr="006429EC">
        <w:t xml:space="preserve">es </w:t>
      </w:r>
      <w:r w:rsidRPr="00E976AF">
        <w:rPr>
          <w:i/>
          <w:iCs/>
          <w:sz w:val="14"/>
          <w:szCs w:val="14"/>
        </w:rPr>
        <w:t>“Orientar y coordinar la formulación, seguimiento y evaluación de las políticas públicas e instrumentos de planeación mediante la definición de lineamientos, directrices y la asistencia técnica, para facilitar la acertada toma de decisiones en la gestión pública”.</w:t>
      </w:r>
    </w:p>
    <w:p w14:paraId="7BFD5CFF" w14:textId="77777777" w:rsidR="00E976AF" w:rsidRDefault="00E976AF" w:rsidP="00E976AF">
      <w:pPr>
        <w:pStyle w:val="Listaconnmeros"/>
        <w:numPr>
          <w:ilvl w:val="0"/>
          <w:numId w:val="0"/>
        </w:numPr>
        <w:ind w:left="426"/>
        <w:rPr>
          <w:sz w:val="18"/>
          <w:szCs w:val="18"/>
        </w:rPr>
      </w:pPr>
    </w:p>
    <w:p w14:paraId="41E59B59" w14:textId="6C2CA529" w:rsidR="00E976AF" w:rsidRDefault="00E976AF" w:rsidP="00E976AF">
      <w:pPr>
        <w:pStyle w:val="Listaconnmeros"/>
        <w:numPr>
          <w:ilvl w:val="0"/>
          <w:numId w:val="0"/>
        </w:numPr>
      </w:pPr>
      <w:r>
        <w:t xml:space="preserve">De igual forma, se observó que la gestión del proceso mencionado se encuentra bajo la responsabilidad de la Subsecretaría de Planeación Socioeconómica (SPS) con la corresponsabilidad de la Subsecretaría de Planeación de la Inversión (SPI) y las respectivas direcciones que hacen parte de las mismas y que ejecutan las funciones asignadas por el </w:t>
      </w:r>
      <w:r w:rsidRPr="00793A68">
        <w:rPr>
          <w:sz w:val="18"/>
          <w:szCs w:val="18"/>
        </w:rPr>
        <w:t>Decreto 016 de 2013</w:t>
      </w:r>
      <w:r>
        <w:t xml:space="preserve"> </w:t>
      </w:r>
      <w:r>
        <w:rPr>
          <w:sz w:val="18"/>
          <w:szCs w:val="18"/>
        </w:rPr>
        <w:t xml:space="preserve">– </w:t>
      </w:r>
      <w:r w:rsidRPr="00793A68">
        <w:rPr>
          <w:sz w:val="18"/>
          <w:szCs w:val="18"/>
        </w:rPr>
        <w:t>“Por el cual se adopta la estructura interna de la Secretaría Distrital de Planeación y se dictan otras disposiciones”</w:t>
      </w:r>
      <w:r>
        <w:t xml:space="preserve">, a través de los artículos 17 al 23 y 31 a 35 respectivamente, las cuales apuntan al cumplimiento del objetivo del proceso. </w:t>
      </w:r>
    </w:p>
    <w:p w14:paraId="208570C9" w14:textId="77777777" w:rsidR="00E976AF" w:rsidRDefault="00E976AF" w:rsidP="00E976AF">
      <w:pPr>
        <w:pStyle w:val="Listaconnmeros"/>
        <w:numPr>
          <w:ilvl w:val="0"/>
          <w:numId w:val="0"/>
        </w:numPr>
        <w:ind w:left="426"/>
      </w:pPr>
    </w:p>
    <w:p w14:paraId="3A44A57D" w14:textId="77777777" w:rsidR="00E976AF" w:rsidRDefault="00E976AF" w:rsidP="00E976AF">
      <w:pPr>
        <w:pStyle w:val="Listaconnmeros"/>
        <w:numPr>
          <w:ilvl w:val="0"/>
          <w:numId w:val="0"/>
        </w:numPr>
      </w:pPr>
      <w:r>
        <w:t>También es importante mencionar que la SDP tiene 3 roles fundamentales frente a la gestión de los recursos del SGR y para ello se establecieron 3 procedimientos, denominados en el Sistema Integrado de Gestión – SIG, como: M-PD-171 - Ejecución de proyectos viabilizados y aprobados con recursos provenientes del sistema general de regalías, M-PD-174 - Seguimiento a los proyectos viabilizados y aprobados para ser financiados con recursos provenientes del sistema general de regalías y M-PD-175 - Asistencia técnica en la formulación metodológica de proyectos susceptibles de ser financiados con recursos del sistema general de regalías.</w:t>
      </w:r>
    </w:p>
    <w:p w14:paraId="768D7769" w14:textId="77777777" w:rsidR="00E976AF" w:rsidRDefault="00E976AF" w:rsidP="00E976AF">
      <w:pPr>
        <w:pStyle w:val="Listaconnmeros"/>
        <w:numPr>
          <w:ilvl w:val="0"/>
          <w:numId w:val="0"/>
        </w:numPr>
        <w:ind w:left="426"/>
      </w:pPr>
    </w:p>
    <w:p w14:paraId="2C2AF088" w14:textId="40F9F33F" w:rsidR="00E976AF" w:rsidRDefault="00E976AF" w:rsidP="00E976AF">
      <w:pPr>
        <w:pStyle w:val="Listaconnmeros"/>
        <w:numPr>
          <w:ilvl w:val="0"/>
          <w:numId w:val="0"/>
        </w:numPr>
      </w:pPr>
      <w:r>
        <w:t>De los 3 procedimientos</w:t>
      </w:r>
      <w:r w:rsidR="002D48DE">
        <w:t xml:space="preserve"> en mención</w:t>
      </w:r>
      <w:r>
        <w:t>, la responsabilidad de la ejecución del M-PD-171 y el M-PD-175 recae en la Dirección de Programación y Seguimiento a la Inversión y sus áreas involucradas son, para el primero, la Subsecretarias de Información y Estudios Estratégicos, Jurídica, Planeación Socioeconómica, Planeación Territorial, Planeación de la Inversión y de Gestión Corporativa y, para el segundo, la Subsecretaría de Planeación de la Inversión.  Para el M-PD-174 la responsabilidad de su ejecución es del Despacho de la SDP y las áreas involucradas son la Subsecretaría se Planeación de la Inversión y la Dirección de Programación y Seguimiento a la Inversión.</w:t>
      </w:r>
    </w:p>
    <w:p w14:paraId="3A71FA3D" w14:textId="77777777" w:rsidR="00E976AF" w:rsidRDefault="00E976AF" w:rsidP="00E976AF">
      <w:pPr>
        <w:pStyle w:val="Listaconnmeros"/>
        <w:numPr>
          <w:ilvl w:val="0"/>
          <w:numId w:val="0"/>
        </w:numPr>
        <w:ind w:left="426"/>
      </w:pPr>
    </w:p>
    <w:p w14:paraId="065A4EC7" w14:textId="77777777" w:rsidR="00E976AF" w:rsidRDefault="00E976AF" w:rsidP="00E976AF">
      <w:pPr>
        <w:pStyle w:val="Listaconnmeros"/>
        <w:numPr>
          <w:ilvl w:val="0"/>
          <w:numId w:val="0"/>
        </w:numPr>
      </w:pPr>
      <w:r>
        <w:t xml:space="preserve">Por lo anterior, el análisis de alineación y coherencia del tema de regalías al interior de la SDP, se hizo en el marco del proceso misional de Coordinación de las Políticas Públicas, como se detalla adelante. </w:t>
      </w:r>
    </w:p>
    <w:p w14:paraId="518CD2B4" w14:textId="77777777" w:rsidR="00E976AF" w:rsidRDefault="00E976AF" w:rsidP="00E976AF">
      <w:pPr>
        <w:pStyle w:val="Listaconnmeros"/>
        <w:numPr>
          <w:ilvl w:val="0"/>
          <w:numId w:val="0"/>
        </w:numPr>
        <w:ind w:left="426"/>
      </w:pPr>
    </w:p>
    <w:p w14:paraId="227C15E4" w14:textId="77777777" w:rsidR="00E976AF" w:rsidRDefault="00E976AF" w:rsidP="00E976AF">
      <w:pPr>
        <w:pStyle w:val="Listaconnmeros"/>
        <w:numPr>
          <w:ilvl w:val="0"/>
          <w:numId w:val="0"/>
        </w:numPr>
      </w:pPr>
      <w:r>
        <w:t xml:space="preserve">Es importante mencionar, en el marco del ejercicio de alineación y coherencia estratégica, que se encontró que los proyectos que actualmente se ejecutan al interior de la SDP con recursos del SGR, pese a no ser ejecutados por las áreas del proceso de Coordinación de las Políticas Públicas, apuntan al logro de las metas o compromisos del PDD 2020 - 2024, como se muestra en la siguiente tabla suministrada por los auditados, así: </w:t>
      </w:r>
    </w:p>
    <w:p w14:paraId="0D607EC8" w14:textId="660EB6BA" w:rsidR="00E976AF" w:rsidRDefault="00E976AF" w:rsidP="00E976AF">
      <w:pPr>
        <w:pStyle w:val="Listaconnmeros"/>
        <w:numPr>
          <w:ilvl w:val="0"/>
          <w:numId w:val="0"/>
        </w:numPr>
        <w:ind w:left="426"/>
        <w:jc w:val="center"/>
        <w:rPr>
          <w:b/>
          <w:bCs/>
        </w:rPr>
      </w:pPr>
    </w:p>
    <w:p w14:paraId="5D84F5AE" w14:textId="50D1F491" w:rsidR="00B548D0" w:rsidRDefault="00B548D0" w:rsidP="00E976AF">
      <w:pPr>
        <w:pStyle w:val="Listaconnmeros"/>
        <w:numPr>
          <w:ilvl w:val="0"/>
          <w:numId w:val="0"/>
        </w:numPr>
        <w:ind w:left="426"/>
        <w:jc w:val="center"/>
        <w:rPr>
          <w:b/>
          <w:bCs/>
        </w:rPr>
      </w:pPr>
    </w:p>
    <w:p w14:paraId="21A04F25" w14:textId="1E090A92" w:rsidR="00B548D0" w:rsidRDefault="00B548D0" w:rsidP="00E976AF">
      <w:pPr>
        <w:pStyle w:val="Listaconnmeros"/>
        <w:numPr>
          <w:ilvl w:val="0"/>
          <w:numId w:val="0"/>
        </w:numPr>
        <w:ind w:left="426"/>
        <w:jc w:val="center"/>
        <w:rPr>
          <w:b/>
          <w:bCs/>
        </w:rPr>
      </w:pPr>
    </w:p>
    <w:p w14:paraId="5BE74B7E" w14:textId="5348136A" w:rsidR="00B548D0" w:rsidRDefault="00B548D0" w:rsidP="00E976AF">
      <w:pPr>
        <w:pStyle w:val="Listaconnmeros"/>
        <w:numPr>
          <w:ilvl w:val="0"/>
          <w:numId w:val="0"/>
        </w:numPr>
        <w:ind w:left="426"/>
        <w:jc w:val="center"/>
        <w:rPr>
          <w:b/>
          <w:bCs/>
        </w:rPr>
      </w:pPr>
    </w:p>
    <w:p w14:paraId="0F1D9FE7" w14:textId="77777777" w:rsidR="00B548D0" w:rsidRDefault="00B548D0" w:rsidP="00E976AF">
      <w:pPr>
        <w:pStyle w:val="Listaconnmeros"/>
        <w:numPr>
          <w:ilvl w:val="0"/>
          <w:numId w:val="0"/>
        </w:numPr>
        <w:ind w:left="426"/>
        <w:jc w:val="center"/>
        <w:rPr>
          <w:b/>
          <w:bCs/>
        </w:rPr>
      </w:pPr>
    </w:p>
    <w:p w14:paraId="5558122C" w14:textId="77777777" w:rsidR="00107267" w:rsidRDefault="00107267" w:rsidP="00E976AF">
      <w:pPr>
        <w:pStyle w:val="Listaconnmeros"/>
        <w:numPr>
          <w:ilvl w:val="0"/>
          <w:numId w:val="0"/>
        </w:numPr>
        <w:ind w:left="426"/>
        <w:jc w:val="center"/>
        <w:rPr>
          <w:b/>
          <w:bCs/>
        </w:rPr>
      </w:pPr>
    </w:p>
    <w:p w14:paraId="49EC85EA" w14:textId="387257BC" w:rsidR="00E976AF" w:rsidRPr="00E976AF" w:rsidRDefault="00E976AF" w:rsidP="00E976AF">
      <w:pPr>
        <w:pStyle w:val="Prrafodelista"/>
        <w:numPr>
          <w:ilvl w:val="0"/>
          <w:numId w:val="10"/>
        </w:numPr>
        <w:ind w:left="357" w:hanging="357"/>
        <w:contextualSpacing w:val="0"/>
        <w:jc w:val="center"/>
        <w:rPr>
          <w:b/>
          <w:bCs/>
          <w:sz w:val="18"/>
          <w:szCs w:val="20"/>
        </w:rPr>
      </w:pPr>
      <w:r w:rsidRPr="00E976AF">
        <w:rPr>
          <w:b/>
          <w:bCs/>
          <w:sz w:val="18"/>
          <w:szCs w:val="20"/>
        </w:rPr>
        <w:lastRenderedPageBreak/>
        <w:t>Relación Inversiones SGR con el PDD 2020 - 2024</w:t>
      </w:r>
    </w:p>
    <w:tbl>
      <w:tblPr>
        <w:tblW w:w="9228" w:type="dxa"/>
        <w:jc w:val="center"/>
        <w:tblCellMar>
          <w:left w:w="70" w:type="dxa"/>
          <w:right w:w="70" w:type="dxa"/>
        </w:tblCellMar>
        <w:tblLook w:val="04A0" w:firstRow="1" w:lastRow="0" w:firstColumn="1" w:lastColumn="0" w:noHBand="0" w:noVBand="1"/>
      </w:tblPr>
      <w:tblGrid>
        <w:gridCol w:w="1297"/>
        <w:gridCol w:w="1439"/>
        <w:gridCol w:w="1583"/>
        <w:gridCol w:w="1163"/>
        <w:gridCol w:w="2735"/>
        <w:gridCol w:w="851"/>
        <w:gridCol w:w="160"/>
      </w:tblGrid>
      <w:tr w:rsidR="00E976AF" w:rsidRPr="00E976AF" w14:paraId="4CBE1BA3" w14:textId="77777777" w:rsidTr="00B548D0">
        <w:trPr>
          <w:gridAfter w:val="1"/>
          <w:wAfter w:w="160" w:type="dxa"/>
          <w:trHeight w:val="327"/>
          <w:tblHeader/>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DA31E2" w14:textId="77777777" w:rsidR="00E976AF" w:rsidRPr="00A97AF0" w:rsidRDefault="00E976AF" w:rsidP="00107267">
            <w:pPr>
              <w:jc w:val="center"/>
              <w:rPr>
                <w:rFonts w:cs="Arial"/>
                <w:b/>
                <w:bCs/>
                <w:color w:val="000000"/>
                <w:sz w:val="14"/>
                <w:szCs w:val="14"/>
                <w:lang w:eastAsia="es-CO"/>
              </w:rPr>
            </w:pPr>
            <w:r w:rsidRPr="00A97AF0">
              <w:rPr>
                <w:rFonts w:cs="Arial"/>
                <w:b/>
                <w:bCs/>
                <w:color w:val="000000"/>
                <w:sz w:val="14"/>
                <w:szCs w:val="14"/>
                <w:lang w:eastAsia="es-CO"/>
              </w:rPr>
              <w:t>BPIN</w:t>
            </w:r>
          </w:p>
        </w:tc>
        <w:tc>
          <w:tcPr>
            <w:tcW w:w="143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7AB876B3" w14:textId="115AE402" w:rsidR="00E976AF" w:rsidRPr="00A97AF0" w:rsidRDefault="00E976AF" w:rsidP="00107267">
            <w:pPr>
              <w:jc w:val="center"/>
              <w:rPr>
                <w:rFonts w:cs="Arial"/>
                <w:b/>
                <w:bCs/>
                <w:color w:val="000000"/>
                <w:sz w:val="14"/>
                <w:szCs w:val="14"/>
                <w:lang w:eastAsia="es-CO"/>
              </w:rPr>
            </w:pPr>
            <w:r w:rsidRPr="00A97AF0">
              <w:rPr>
                <w:rFonts w:cs="Arial"/>
                <w:b/>
                <w:bCs/>
                <w:color w:val="000000"/>
                <w:sz w:val="14"/>
                <w:szCs w:val="14"/>
                <w:lang w:eastAsia="es-CO"/>
              </w:rPr>
              <w:t>Nombre proyecto</w:t>
            </w:r>
          </w:p>
        </w:tc>
        <w:tc>
          <w:tcPr>
            <w:tcW w:w="1583"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11AEBBCC" w14:textId="5918AA63" w:rsidR="00E976AF" w:rsidRPr="00A97AF0" w:rsidRDefault="00E976AF" w:rsidP="00107267">
            <w:pPr>
              <w:jc w:val="center"/>
              <w:rPr>
                <w:rFonts w:cs="Arial"/>
                <w:b/>
                <w:bCs/>
                <w:color w:val="000000"/>
                <w:sz w:val="14"/>
                <w:szCs w:val="14"/>
                <w:lang w:eastAsia="es-CO"/>
              </w:rPr>
            </w:pPr>
            <w:r w:rsidRPr="00A97AF0">
              <w:rPr>
                <w:rFonts w:cs="Arial"/>
                <w:b/>
                <w:bCs/>
                <w:color w:val="000000"/>
                <w:sz w:val="14"/>
                <w:szCs w:val="14"/>
                <w:lang w:eastAsia="es-CO"/>
              </w:rPr>
              <w:t>Propósito PDD</w:t>
            </w:r>
          </w:p>
        </w:tc>
        <w:tc>
          <w:tcPr>
            <w:tcW w:w="1163"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76743DE" w14:textId="544457C3" w:rsidR="00E976AF" w:rsidRPr="00A97AF0" w:rsidRDefault="00E976AF" w:rsidP="00107267">
            <w:pPr>
              <w:jc w:val="center"/>
              <w:rPr>
                <w:rFonts w:cs="Arial"/>
                <w:b/>
                <w:bCs/>
                <w:color w:val="000000"/>
                <w:sz w:val="14"/>
                <w:szCs w:val="14"/>
                <w:lang w:eastAsia="es-CO"/>
              </w:rPr>
            </w:pPr>
            <w:r w:rsidRPr="00A97AF0">
              <w:rPr>
                <w:rFonts w:cs="Arial"/>
                <w:b/>
                <w:bCs/>
                <w:color w:val="000000"/>
                <w:sz w:val="14"/>
                <w:szCs w:val="14"/>
                <w:lang w:eastAsia="es-CO"/>
              </w:rPr>
              <w:t>Programa PDD UNCSAB</w:t>
            </w:r>
          </w:p>
        </w:tc>
        <w:tc>
          <w:tcPr>
            <w:tcW w:w="273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4FA395C8" w14:textId="198A017A" w:rsidR="00E976AF" w:rsidRPr="00A97AF0" w:rsidRDefault="00E976AF" w:rsidP="00107267">
            <w:pPr>
              <w:jc w:val="center"/>
              <w:rPr>
                <w:rFonts w:cs="Arial"/>
                <w:b/>
                <w:bCs/>
                <w:color w:val="000000"/>
                <w:sz w:val="14"/>
                <w:szCs w:val="14"/>
                <w:lang w:eastAsia="es-CO"/>
              </w:rPr>
            </w:pPr>
            <w:r w:rsidRPr="00A97AF0">
              <w:rPr>
                <w:rFonts w:cs="Arial"/>
                <w:b/>
                <w:bCs/>
                <w:color w:val="000000"/>
                <w:sz w:val="14"/>
                <w:szCs w:val="14"/>
                <w:lang w:eastAsia="es-CO"/>
              </w:rPr>
              <w:t>Meta PDD</w:t>
            </w:r>
          </w:p>
        </w:tc>
        <w:tc>
          <w:tcPr>
            <w:tcW w:w="85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1B5F67E" w14:textId="7BCCE27D" w:rsidR="00E976AF" w:rsidRPr="00A97AF0" w:rsidRDefault="00E976AF" w:rsidP="00107267">
            <w:pPr>
              <w:jc w:val="center"/>
              <w:rPr>
                <w:rFonts w:cs="Arial"/>
                <w:b/>
                <w:bCs/>
                <w:color w:val="000000"/>
                <w:sz w:val="14"/>
                <w:szCs w:val="14"/>
                <w:lang w:eastAsia="es-CO"/>
              </w:rPr>
            </w:pPr>
            <w:r w:rsidRPr="00A97AF0">
              <w:rPr>
                <w:rFonts w:cs="Arial"/>
                <w:b/>
                <w:bCs/>
                <w:color w:val="000000"/>
                <w:sz w:val="14"/>
                <w:szCs w:val="14"/>
                <w:lang w:eastAsia="es-CO"/>
              </w:rPr>
              <w:t xml:space="preserve">Entidad ejecutora </w:t>
            </w:r>
          </w:p>
        </w:tc>
      </w:tr>
      <w:tr w:rsidR="00E976AF" w:rsidRPr="00E976AF" w14:paraId="2D96F736" w14:textId="77777777" w:rsidTr="00B548D0">
        <w:trPr>
          <w:gridAfter w:val="1"/>
          <w:wAfter w:w="160" w:type="dxa"/>
          <w:trHeight w:val="1200"/>
          <w:jc w:val="center"/>
        </w:trPr>
        <w:tc>
          <w:tcPr>
            <w:tcW w:w="1297" w:type="dxa"/>
            <w:tcBorders>
              <w:top w:val="nil"/>
              <w:left w:val="single" w:sz="4" w:space="0" w:color="000000"/>
              <w:bottom w:val="single" w:sz="4" w:space="0" w:color="000000"/>
              <w:right w:val="single" w:sz="4" w:space="0" w:color="000000"/>
            </w:tcBorders>
            <w:shd w:val="clear" w:color="FFFFFF" w:fill="FFFFFF"/>
            <w:vAlign w:val="center"/>
            <w:hideMark/>
          </w:tcPr>
          <w:p w14:paraId="34370A37"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2016000100031</w:t>
            </w:r>
          </w:p>
        </w:tc>
        <w:tc>
          <w:tcPr>
            <w:tcW w:w="1439" w:type="dxa"/>
            <w:tcBorders>
              <w:top w:val="nil"/>
              <w:left w:val="nil"/>
              <w:bottom w:val="single" w:sz="4" w:space="0" w:color="000000"/>
              <w:right w:val="single" w:sz="4" w:space="0" w:color="000000"/>
            </w:tcBorders>
            <w:shd w:val="clear" w:color="auto" w:fill="auto"/>
            <w:vAlign w:val="center"/>
            <w:hideMark/>
          </w:tcPr>
          <w:p w14:paraId="3E8FBD31"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Desarrollo de un Simulador para Modelar la Ocupación de la Ciudad Región Bogotá D.C.</w:t>
            </w:r>
          </w:p>
        </w:tc>
        <w:tc>
          <w:tcPr>
            <w:tcW w:w="1583" w:type="dxa"/>
            <w:tcBorders>
              <w:top w:val="nil"/>
              <w:left w:val="nil"/>
              <w:bottom w:val="single" w:sz="4" w:space="0" w:color="000000"/>
              <w:right w:val="single" w:sz="4" w:space="0" w:color="000000"/>
            </w:tcBorders>
            <w:shd w:val="clear" w:color="auto" w:fill="auto"/>
            <w:vAlign w:val="center"/>
            <w:hideMark/>
          </w:tcPr>
          <w:p w14:paraId="2B59D925"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Construir Bogotá Región con gobierno abierto, transparente y ciudadanía consciente</w:t>
            </w:r>
          </w:p>
        </w:tc>
        <w:tc>
          <w:tcPr>
            <w:tcW w:w="1163" w:type="dxa"/>
            <w:tcBorders>
              <w:top w:val="nil"/>
              <w:left w:val="nil"/>
              <w:bottom w:val="single" w:sz="4" w:space="0" w:color="000000"/>
              <w:right w:val="single" w:sz="4" w:space="0" w:color="000000"/>
            </w:tcBorders>
            <w:shd w:val="clear" w:color="auto" w:fill="auto"/>
            <w:vAlign w:val="center"/>
            <w:hideMark/>
          </w:tcPr>
          <w:p w14:paraId="30EC19D6"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Información para la toma de decisiones</w:t>
            </w:r>
          </w:p>
        </w:tc>
        <w:tc>
          <w:tcPr>
            <w:tcW w:w="2735" w:type="dxa"/>
            <w:tcBorders>
              <w:top w:val="nil"/>
              <w:left w:val="nil"/>
              <w:bottom w:val="single" w:sz="4" w:space="0" w:color="000000"/>
              <w:right w:val="single" w:sz="4" w:space="0" w:color="000000"/>
            </w:tcBorders>
            <w:shd w:val="clear" w:color="auto" w:fill="auto"/>
            <w:vAlign w:val="center"/>
            <w:hideMark/>
          </w:tcPr>
          <w:p w14:paraId="6CA805D3"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Producir y recopilar información para generar análisis que guíe la toma de decisiones de la administración distrital teniendo en cuenta los enfoques del plan de desarrollo</w:t>
            </w:r>
          </w:p>
        </w:tc>
        <w:tc>
          <w:tcPr>
            <w:tcW w:w="851" w:type="dxa"/>
            <w:tcBorders>
              <w:top w:val="nil"/>
              <w:left w:val="nil"/>
              <w:bottom w:val="single" w:sz="4" w:space="0" w:color="000000"/>
              <w:right w:val="single" w:sz="4" w:space="0" w:color="000000"/>
            </w:tcBorders>
            <w:shd w:val="clear" w:color="auto" w:fill="auto"/>
            <w:vAlign w:val="center"/>
            <w:hideMark/>
          </w:tcPr>
          <w:p w14:paraId="04F45CC0" w14:textId="77777777" w:rsidR="00E976AF" w:rsidRPr="00A97AF0" w:rsidRDefault="00E976AF" w:rsidP="00107267">
            <w:pPr>
              <w:jc w:val="center"/>
              <w:rPr>
                <w:rFonts w:cs="Arial"/>
                <w:color w:val="000000"/>
                <w:sz w:val="16"/>
                <w:szCs w:val="16"/>
                <w:lang w:eastAsia="es-CO"/>
              </w:rPr>
            </w:pPr>
            <w:r w:rsidRPr="00A97AF0">
              <w:rPr>
                <w:rFonts w:cs="Arial"/>
                <w:color w:val="000000"/>
                <w:sz w:val="16"/>
                <w:szCs w:val="16"/>
                <w:lang w:eastAsia="es-CO"/>
              </w:rPr>
              <w:t>SDP</w:t>
            </w:r>
          </w:p>
        </w:tc>
      </w:tr>
      <w:tr w:rsidR="00E976AF" w:rsidRPr="00E976AF" w14:paraId="6DC5BE73" w14:textId="77777777" w:rsidTr="00B548D0">
        <w:trPr>
          <w:gridAfter w:val="1"/>
          <w:wAfter w:w="160" w:type="dxa"/>
          <w:trHeight w:val="350"/>
          <w:jc w:val="center"/>
        </w:trPr>
        <w:tc>
          <w:tcPr>
            <w:tcW w:w="1297" w:type="dxa"/>
            <w:tcBorders>
              <w:top w:val="nil"/>
              <w:left w:val="single" w:sz="4" w:space="0" w:color="000000"/>
              <w:bottom w:val="single" w:sz="4" w:space="0" w:color="000000"/>
              <w:right w:val="single" w:sz="4" w:space="0" w:color="000000"/>
            </w:tcBorders>
            <w:shd w:val="clear" w:color="FFFFFF" w:fill="FFFFFF"/>
            <w:vAlign w:val="center"/>
            <w:hideMark/>
          </w:tcPr>
          <w:p w14:paraId="139694B5"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2017000050018</w:t>
            </w:r>
          </w:p>
        </w:tc>
        <w:tc>
          <w:tcPr>
            <w:tcW w:w="1439" w:type="dxa"/>
            <w:tcBorders>
              <w:top w:val="nil"/>
              <w:left w:val="nil"/>
              <w:bottom w:val="single" w:sz="4" w:space="0" w:color="000000"/>
              <w:right w:val="single" w:sz="4" w:space="0" w:color="000000"/>
            </w:tcBorders>
            <w:shd w:val="clear" w:color="auto" w:fill="auto"/>
            <w:vAlign w:val="center"/>
            <w:hideMark/>
          </w:tcPr>
          <w:p w14:paraId="12D39F2D"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Estudios y Diseños para la Estrategia de Intervención Integral de la Cuenca del Río Tunjuelo y su Ámbito de Influencia, Bogotá</w:t>
            </w:r>
          </w:p>
        </w:tc>
        <w:tc>
          <w:tcPr>
            <w:tcW w:w="1583" w:type="dxa"/>
            <w:tcBorders>
              <w:top w:val="nil"/>
              <w:left w:val="nil"/>
              <w:bottom w:val="single" w:sz="4" w:space="0" w:color="000000"/>
              <w:right w:val="single" w:sz="4" w:space="0" w:color="000000"/>
            </w:tcBorders>
            <w:shd w:val="clear" w:color="auto" w:fill="auto"/>
            <w:vAlign w:val="center"/>
            <w:hideMark/>
          </w:tcPr>
          <w:p w14:paraId="5B8E3665"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Cambiar nuestros hábitos de vida para reverdecer a Bogotá y adaptarnos y mitigar la crisis climática</w:t>
            </w:r>
          </w:p>
        </w:tc>
        <w:tc>
          <w:tcPr>
            <w:tcW w:w="1163" w:type="dxa"/>
            <w:tcBorders>
              <w:top w:val="nil"/>
              <w:left w:val="nil"/>
              <w:bottom w:val="single" w:sz="4" w:space="0" w:color="000000"/>
              <w:right w:val="single" w:sz="4" w:space="0" w:color="000000"/>
            </w:tcBorders>
            <w:shd w:val="clear" w:color="auto" w:fill="auto"/>
            <w:vAlign w:val="center"/>
            <w:hideMark/>
          </w:tcPr>
          <w:p w14:paraId="79C9B19B"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Bogotá protectora de sus recursos naturales</w:t>
            </w:r>
          </w:p>
        </w:tc>
        <w:tc>
          <w:tcPr>
            <w:tcW w:w="2735" w:type="dxa"/>
            <w:tcBorders>
              <w:top w:val="nil"/>
              <w:left w:val="nil"/>
              <w:bottom w:val="single" w:sz="4" w:space="0" w:color="000000"/>
              <w:right w:val="single" w:sz="4" w:space="0" w:color="000000"/>
            </w:tcBorders>
            <w:shd w:val="clear" w:color="auto" w:fill="auto"/>
            <w:vAlign w:val="center"/>
            <w:hideMark/>
          </w:tcPr>
          <w:p w14:paraId="49AF7D3F"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 xml:space="preserve">Administrar y manejar o gestionar, de forma participativa, el 100% de las áreas protegidas, humedales, parques ecológicos de montaña y otras áreas de interés ambiental, priorizadas para la consolidación de la Estructura Ecológica Principal de Bogotá, promoviendo su renaturalización y uso público de manera compatible con sus objetivos de conservación, garantizando el caudal ecológico a 3 humedales y completando el diagnóstico para que se </w:t>
            </w:r>
            <w:proofErr w:type="gramStart"/>
            <w:r w:rsidRPr="00A97AF0">
              <w:rPr>
                <w:rFonts w:cs="Arial"/>
                <w:color w:val="000000"/>
                <w:sz w:val="16"/>
                <w:szCs w:val="16"/>
                <w:lang w:eastAsia="es-CO"/>
              </w:rPr>
              <w:t>le</w:t>
            </w:r>
            <w:proofErr w:type="gramEnd"/>
            <w:r w:rsidRPr="00A97AF0">
              <w:rPr>
                <w:rFonts w:cs="Arial"/>
                <w:color w:val="000000"/>
                <w:sz w:val="16"/>
                <w:szCs w:val="16"/>
                <w:lang w:eastAsia="es-CO"/>
              </w:rPr>
              <w:t xml:space="preserve"> garantice a otros once. </w:t>
            </w:r>
          </w:p>
        </w:tc>
        <w:tc>
          <w:tcPr>
            <w:tcW w:w="851" w:type="dxa"/>
            <w:tcBorders>
              <w:top w:val="nil"/>
              <w:left w:val="nil"/>
              <w:bottom w:val="single" w:sz="4" w:space="0" w:color="000000"/>
              <w:right w:val="single" w:sz="4" w:space="0" w:color="000000"/>
            </w:tcBorders>
            <w:shd w:val="clear" w:color="auto" w:fill="auto"/>
            <w:vAlign w:val="center"/>
            <w:hideMark/>
          </w:tcPr>
          <w:p w14:paraId="6C64B020" w14:textId="77777777" w:rsidR="00E976AF" w:rsidRPr="00A97AF0" w:rsidRDefault="00E976AF" w:rsidP="00107267">
            <w:pPr>
              <w:jc w:val="center"/>
              <w:rPr>
                <w:rFonts w:cs="Arial"/>
                <w:color w:val="000000"/>
                <w:sz w:val="16"/>
                <w:szCs w:val="16"/>
                <w:lang w:eastAsia="es-CO"/>
              </w:rPr>
            </w:pPr>
            <w:r w:rsidRPr="00A97AF0">
              <w:rPr>
                <w:rFonts w:cs="Arial"/>
                <w:color w:val="000000"/>
                <w:sz w:val="16"/>
                <w:szCs w:val="16"/>
                <w:lang w:eastAsia="es-CO"/>
              </w:rPr>
              <w:t>SDP</w:t>
            </w:r>
          </w:p>
        </w:tc>
      </w:tr>
      <w:tr w:rsidR="00E976AF" w:rsidRPr="00E976AF" w14:paraId="3FD36952" w14:textId="77777777" w:rsidTr="00B548D0">
        <w:trPr>
          <w:gridAfter w:val="1"/>
          <w:wAfter w:w="160" w:type="dxa"/>
          <w:trHeight w:val="1059"/>
          <w:jc w:val="center"/>
        </w:trPr>
        <w:tc>
          <w:tcPr>
            <w:tcW w:w="1297" w:type="dxa"/>
            <w:tcBorders>
              <w:top w:val="nil"/>
              <w:left w:val="single" w:sz="4" w:space="0" w:color="000000"/>
              <w:bottom w:val="single" w:sz="4" w:space="0" w:color="000000"/>
              <w:right w:val="single" w:sz="4" w:space="0" w:color="000000"/>
            </w:tcBorders>
            <w:shd w:val="clear" w:color="FFFFFF" w:fill="FFFFFF"/>
            <w:vAlign w:val="center"/>
            <w:hideMark/>
          </w:tcPr>
          <w:p w14:paraId="5628214F"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2016000050035</w:t>
            </w:r>
          </w:p>
        </w:tc>
        <w:tc>
          <w:tcPr>
            <w:tcW w:w="1439" w:type="dxa"/>
            <w:tcBorders>
              <w:top w:val="nil"/>
              <w:left w:val="nil"/>
              <w:bottom w:val="single" w:sz="4" w:space="0" w:color="000000"/>
              <w:right w:val="single" w:sz="4" w:space="0" w:color="000000"/>
            </w:tcBorders>
            <w:shd w:val="clear" w:color="auto" w:fill="auto"/>
            <w:vAlign w:val="center"/>
            <w:hideMark/>
          </w:tcPr>
          <w:p w14:paraId="5C92C451"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Implementación del Sistema de Información para la Planeación y el Seguimiento del Desarrollo Rural De Bogotá D.C.</w:t>
            </w:r>
          </w:p>
        </w:tc>
        <w:tc>
          <w:tcPr>
            <w:tcW w:w="1583" w:type="dxa"/>
            <w:tcBorders>
              <w:top w:val="nil"/>
              <w:left w:val="nil"/>
              <w:bottom w:val="single" w:sz="4" w:space="0" w:color="000000"/>
              <w:right w:val="single" w:sz="4" w:space="0" w:color="000000"/>
            </w:tcBorders>
            <w:shd w:val="clear" w:color="auto" w:fill="auto"/>
            <w:vAlign w:val="center"/>
            <w:hideMark/>
          </w:tcPr>
          <w:p w14:paraId="0582317E"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Hacer un nuevo contrato social con igualdad de oportunidades para la inclusión social, productiva y política</w:t>
            </w:r>
          </w:p>
        </w:tc>
        <w:tc>
          <w:tcPr>
            <w:tcW w:w="1163" w:type="dxa"/>
            <w:tcBorders>
              <w:top w:val="nil"/>
              <w:left w:val="nil"/>
              <w:bottom w:val="single" w:sz="4" w:space="0" w:color="000000"/>
              <w:right w:val="single" w:sz="4" w:space="0" w:color="000000"/>
            </w:tcBorders>
            <w:shd w:val="clear" w:color="auto" w:fill="auto"/>
            <w:vAlign w:val="center"/>
            <w:hideMark/>
          </w:tcPr>
          <w:p w14:paraId="6EB16EFC"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Bogotá rural</w:t>
            </w:r>
          </w:p>
        </w:tc>
        <w:tc>
          <w:tcPr>
            <w:tcW w:w="2735" w:type="dxa"/>
            <w:tcBorders>
              <w:top w:val="nil"/>
              <w:left w:val="nil"/>
              <w:bottom w:val="single" w:sz="4" w:space="0" w:color="000000"/>
              <w:right w:val="single" w:sz="4" w:space="0" w:color="000000"/>
            </w:tcBorders>
            <w:shd w:val="clear" w:color="auto" w:fill="auto"/>
            <w:vAlign w:val="center"/>
            <w:hideMark/>
          </w:tcPr>
          <w:p w14:paraId="27FBACF0" w14:textId="2EB92E4C" w:rsidR="00E976AF" w:rsidRPr="00A97AF0" w:rsidRDefault="000B21B2" w:rsidP="00107267">
            <w:pPr>
              <w:rPr>
                <w:rFonts w:cs="Arial"/>
                <w:color w:val="000000"/>
                <w:sz w:val="16"/>
                <w:szCs w:val="16"/>
                <w:lang w:eastAsia="es-CO"/>
              </w:rPr>
            </w:pPr>
            <w:r w:rsidRPr="00A97AF0">
              <w:rPr>
                <w:rFonts w:cs="Arial"/>
                <w:color w:val="000000"/>
                <w:sz w:val="16"/>
                <w:szCs w:val="16"/>
                <w:lang w:eastAsia="es-CO"/>
              </w:rPr>
              <w:t xml:space="preserve">Reglamentar los instrumentos operacionales para el desarrollo rural sostenible de Bogotá (Modelo de Desarrollo Rural MDR, Política Publica de Ruralidad, Sistema de Información para </w:t>
            </w:r>
            <w:proofErr w:type="spellStart"/>
            <w:r w:rsidRPr="00A97AF0">
              <w:rPr>
                <w:rFonts w:cs="Arial"/>
                <w:color w:val="000000"/>
                <w:sz w:val="16"/>
                <w:szCs w:val="16"/>
                <w:lang w:eastAsia="es-CO"/>
              </w:rPr>
              <w:t>le</w:t>
            </w:r>
            <w:proofErr w:type="spellEnd"/>
            <w:r w:rsidRPr="00A97AF0">
              <w:rPr>
                <w:rFonts w:cs="Arial"/>
                <w:color w:val="000000"/>
                <w:sz w:val="16"/>
                <w:szCs w:val="16"/>
                <w:lang w:eastAsia="es-CO"/>
              </w:rPr>
              <w:t xml:space="preserve"> Desarrollo Rural SIPSDER y Estructura Institucional de Desarrollo Rural Sostenible).</w:t>
            </w:r>
          </w:p>
        </w:tc>
        <w:tc>
          <w:tcPr>
            <w:tcW w:w="851" w:type="dxa"/>
            <w:tcBorders>
              <w:top w:val="nil"/>
              <w:left w:val="nil"/>
              <w:bottom w:val="single" w:sz="4" w:space="0" w:color="000000"/>
              <w:right w:val="single" w:sz="4" w:space="0" w:color="000000"/>
            </w:tcBorders>
            <w:shd w:val="clear" w:color="auto" w:fill="auto"/>
            <w:vAlign w:val="center"/>
            <w:hideMark/>
          </w:tcPr>
          <w:p w14:paraId="7D264288" w14:textId="77777777" w:rsidR="00E976AF" w:rsidRPr="00A97AF0" w:rsidRDefault="00E976AF" w:rsidP="00107267">
            <w:pPr>
              <w:jc w:val="center"/>
              <w:rPr>
                <w:rFonts w:cs="Arial"/>
                <w:color w:val="000000"/>
                <w:sz w:val="16"/>
                <w:szCs w:val="16"/>
                <w:lang w:eastAsia="es-CO"/>
              </w:rPr>
            </w:pPr>
            <w:r w:rsidRPr="00A97AF0">
              <w:rPr>
                <w:rFonts w:cs="Arial"/>
                <w:color w:val="000000"/>
                <w:sz w:val="16"/>
                <w:szCs w:val="16"/>
                <w:lang w:eastAsia="es-CO"/>
              </w:rPr>
              <w:t>SDP</w:t>
            </w:r>
          </w:p>
        </w:tc>
      </w:tr>
      <w:tr w:rsidR="00E976AF" w:rsidRPr="00E976AF" w14:paraId="37ECD250" w14:textId="77777777" w:rsidTr="00B548D0">
        <w:trPr>
          <w:gridAfter w:val="1"/>
          <w:wAfter w:w="160" w:type="dxa"/>
          <w:trHeight w:val="896"/>
          <w:jc w:val="center"/>
        </w:trPr>
        <w:tc>
          <w:tcPr>
            <w:tcW w:w="1297" w:type="dxa"/>
            <w:tcBorders>
              <w:top w:val="nil"/>
              <w:left w:val="single" w:sz="4" w:space="0" w:color="000000"/>
              <w:bottom w:val="single" w:sz="4" w:space="0" w:color="000000"/>
              <w:right w:val="single" w:sz="4" w:space="0" w:color="000000"/>
            </w:tcBorders>
            <w:shd w:val="clear" w:color="FFFFFF" w:fill="FFFFFF"/>
            <w:vAlign w:val="center"/>
            <w:hideMark/>
          </w:tcPr>
          <w:p w14:paraId="2C7C49D4"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2017000050019</w:t>
            </w:r>
          </w:p>
        </w:tc>
        <w:tc>
          <w:tcPr>
            <w:tcW w:w="1439" w:type="dxa"/>
            <w:tcBorders>
              <w:top w:val="nil"/>
              <w:left w:val="nil"/>
              <w:bottom w:val="single" w:sz="4" w:space="0" w:color="000000"/>
              <w:right w:val="single" w:sz="4" w:space="0" w:color="000000"/>
            </w:tcBorders>
            <w:shd w:val="clear" w:color="auto" w:fill="auto"/>
            <w:vAlign w:val="center"/>
            <w:hideMark/>
          </w:tcPr>
          <w:p w14:paraId="37291817"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Consolidación y Normalización de la Información Territorial Bogotá, Cundinamarca</w:t>
            </w:r>
          </w:p>
        </w:tc>
        <w:tc>
          <w:tcPr>
            <w:tcW w:w="1583" w:type="dxa"/>
            <w:tcBorders>
              <w:top w:val="nil"/>
              <w:left w:val="nil"/>
              <w:bottom w:val="single" w:sz="4" w:space="0" w:color="000000"/>
              <w:right w:val="single" w:sz="4" w:space="0" w:color="000000"/>
            </w:tcBorders>
            <w:shd w:val="clear" w:color="auto" w:fill="auto"/>
            <w:vAlign w:val="center"/>
            <w:hideMark/>
          </w:tcPr>
          <w:p w14:paraId="3E8E0E89"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Construir Bogotá Región con gobierno abierto, transparente y ciudadanía consciente</w:t>
            </w:r>
          </w:p>
        </w:tc>
        <w:tc>
          <w:tcPr>
            <w:tcW w:w="1163" w:type="dxa"/>
            <w:tcBorders>
              <w:top w:val="nil"/>
              <w:left w:val="nil"/>
              <w:bottom w:val="single" w:sz="4" w:space="0" w:color="000000"/>
              <w:right w:val="single" w:sz="4" w:space="0" w:color="000000"/>
            </w:tcBorders>
            <w:shd w:val="clear" w:color="auto" w:fill="auto"/>
            <w:vAlign w:val="center"/>
            <w:hideMark/>
          </w:tcPr>
          <w:p w14:paraId="6AD071FD"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 xml:space="preserve">Gestión Pública Efectiva </w:t>
            </w:r>
          </w:p>
        </w:tc>
        <w:tc>
          <w:tcPr>
            <w:tcW w:w="2735" w:type="dxa"/>
            <w:tcBorders>
              <w:top w:val="nil"/>
              <w:left w:val="nil"/>
              <w:bottom w:val="single" w:sz="4" w:space="0" w:color="000000"/>
              <w:right w:val="single" w:sz="4" w:space="0" w:color="000000"/>
            </w:tcBorders>
            <w:shd w:val="clear" w:color="auto" w:fill="auto"/>
            <w:vAlign w:val="center"/>
            <w:hideMark/>
          </w:tcPr>
          <w:p w14:paraId="59B1D70B"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 xml:space="preserve">Fortalecer la infraestructura tecnológica de la SDP para atender las necesidades de interoperabilidad y disposición de información </w:t>
            </w:r>
          </w:p>
        </w:tc>
        <w:tc>
          <w:tcPr>
            <w:tcW w:w="851" w:type="dxa"/>
            <w:tcBorders>
              <w:top w:val="nil"/>
              <w:left w:val="nil"/>
              <w:bottom w:val="single" w:sz="4" w:space="0" w:color="000000"/>
              <w:right w:val="single" w:sz="4" w:space="0" w:color="000000"/>
            </w:tcBorders>
            <w:shd w:val="clear" w:color="auto" w:fill="auto"/>
            <w:vAlign w:val="center"/>
            <w:hideMark/>
          </w:tcPr>
          <w:p w14:paraId="16939CA3" w14:textId="77777777" w:rsidR="00E976AF" w:rsidRPr="00A97AF0" w:rsidRDefault="00E976AF" w:rsidP="00107267">
            <w:pPr>
              <w:jc w:val="center"/>
              <w:rPr>
                <w:rFonts w:cs="Arial"/>
                <w:color w:val="000000"/>
                <w:sz w:val="16"/>
                <w:szCs w:val="16"/>
                <w:lang w:eastAsia="es-CO"/>
              </w:rPr>
            </w:pPr>
            <w:r w:rsidRPr="00A97AF0">
              <w:rPr>
                <w:rFonts w:cs="Arial"/>
                <w:color w:val="000000"/>
                <w:sz w:val="16"/>
                <w:szCs w:val="16"/>
                <w:lang w:eastAsia="es-CO"/>
              </w:rPr>
              <w:t>SDP</w:t>
            </w:r>
          </w:p>
        </w:tc>
      </w:tr>
      <w:tr w:rsidR="00E976AF" w:rsidRPr="00E976AF" w14:paraId="329F4029" w14:textId="77777777" w:rsidTr="00B548D0">
        <w:trPr>
          <w:gridAfter w:val="1"/>
          <w:wAfter w:w="160" w:type="dxa"/>
          <w:trHeight w:val="2170"/>
          <w:jc w:val="center"/>
        </w:trPr>
        <w:tc>
          <w:tcPr>
            <w:tcW w:w="1297" w:type="dxa"/>
            <w:tcBorders>
              <w:top w:val="nil"/>
              <w:left w:val="single" w:sz="4" w:space="0" w:color="000000"/>
              <w:bottom w:val="single" w:sz="4" w:space="0" w:color="000000"/>
              <w:right w:val="single" w:sz="4" w:space="0" w:color="000000"/>
            </w:tcBorders>
            <w:shd w:val="clear" w:color="FFFFFF" w:fill="FFFFFF"/>
            <w:vAlign w:val="center"/>
            <w:hideMark/>
          </w:tcPr>
          <w:p w14:paraId="134D0A47"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2018000050014</w:t>
            </w:r>
          </w:p>
        </w:tc>
        <w:tc>
          <w:tcPr>
            <w:tcW w:w="1439" w:type="dxa"/>
            <w:tcBorders>
              <w:top w:val="nil"/>
              <w:left w:val="nil"/>
              <w:bottom w:val="single" w:sz="4" w:space="0" w:color="000000"/>
              <w:right w:val="single" w:sz="4" w:space="0" w:color="000000"/>
            </w:tcBorders>
            <w:shd w:val="clear" w:color="auto" w:fill="auto"/>
            <w:vAlign w:val="center"/>
            <w:hideMark/>
          </w:tcPr>
          <w:p w14:paraId="0D8FF6A6"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Estudios y Diseños para el Desarrollo del Parque Lineal - Tramo Calle 80 De Ciudad Río y Obras Complementarias, Bogotá</w:t>
            </w:r>
          </w:p>
        </w:tc>
        <w:tc>
          <w:tcPr>
            <w:tcW w:w="1583" w:type="dxa"/>
            <w:tcBorders>
              <w:top w:val="nil"/>
              <w:left w:val="nil"/>
              <w:bottom w:val="single" w:sz="4" w:space="0" w:color="000000"/>
              <w:right w:val="single" w:sz="4" w:space="0" w:color="000000"/>
            </w:tcBorders>
            <w:shd w:val="clear" w:color="auto" w:fill="auto"/>
            <w:vAlign w:val="center"/>
            <w:hideMark/>
          </w:tcPr>
          <w:p w14:paraId="66F60243"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Cambiar nuestros hábitos de vida para reverdecer a Bogotá y adaptarnos y mitigar la crisis climática</w:t>
            </w:r>
          </w:p>
        </w:tc>
        <w:tc>
          <w:tcPr>
            <w:tcW w:w="1163" w:type="dxa"/>
            <w:tcBorders>
              <w:top w:val="nil"/>
              <w:left w:val="nil"/>
              <w:bottom w:val="single" w:sz="4" w:space="0" w:color="000000"/>
              <w:right w:val="single" w:sz="4" w:space="0" w:color="000000"/>
            </w:tcBorders>
            <w:shd w:val="clear" w:color="auto" w:fill="auto"/>
            <w:vAlign w:val="center"/>
            <w:hideMark/>
          </w:tcPr>
          <w:p w14:paraId="06C1BAE1"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Revitalización urbana para la competitividad</w:t>
            </w:r>
          </w:p>
        </w:tc>
        <w:tc>
          <w:tcPr>
            <w:tcW w:w="2735" w:type="dxa"/>
            <w:tcBorders>
              <w:top w:val="nil"/>
              <w:left w:val="nil"/>
              <w:bottom w:val="single" w:sz="4" w:space="0" w:color="000000"/>
              <w:right w:val="single" w:sz="4" w:space="0" w:color="000000"/>
            </w:tcBorders>
            <w:shd w:val="clear" w:color="auto" w:fill="auto"/>
            <w:vAlign w:val="center"/>
            <w:hideMark/>
          </w:tcPr>
          <w:p w14:paraId="512B0ADA"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 xml:space="preserve">Administrar y manejar o gestionar, de forma participativa, el 100% de las áreas protegidas, humedales, parques ecológicos de montaña y otras áreas de interés ambiental, priorizadas para la consolidación de la Estructura Ecológica Principal de Bogotá, promoviendo su renaturalización y uso público de manera compatible con sus objetivos de conservación, garantizando el caudal ecológico a 3 humedales y completando el diagnóstico para que se les garantice a otros once. </w:t>
            </w:r>
          </w:p>
        </w:tc>
        <w:tc>
          <w:tcPr>
            <w:tcW w:w="851" w:type="dxa"/>
            <w:tcBorders>
              <w:top w:val="nil"/>
              <w:left w:val="nil"/>
              <w:bottom w:val="single" w:sz="4" w:space="0" w:color="000000"/>
              <w:right w:val="single" w:sz="4" w:space="0" w:color="000000"/>
            </w:tcBorders>
            <w:shd w:val="clear" w:color="auto" w:fill="auto"/>
            <w:vAlign w:val="center"/>
            <w:hideMark/>
          </w:tcPr>
          <w:p w14:paraId="7B4C211D" w14:textId="77777777" w:rsidR="00E976AF" w:rsidRPr="00A97AF0" w:rsidRDefault="00E976AF" w:rsidP="00107267">
            <w:pPr>
              <w:jc w:val="center"/>
              <w:rPr>
                <w:rFonts w:cs="Arial"/>
                <w:color w:val="000000"/>
                <w:sz w:val="16"/>
                <w:szCs w:val="16"/>
                <w:lang w:eastAsia="es-CO"/>
              </w:rPr>
            </w:pPr>
            <w:r w:rsidRPr="00A97AF0">
              <w:rPr>
                <w:rFonts w:cs="Arial"/>
                <w:color w:val="000000"/>
                <w:sz w:val="16"/>
                <w:szCs w:val="16"/>
                <w:lang w:eastAsia="es-CO"/>
              </w:rPr>
              <w:t>SDP</w:t>
            </w:r>
          </w:p>
        </w:tc>
      </w:tr>
      <w:tr w:rsidR="00E976AF" w:rsidRPr="00E976AF" w14:paraId="596C9F14" w14:textId="77777777" w:rsidTr="00B548D0">
        <w:trPr>
          <w:gridAfter w:val="1"/>
          <w:wAfter w:w="160" w:type="dxa"/>
          <w:trHeight w:val="300"/>
          <w:jc w:val="center"/>
        </w:trPr>
        <w:tc>
          <w:tcPr>
            <w:tcW w:w="1297"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226D2AA8"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2021011010003</w:t>
            </w:r>
          </w:p>
        </w:tc>
        <w:tc>
          <w:tcPr>
            <w:tcW w:w="14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10A26A1"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 xml:space="preserve">Implementación de la </w:t>
            </w:r>
            <w:proofErr w:type="spellStart"/>
            <w:r w:rsidRPr="00A97AF0">
              <w:rPr>
                <w:rFonts w:cs="Arial"/>
                <w:color w:val="000000"/>
                <w:sz w:val="16"/>
                <w:szCs w:val="16"/>
                <w:lang w:eastAsia="es-CO"/>
              </w:rPr>
              <w:t>planoteca</w:t>
            </w:r>
            <w:proofErr w:type="spellEnd"/>
            <w:r w:rsidRPr="00A97AF0">
              <w:rPr>
                <w:rFonts w:cs="Arial"/>
                <w:color w:val="000000"/>
                <w:sz w:val="16"/>
                <w:szCs w:val="16"/>
                <w:lang w:eastAsia="es-CO"/>
              </w:rPr>
              <w:t xml:space="preserve"> digital de información urbanística Bogotá</w:t>
            </w:r>
          </w:p>
        </w:tc>
        <w:tc>
          <w:tcPr>
            <w:tcW w:w="158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78BFCA" w14:textId="77777777" w:rsidR="00E976AF" w:rsidRPr="00A97AF0" w:rsidRDefault="00E976AF" w:rsidP="00107267">
            <w:pPr>
              <w:rPr>
                <w:rFonts w:cs="Arial"/>
                <w:sz w:val="16"/>
                <w:szCs w:val="16"/>
                <w:lang w:eastAsia="es-CO"/>
              </w:rPr>
            </w:pPr>
            <w:r w:rsidRPr="00A97AF0">
              <w:rPr>
                <w:rFonts w:cs="Arial"/>
                <w:sz w:val="16"/>
                <w:szCs w:val="16"/>
                <w:lang w:eastAsia="es-CO"/>
              </w:rPr>
              <w:t>Construir Bogotá Región con gobierno abierto, transparente y ciudadanía consciente</w:t>
            </w:r>
          </w:p>
        </w:tc>
        <w:tc>
          <w:tcPr>
            <w:tcW w:w="116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625EEE" w14:textId="77777777" w:rsidR="00E976AF" w:rsidRPr="00A97AF0" w:rsidRDefault="00E976AF" w:rsidP="00107267">
            <w:pPr>
              <w:spacing w:after="240"/>
              <w:rPr>
                <w:rFonts w:cs="Arial"/>
                <w:sz w:val="16"/>
                <w:szCs w:val="16"/>
                <w:lang w:eastAsia="es-CO"/>
              </w:rPr>
            </w:pPr>
            <w:r w:rsidRPr="00A97AF0">
              <w:rPr>
                <w:rFonts w:cs="Arial"/>
                <w:sz w:val="16"/>
                <w:szCs w:val="16"/>
                <w:lang w:eastAsia="es-CO"/>
              </w:rPr>
              <w:t xml:space="preserve">Información para la toma de decisiones    </w:t>
            </w:r>
          </w:p>
        </w:tc>
        <w:tc>
          <w:tcPr>
            <w:tcW w:w="273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E0B34B" w14:textId="77777777" w:rsidR="00E976AF" w:rsidRPr="00A97AF0" w:rsidRDefault="00E976AF" w:rsidP="00107267">
            <w:pPr>
              <w:spacing w:after="240"/>
              <w:rPr>
                <w:rFonts w:cs="Arial"/>
                <w:sz w:val="16"/>
                <w:szCs w:val="16"/>
                <w:lang w:eastAsia="es-CO"/>
              </w:rPr>
            </w:pPr>
            <w:r w:rsidRPr="00A97AF0">
              <w:rPr>
                <w:rFonts w:cs="Arial"/>
                <w:sz w:val="16"/>
                <w:szCs w:val="16"/>
                <w:lang w:eastAsia="es-CO"/>
              </w:rPr>
              <w:t>Producir y recopilar información para generar análisis que guíe la toma de decisiones de la administración distrital teniendo en cuenta los enfoques del plan de desarrollo</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4B0E34" w14:textId="77777777" w:rsidR="00E976AF" w:rsidRPr="00A97AF0" w:rsidRDefault="00E976AF" w:rsidP="00107267">
            <w:pPr>
              <w:jc w:val="center"/>
              <w:rPr>
                <w:rFonts w:cs="Arial"/>
                <w:color w:val="000000"/>
                <w:sz w:val="16"/>
                <w:szCs w:val="16"/>
                <w:lang w:eastAsia="es-CO"/>
              </w:rPr>
            </w:pPr>
            <w:r w:rsidRPr="00A97AF0">
              <w:rPr>
                <w:rFonts w:cs="Arial"/>
                <w:color w:val="000000"/>
                <w:sz w:val="16"/>
                <w:szCs w:val="16"/>
                <w:lang w:eastAsia="es-CO"/>
              </w:rPr>
              <w:t>SDP</w:t>
            </w:r>
          </w:p>
        </w:tc>
      </w:tr>
      <w:tr w:rsidR="00E976AF" w:rsidRPr="00E976AF" w14:paraId="61AE6109" w14:textId="77777777" w:rsidTr="00B548D0">
        <w:trPr>
          <w:trHeight w:val="300"/>
          <w:jc w:val="center"/>
        </w:trPr>
        <w:tc>
          <w:tcPr>
            <w:tcW w:w="1297" w:type="dxa"/>
            <w:vMerge/>
            <w:tcBorders>
              <w:top w:val="nil"/>
              <w:left w:val="single" w:sz="4" w:space="0" w:color="000000"/>
              <w:bottom w:val="single" w:sz="4" w:space="0" w:color="000000"/>
              <w:right w:val="single" w:sz="4" w:space="0" w:color="000000"/>
            </w:tcBorders>
            <w:vAlign w:val="center"/>
            <w:hideMark/>
          </w:tcPr>
          <w:p w14:paraId="371FB954" w14:textId="77777777" w:rsidR="00E976AF" w:rsidRPr="00A97AF0" w:rsidRDefault="00E976AF" w:rsidP="00107267">
            <w:pPr>
              <w:rPr>
                <w:rFonts w:cs="Arial"/>
                <w:color w:val="000000"/>
                <w:sz w:val="16"/>
                <w:szCs w:val="16"/>
                <w:lang w:eastAsia="es-CO"/>
              </w:rPr>
            </w:pPr>
          </w:p>
        </w:tc>
        <w:tc>
          <w:tcPr>
            <w:tcW w:w="1439" w:type="dxa"/>
            <w:vMerge/>
            <w:tcBorders>
              <w:top w:val="nil"/>
              <w:left w:val="single" w:sz="4" w:space="0" w:color="000000"/>
              <w:bottom w:val="single" w:sz="4" w:space="0" w:color="000000"/>
              <w:right w:val="single" w:sz="4" w:space="0" w:color="000000"/>
            </w:tcBorders>
            <w:vAlign w:val="center"/>
            <w:hideMark/>
          </w:tcPr>
          <w:p w14:paraId="5715970B" w14:textId="77777777" w:rsidR="00E976AF" w:rsidRPr="00A97AF0" w:rsidRDefault="00E976AF" w:rsidP="00107267">
            <w:pPr>
              <w:rPr>
                <w:rFonts w:cs="Arial"/>
                <w:color w:val="000000"/>
                <w:sz w:val="16"/>
                <w:szCs w:val="16"/>
                <w:lang w:eastAsia="es-CO"/>
              </w:rPr>
            </w:pPr>
          </w:p>
        </w:tc>
        <w:tc>
          <w:tcPr>
            <w:tcW w:w="1583" w:type="dxa"/>
            <w:vMerge/>
            <w:tcBorders>
              <w:top w:val="nil"/>
              <w:left w:val="single" w:sz="4" w:space="0" w:color="000000"/>
              <w:bottom w:val="single" w:sz="4" w:space="0" w:color="000000"/>
              <w:right w:val="single" w:sz="4" w:space="0" w:color="000000"/>
            </w:tcBorders>
            <w:vAlign w:val="center"/>
            <w:hideMark/>
          </w:tcPr>
          <w:p w14:paraId="72505E6E" w14:textId="77777777" w:rsidR="00E976AF" w:rsidRPr="00A97AF0" w:rsidRDefault="00E976AF" w:rsidP="00107267">
            <w:pPr>
              <w:rPr>
                <w:rFonts w:cs="Arial"/>
                <w:sz w:val="16"/>
                <w:szCs w:val="16"/>
                <w:lang w:eastAsia="es-CO"/>
              </w:rPr>
            </w:pPr>
          </w:p>
        </w:tc>
        <w:tc>
          <w:tcPr>
            <w:tcW w:w="1163" w:type="dxa"/>
            <w:vMerge/>
            <w:tcBorders>
              <w:top w:val="nil"/>
              <w:left w:val="single" w:sz="4" w:space="0" w:color="000000"/>
              <w:bottom w:val="single" w:sz="4" w:space="0" w:color="000000"/>
              <w:right w:val="single" w:sz="4" w:space="0" w:color="000000"/>
            </w:tcBorders>
            <w:vAlign w:val="center"/>
            <w:hideMark/>
          </w:tcPr>
          <w:p w14:paraId="10438F36" w14:textId="77777777" w:rsidR="00E976AF" w:rsidRPr="00A97AF0" w:rsidRDefault="00E976AF" w:rsidP="00107267">
            <w:pPr>
              <w:rPr>
                <w:rFonts w:cs="Arial"/>
                <w:sz w:val="16"/>
                <w:szCs w:val="16"/>
                <w:lang w:eastAsia="es-CO"/>
              </w:rPr>
            </w:pPr>
          </w:p>
        </w:tc>
        <w:tc>
          <w:tcPr>
            <w:tcW w:w="2735" w:type="dxa"/>
            <w:vMerge/>
            <w:tcBorders>
              <w:top w:val="nil"/>
              <w:left w:val="single" w:sz="4" w:space="0" w:color="000000"/>
              <w:bottom w:val="single" w:sz="4" w:space="0" w:color="000000"/>
              <w:right w:val="single" w:sz="4" w:space="0" w:color="000000"/>
            </w:tcBorders>
            <w:vAlign w:val="center"/>
            <w:hideMark/>
          </w:tcPr>
          <w:p w14:paraId="0AD9B7CD" w14:textId="77777777" w:rsidR="00E976AF" w:rsidRPr="00A97AF0" w:rsidRDefault="00E976AF" w:rsidP="00107267">
            <w:pPr>
              <w:rPr>
                <w:rFonts w:cs="Arial"/>
                <w:sz w:val="16"/>
                <w:szCs w:val="16"/>
                <w:lang w:eastAsia="es-CO"/>
              </w:rPr>
            </w:pPr>
          </w:p>
        </w:tc>
        <w:tc>
          <w:tcPr>
            <w:tcW w:w="851" w:type="dxa"/>
            <w:vMerge/>
            <w:tcBorders>
              <w:top w:val="nil"/>
              <w:left w:val="single" w:sz="4" w:space="0" w:color="000000"/>
              <w:bottom w:val="single" w:sz="4" w:space="0" w:color="000000"/>
              <w:right w:val="single" w:sz="4" w:space="0" w:color="000000"/>
            </w:tcBorders>
            <w:vAlign w:val="center"/>
            <w:hideMark/>
          </w:tcPr>
          <w:p w14:paraId="5D6CFB41" w14:textId="77777777" w:rsidR="00E976AF" w:rsidRPr="00A97AF0" w:rsidRDefault="00E976AF" w:rsidP="00107267">
            <w:pPr>
              <w:jc w:val="left"/>
              <w:rPr>
                <w:rFonts w:cs="Arial"/>
                <w:color w:val="000000"/>
                <w:sz w:val="16"/>
                <w:szCs w:val="16"/>
                <w:lang w:eastAsia="es-CO"/>
              </w:rPr>
            </w:pPr>
          </w:p>
        </w:tc>
        <w:tc>
          <w:tcPr>
            <w:tcW w:w="160" w:type="dxa"/>
            <w:tcBorders>
              <w:top w:val="nil"/>
              <w:left w:val="nil"/>
              <w:bottom w:val="nil"/>
              <w:right w:val="nil"/>
            </w:tcBorders>
            <w:shd w:val="clear" w:color="auto" w:fill="auto"/>
            <w:noWrap/>
            <w:vAlign w:val="bottom"/>
            <w:hideMark/>
          </w:tcPr>
          <w:p w14:paraId="38EFC6E7" w14:textId="77777777" w:rsidR="00E976AF" w:rsidRPr="00E976AF" w:rsidRDefault="00E976AF" w:rsidP="00107267">
            <w:pPr>
              <w:jc w:val="left"/>
              <w:rPr>
                <w:rFonts w:cs="Arial"/>
                <w:color w:val="000000"/>
                <w:sz w:val="16"/>
                <w:szCs w:val="16"/>
                <w:lang w:eastAsia="es-CO"/>
              </w:rPr>
            </w:pPr>
          </w:p>
        </w:tc>
      </w:tr>
      <w:tr w:rsidR="00E976AF" w:rsidRPr="00E976AF" w14:paraId="72F66BFB" w14:textId="77777777" w:rsidTr="00B548D0">
        <w:trPr>
          <w:trHeight w:val="1026"/>
          <w:jc w:val="center"/>
        </w:trPr>
        <w:tc>
          <w:tcPr>
            <w:tcW w:w="1297" w:type="dxa"/>
            <w:vMerge/>
            <w:tcBorders>
              <w:top w:val="nil"/>
              <w:left w:val="single" w:sz="4" w:space="0" w:color="000000"/>
              <w:bottom w:val="single" w:sz="4" w:space="0" w:color="000000"/>
              <w:right w:val="single" w:sz="4" w:space="0" w:color="000000"/>
            </w:tcBorders>
            <w:vAlign w:val="center"/>
            <w:hideMark/>
          </w:tcPr>
          <w:p w14:paraId="79CD7D4B" w14:textId="77777777" w:rsidR="00E976AF" w:rsidRPr="00A97AF0" w:rsidRDefault="00E976AF" w:rsidP="00107267">
            <w:pPr>
              <w:rPr>
                <w:rFonts w:cs="Arial"/>
                <w:color w:val="000000"/>
                <w:sz w:val="16"/>
                <w:szCs w:val="16"/>
                <w:lang w:eastAsia="es-CO"/>
              </w:rPr>
            </w:pPr>
          </w:p>
        </w:tc>
        <w:tc>
          <w:tcPr>
            <w:tcW w:w="1439" w:type="dxa"/>
            <w:vMerge/>
            <w:tcBorders>
              <w:top w:val="nil"/>
              <w:left w:val="single" w:sz="4" w:space="0" w:color="000000"/>
              <w:bottom w:val="single" w:sz="4" w:space="0" w:color="000000"/>
              <w:right w:val="single" w:sz="4" w:space="0" w:color="000000"/>
            </w:tcBorders>
            <w:vAlign w:val="center"/>
            <w:hideMark/>
          </w:tcPr>
          <w:p w14:paraId="5B4C9D15" w14:textId="77777777" w:rsidR="00E976AF" w:rsidRPr="00A97AF0" w:rsidRDefault="00E976AF" w:rsidP="00107267">
            <w:pPr>
              <w:rPr>
                <w:rFonts w:cs="Arial"/>
                <w:color w:val="000000"/>
                <w:sz w:val="16"/>
                <w:szCs w:val="16"/>
                <w:lang w:eastAsia="es-CO"/>
              </w:rPr>
            </w:pPr>
          </w:p>
        </w:tc>
        <w:tc>
          <w:tcPr>
            <w:tcW w:w="1583" w:type="dxa"/>
            <w:tcBorders>
              <w:top w:val="nil"/>
              <w:left w:val="nil"/>
              <w:bottom w:val="single" w:sz="4" w:space="0" w:color="000000"/>
              <w:right w:val="single" w:sz="4" w:space="0" w:color="000000"/>
            </w:tcBorders>
            <w:shd w:val="clear" w:color="auto" w:fill="auto"/>
            <w:vAlign w:val="bottom"/>
            <w:hideMark/>
          </w:tcPr>
          <w:p w14:paraId="25330BC4"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br/>
              <w:t>Construir Bogotá Región con gobierno abierto, transparente y ciudadanía consciente</w:t>
            </w:r>
          </w:p>
        </w:tc>
        <w:tc>
          <w:tcPr>
            <w:tcW w:w="1163" w:type="dxa"/>
            <w:tcBorders>
              <w:top w:val="nil"/>
              <w:left w:val="nil"/>
              <w:bottom w:val="single" w:sz="4" w:space="0" w:color="000000"/>
              <w:right w:val="single" w:sz="4" w:space="0" w:color="000000"/>
            </w:tcBorders>
            <w:shd w:val="clear" w:color="auto" w:fill="auto"/>
            <w:vAlign w:val="center"/>
            <w:hideMark/>
          </w:tcPr>
          <w:p w14:paraId="32572F94"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Gestión pública efectiva</w:t>
            </w:r>
          </w:p>
        </w:tc>
        <w:tc>
          <w:tcPr>
            <w:tcW w:w="2735" w:type="dxa"/>
            <w:tcBorders>
              <w:top w:val="nil"/>
              <w:left w:val="nil"/>
              <w:bottom w:val="single" w:sz="4" w:space="0" w:color="000000"/>
              <w:right w:val="single" w:sz="4" w:space="0" w:color="000000"/>
            </w:tcBorders>
            <w:shd w:val="clear" w:color="auto" w:fill="auto"/>
            <w:vAlign w:val="center"/>
            <w:hideMark/>
          </w:tcPr>
          <w:p w14:paraId="55C8FE48" w14:textId="77777777" w:rsidR="00E976AF" w:rsidRPr="00A97AF0" w:rsidRDefault="00E976AF" w:rsidP="00107267">
            <w:pPr>
              <w:rPr>
                <w:rFonts w:cs="Arial"/>
                <w:color w:val="000000"/>
                <w:sz w:val="16"/>
                <w:szCs w:val="16"/>
                <w:lang w:eastAsia="es-CO"/>
              </w:rPr>
            </w:pPr>
            <w:r w:rsidRPr="00A97AF0">
              <w:rPr>
                <w:rFonts w:cs="Arial"/>
                <w:color w:val="000000"/>
                <w:sz w:val="16"/>
                <w:szCs w:val="16"/>
                <w:lang w:eastAsia="es-CO"/>
              </w:rPr>
              <w:t>Fortalecer la infraestructura tecnológica de la SDP para atender las necesidades de interoperabilidad y disposición de información.</w:t>
            </w:r>
          </w:p>
        </w:tc>
        <w:tc>
          <w:tcPr>
            <w:tcW w:w="851" w:type="dxa"/>
            <w:vMerge/>
            <w:tcBorders>
              <w:top w:val="nil"/>
              <w:left w:val="single" w:sz="4" w:space="0" w:color="000000"/>
              <w:bottom w:val="single" w:sz="4" w:space="0" w:color="000000"/>
              <w:right w:val="single" w:sz="4" w:space="0" w:color="000000"/>
            </w:tcBorders>
            <w:vAlign w:val="center"/>
            <w:hideMark/>
          </w:tcPr>
          <w:p w14:paraId="1ACFEEDE" w14:textId="77777777" w:rsidR="00E976AF" w:rsidRPr="00A97AF0" w:rsidRDefault="00E976AF" w:rsidP="00107267">
            <w:pPr>
              <w:jc w:val="left"/>
              <w:rPr>
                <w:rFonts w:cs="Arial"/>
                <w:color w:val="000000"/>
                <w:sz w:val="16"/>
                <w:szCs w:val="16"/>
                <w:lang w:eastAsia="es-CO"/>
              </w:rPr>
            </w:pPr>
          </w:p>
        </w:tc>
        <w:tc>
          <w:tcPr>
            <w:tcW w:w="160" w:type="dxa"/>
            <w:vAlign w:val="center"/>
            <w:hideMark/>
          </w:tcPr>
          <w:p w14:paraId="360B84E7" w14:textId="77777777" w:rsidR="00E976AF" w:rsidRPr="00E976AF" w:rsidRDefault="00E976AF" w:rsidP="00107267">
            <w:pPr>
              <w:jc w:val="left"/>
              <w:rPr>
                <w:rFonts w:cs="Arial"/>
                <w:sz w:val="16"/>
                <w:szCs w:val="16"/>
                <w:lang w:eastAsia="es-CO"/>
              </w:rPr>
            </w:pPr>
          </w:p>
        </w:tc>
      </w:tr>
    </w:tbl>
    <w:p w14:paraId="729962C2" w14:textId="77777777" w:rsidR="00E976AF" w:rsidRPr="000C0236" w:rsidRDefault="00E976AF" w:rsidP="00E976AF">
      <w:pPr>
        <w:pStyle w:val="Listaconnmeros"/>
        <w:numPr>
          <w:ilvl w:val="0"/>
          <w:numId w:val="0"/>
        </w:numPr>
        <w:ind w:left="426"/>
        <w:jc w:val="center"/>
        <w:rPr>
          <w:b/>
          <w:bCs/>
          <w:sz w:val="16"/>
          <w:szCs w:val="16"/>
        </w:rPr>
      </w:pPr>
      <w:r w:rsidRPr="000C0236">
        <w:rPr>
          <w:b/>
          <w:bCs/>
          <w:sz w:val="16"/>
          <w:szCs w:val="16"/>
        </w:rPr>
        <w:t>Fuente: Información suministrada por los auditados.</w:t>
      </w:r>
    </w:p>
    <w:p w14:paraId="016E9FF2" w14:textId="77777777" w:rsidR="00E976AF" w:rsidRDefault="00E976AF" w:rsidP="00E976AF">
      <w:pPr>
        <w:pStyle w:val="Listaconnmeros"/>
        <w:numPr>
          <w:ilvl w:val="0"/>
          <w:numId w:val="0"/>
        </w:numPr>
        <w:ind w:left="426"/>
      </w:pPr>
    </w:p>
    <w:p w14:paraId="0BFAB6F2" w14:textId="77777777" w:rsidR="00E976AF" w:rsidRDefault="00E976AF" w:rsidP="00A97AF0">
      <w:pPr>
        <w:pStyle w:val="Listaconnmeros"/>
        <w:numPr>
          <w:ilvl w:val="0"/>
          <w:numId w:val="0"/>
        </w:numPr>
      </w:pPr>
      <w:r>
        <w:lastRenderedPageBreak/>
        <w:t>En revisión al Plan Estratégico 2020 – 2024 – PE de la entidad, aprobado mediante Resolución 1666 de 2021, se encontró que éste estableció 8 objetivos para contribuir al logro de los compromisos del Plan de Desarrollo Distrital del mismo periodo y, d</w:t>
      </w:r>
      <w:r w:rsidRPr="00154E7D">
        <w:t>e acuerdo con la información suministrada por los auditados</w:t>
      </w:r>
      <w:r>
        <w:t>,</w:t>
      </w:r>
      <w:r w:rsidRPr="00154E7D">
        <w:t xml:space="preserve"> </w:t>
      </w:r>
      <w:r>
        <w:t xml:space="preserve">se está a la </w:t>
      </w:r>
      <w:r w:rsidRPr="00154E7D">
        <w:t>espera de la expedición de los lineamientos por parte de la Dirección de Planeación de la SDP</w:t>
      </w:r>
      <w:r>
        <w:t xml:space="preserve">, </w:t>
      </w:r>
      <w:r w:rsidRPr="00154E7D">
        <w:t>para efectuar la asociación al mismo por parte de las gerencias de proyectos.</w:t>
      </w:r>
    </w:p>
    <w:p w14:paraId="2C4925F4" w14:textId="77777777" w:rsidR="00E976AF" w:rsidRDefault="00E976AF" w:rsidP="00E976AF">
      <w:pPr>
        <w:pStyle w:val="Listaconnmeros"/>
        <w:numPr>
          <w:ilvl w:val="0"/>
          <w:numId w:val="0"/>
        </w:numPr>
        <w:ind w:left="426"/>
      </w:pPr>
    </w:p>
    <w:p w14:paraId="0D41BDED" w14:textId="77777777" w:rsidR="00E976AF" w:rsidRPr="00E976AF" w:rsidRDefault="00E976AF" w:rsidP="00A97AF0">
      <w:pPr>
        <w:pStyle w:val="Listaconnmeros"/>
        <w:numPr>
          <w:ilvl w:val="0"/>
          <w:numId w:val="0"/>
        </w:numPr>
        <w:rPr>
          <w:i/>
          <w:iCs/>
          <w:sz w:val="18"/>
          <w:szCs w:val="18"/>
        </w:rPr>
      </w:pPr>
      <w:r>
        <w:t xml:space="preserve">De otro lado, y en revisión por parte del equipo auditor al PE </w:t>
      </w:r>
      <w:r w:rsidRPr="00154E7D">
        <w:t xml:space="preserve">se </w:t>
      </w:r>
      <w:r>
        <w:t xml:space="preserve">pudo establecer que desde el proceso se </w:t>
      </w:r>
      <w:r w:rsidRPr="00154E7D">
        <w:t>contribuye con la ejecución de los recursos de regalías</w:t>
      </w:r>
      <w:r>
        <w:t xml:space="preserve"> a través de los objetivos denominados: </w:t>
      </w:r>
      <w:r w:rsidRPr="00E976AF">
        <w:rPr>
          <w:i/>
          <w:iCs/>
          <w:sz w:val="18"/>
          <w:szCs w:val="18"/>
        </w:rPr>
        <w:t>- “Fortalecer la formulación, seguimiento y evaluación de planes, programas, políticas y proyectos en la ciudad en materia económica, social y ambiental de forma coordinada y articulada con los actores de Bogotá Región” y - “Liderar la formulación, seguimiento y evaluación de la inversión pública, generando insumos para la toma de decisiones, que permitan maximizar el impacto de las inversiones en el territorio”,</w:t>
      </w:r>
      <w:r w:rsidRPr="00E976AF">
        <w:rPr>
          <w:sz w:val="18"/>
          <w:szCs w:val="18"/>
        </w:rPr>
        <w:t xml:space="preserve"> </w:t>
      </w:r>
      <w:r>
        <w:t xml:space="preserve">se enmarcó la gestión del proceso misional Coordinación  de las Políticas Públicas y de los instrumentos de Planeación, para dar cumplimiento a los compromisos de la entidad frente del PDD </w:t>
      </w:r>
      <w:r w:rsidRPr="00E976AF">
        <w:rPr>
          <w:i/>
          <w:iCs/>
          <w:sz w:val="18"/>
          <w:szCs w:val="18"/>
        </w:rPr>
        <w:t xml:space="preserve">“Un Nuevo Contrato Social y Ambiental para el Siglo XXI”. </w:t>
      </w:r>
    </w:p>
    <w:p w14:paraId="2E1FD260" w14:textId="77777777" w:rsidR="00E976AF" w:rsidRDefault="00E976AF" w:rsidP="00E976AF">
      <w:pPr>
        <w:pStyle w:val="Listaconnmeros"/>
        <w:numPr>
          <w:ilvl w:val="0"/>
          <w:numId w:val="0"/>
        </w:numPr>
        <w:ind w:left="574"/>
      </w:pPr>
    </w:p>
    <w:p w14:paraId="15D68196" w14:textId="77777777" w:rsidR="00E976AF" w:rsidRDefault="00E976AF" w:rsidP="00A97AF0">
      <w:pPr>
        <w:pStyle w:val="Listaconnmeros"/>
        <w:numPr>
          <w:ilvl w:val="0"/>
          <w:numId w:val="0"/>
        </w:numPr>
        <w:rPr>
          <w:szCs w:val="22"/>
          <w:lang w:eastAsia="es-ES"/>
        </w:rPr>
      </w:pPr>
      <w:r>
        <w:rPr>
          <w:szCs w:val="22"/>
          <w:lang w:eastAsia="es-ES"/>
        </w:rPr>
        <w:t xml:space="preserve">En la tabla que sigue, se consignan los elementos de planeación de la SDP definidos a través del PE, tales como misión, visión y objetivos estratégicos, a fin de establecer con mayor facilidad la pertinencia y coherencia entre éstos y el objetivo del proceso misional en comento: </w:t>
      </w:r>
    </w:p>
    <w:p w14:paraId="61360502" w14:textId="77777777" w:rsidR="00E976AF" w:rsidRDefault="00E976AF" w:rsidP="00E976AF">
      <w:pPr>
        <w:pStyle w:val="Listaconnmeros"/>
        <w:numPr>
          <w:ilvl w:val="0"/>
          <w:numId w:val="0"/>
        </w:numPr>
        <w:ind w:left="426"/>
        <w:rPr>
          <w:szCs w:val="22"/>
          <w:lang w:eastAsia="es-ES"/>
        </w:rPr>
      </w:pPr>
    </w:p>
    <w:tbl>
      <w:tblPr>
        <w:tblW w:w="7512" w:type="dxa"/>
        <w:jc w:val="center"/>
        <w:tblCellMar>
          <w:left w:w="70" w:type="dxa"/>
          <w:right w:w="70" w:type="dxa"/>
        </w:tblCellMar>
        <w:tblLook w:val="04A0" w:firstRow="1" w:lastRow="0" w:firstColumn="1" w:lastColumn="0" w:noHBand="0" w:noVBand="1"/>
      </w:tblPr>
      <w:tblGrid>
        <w:gridCol w:w="7512"/>
      </w:tblGrid>
      <w:tr w:rsidR="00E976AF" w:rsidRPr="00AE33B2" w14:paraId="57865F52" w14:textId="77777777" w:rsidTr="00107267">
        <w:trPr>
          <w:trHeight w:val="225"/>
          <w:jc w:val="center"/>
        </w:trPr>
        <w:tc>
          <w:tcPr>
            <w:tcW w:w="7512" w:type="dxa"/>
            <w:tcBorders>
              <w:top w:val="nil"/>
              <w:left w:val="nil"/>
              <w:bottom w:val="single" w:sz="8" w:space="0" w:color="auto"/>
              <w:right w:val="nil"/>
            </w:tcBorders>
            <w:shd w:val="clear" w:color="auto" w:fill="auto"/>
            <w:noWrap/>
            <w:vAlign w:val="bottom"/>
            <w:hideMark/>
          </w:tcPr>
          <w:p w14:paraId="706B180B" w14:textId="49585358" w:rsidR="00E976AF" w:rsidRPr="003F5189" w:rsidRDefault="00E976AF" w:rsidP="00E976AF">
            <w:pPr>
              <w:pStyle w:val="Prrafodelista"/>
              <w:numPr>
                <w:ilvl w:val="0"/>
                <w:numId w:val="10"/>
              </w:numPr>
              <w:ind w:left="357" w:hanging="357"/>
              <w:contextualSpacing w:val="0"/>
              <w:jc w:val="center"/>
              <w:rPr>
                <w:rFonts w:cs="Arial"/>
                <w:b/>
                <w:bCs/>
                <w:color w:val="000000"/>
                <w:sz w:val="20"/>
                <w:lang w:eastAsia="es-CO"/>
              </w:rPr>
            </w:pPr>
            <w:r w:rsidRPr="00E976AF">
              <w:rPr>
                <w:rFonts w:cs="Arial"/>
                <w:b/>
                <w:bCs/>
                <w:color w:val="000000"/>
                <w:sz w:val="18"/>
                <w:szCs w:val="22"/>
                <w:lang w:eastAsia="es-CO"/>
              </w:rPr>
              <w:t>Alineación del Proceso con la Plataforma Estratégica de la Secretaría Distrital de Planeación</w:t>
            </w:r>
          </w:p>
        </w:tc>
      </w:tr>
      <w:tr w:rsidR="00E976AF" w:rsidRPr="002A57FA" w14:paraId="7F131E04" w14:textId="77777777" w:rsidTr="00107267">
        <w:trPr>
          <w:trHeight w:val="600"/>
          <w:jc w:val="center"/>
        </w:trPr>
        <w:tc>
          <w:tcPr>
            <w:tcW w:w="7512" w:type="dxa"/>
            <w:tcBorders>
              <w:top w:val="single" w:sz="8" w:space="0" w:color="auto"/>
              <w:left w:val="single" w:sz="8" w:space="0" w:color="auto"/>
              <w:bottom w:val="single" w:sz="8" w:space="0" w:color="auto"/>
              <w:right w:val="single" w:sz="8" w:space="0" w:color="000000"/>
            </w:tcBorders>
            <w:shd w:val="clear" w:color="auto" w:fill="auto"/>
            <w:hideMark/>
          </w:tcPr>
          <w:p w14:paraId="5903BA68" w14:textId="77777777" w:rsidR="00E976AF" w:rsidRPr="002A57FA" w:rsidRDefault="00E976AF" w:rsidP="00107267">
            <w:pPr>
              <w:rPr>
                <w:rFonts w:cs="Arial"/>
                <w:color w:val="000000"/>
                <w:sz w:val="16"/>
                <w:szCs w:val="16"/>
                <w:lang w:eastAsia="es-CO"/>
              </w:rPr>
            </w:pPr>
            <w:r w:rsidRPr="002A57FA">
              <w:rPr>
                <w:rFonts w:cs="Arial"/>
                <w:b/>
                <w:bCs/>
                <w:color w:val="000000"/>
                <w:sz w:val="16"/>
                <w:szCs w:val="16"/>
                <w:lang w:eastAsia="es-CO"/>
              </w:rPr>
              <w:t xml:space="preserve">Misión: </w:t>
            </w:r>
            <w:r w:rsidRPr="002A57FA">
              <w:rPr>
                <w:rFonts w:cs="Arial"/>
                <w:color w:val="000000"/>
                <w:sz w:val="16"/>
                <w:szCs w:val="16"/>
                <w:lang w:eastAsia="es-CO"/>
              </w:rPr>
              <w:t>En la SDP planeamos y orientamos la transformación - territorial, económica, social y ambiental – del distrito capital para mejorar el bienestar colectivo y la competitividad de nuestra ciudad región - incluyente, cuidadora, equitativa y solidaria -, a través de las políticas públicas, la participación ciudadana y una gestión pública efectiva, digital e innovadora.</w:t>
            </w:r>
          </w:p>
        </w:tc>
      </w:tr>
      <w:tr w:rsidR="00E976AF" w:rsidRPr="002A57FA" w14:paraId="36D2FA5A" w14:textId="77777777" w:rsidTr="00107267">
        <w:trPr>
          <w:trHeight w:val="555"/>
          <w:jc w:val="center"/>
        </w:trPr>
        <w:tc>
          <w:tcPr>
            <w:tcW w:w="7512" w:type="dxa"/>
            <w:tcBorders>
              <w:top w:val="single" w:sz="8" w:space="0" w:color="auto"/>
              <w:left w:val="single" w:sz="8" w:space="0" w:color="auto"/>
              <w:bottom w:val="single" w:sz="8" w:space="0" w:color="auto"/>
              <w:right w:val="single" w:sz="8" w:space="0" w:color="000000"/>
            </w:tcBorders>
            <w:shd w:val="clear" w:color="auto" w:fill="auto"/>
            <w:noWrap/>
            <w:hideMark/>
          </w:tcPr>
          <w:p w14:paraId="1B73716C" w14:textId="77777777" w:rsidR="00E976AF" w:rsidRPr="002A57FA" w:rsidRDefault="00E976AF" w:rsidP="00107267">
            <w:pPr>
              <w:rPr>
                <w:rFonts w:cs="Arial"/>
                <w:color w:val="000000"/>
                <w:sz w:val="16"/>
                <w:szCs w:val="16"/>
                <w:lang w:eastAsia="es-CO"/>
              </w:rPr>
            </w:pPr>
            <w:r w:rsidRPr="002A57FA">
              <w:rPr>
                <w:rFonts w:cs="Arial"/>
                <w:b/>
                <w:bCs/>
                <w:color w:val="000000"/>
                <w:sz w:val="16"/>
                <w:szCs w:val="16"/>
                <w:lang w:eastAsia="es-CO"/>
              </w:rPr>
              <w:t xml:space="preserve">Visión: </w:t>
            </w:r>
            <w:r w:rsidRPr="002A57FA">
              <w:rPr>
                <w:rFonts w:cs="Arial"/>
                <w:color w:val="000000"/>
                <w:sz w:val="16"/>
                <w:szCs w:val="16"/>
                <w:lang w:eastAsia="es-CO"/>
              </w:rPr>
              <w:t xml:space="preserve">En 2024 la SDP será reconocida por su gestión pública efectiva en la recuperación social y económica de Bogotá, en el contexto de la </w:t>
            </w:r>
            <w:proofErr w:type="spellStart"/>
            <w:r w:rsidRPr="002A57FA">
              <w:rPr>
                <w:rFonts w:cs="Arial"/>
                <w:color w:val="000000"/>
                <w:sz w:val="16"/>
                <w:szCs w:val="16"/>
                <w:lang w:eastAsia="es-CO"/>
              </w:rPr>
              <w:t>post-pandemia</w:t>
            </w:r>
            <w:proofErr w:type="spellEnd"/>
            <w:r w:rsidRPr="002A57FA">
              <w:rPr>
                <w:rFonts w:cs="Arial"/>
                <w:color w:val="000000"/>
                <w:sz w:val="16"/>
                <w:szCs w:val="16"/>
                <w:lang w:eastAsia="es-CO"/>
              </w:rPr>
              <w:t>, gracias a una planeación integral del territorio, la articulación de políticas públicas y las acciones intersectoriales para el desarrollo sostenible del Distrito Capital.</w:t>
            </w:r>
          </w:p>
        </w:tc>
      </w:tr>
      <w:tr w:rsidR="00E976AF" w:rsidRPr="002A57FA" w14:paraId="22E896F3" w14:textId="77777777" w:rsidTr="00E976AF">
        <w:trPr>
          <w:trHeight w:val="351"/>
          <w:jc w:val="center"/>
        </w:trPr>
        <w:tc>
          <w:tcPr>
            <w:tcW w:w="7512" w:type="dxa"/>
            <w:tcBorders>
              <w:top w:val="single" w:sz="8" w:space="0" w:color="auto"/>
              <w:left w:val="single" w:sz="8" w:space="0" w:color="auto"/>
              <w:bottom w:val="single" w:sz="8" w:space="0" w:color="auto"/>
              <w:right w:val="single" w:sz="8" w:space="0" w:color="000000"/>
            </w:tcBorders>
            <w:shd w:val="clear" w:color="auto" w:fill="auto"/>
            <w:hideMark/>
          </w:tcPr>
          <w:p w14:paraId="56DB186C" w14:textId="77777777" w:rsidR="00E976AF" w:rsidRPr="002A57FA" w:rsidRDefault="00E976AF" w:rsidP="00107267">
            <w:pPr>
              <w:rPr>
                <w:rFonts w:cs="Arial"/>
                <w:b/>
                <w:bCs/>
                <w:color w:val="000000"/>
                <w:sz w:val="16"/>
                <w:szCs w:val="16"/>
                <w:lang w:eastAsia="es-CO"/>
              </w:rPr>
            </w:pPr>
            <w:r w:rsidRPr="002A57FA">
              <w:rPr>
                <w:rFonts w:cs="Arial"/>
                <w:b/>
                <w:bCs/>
                <w:color w:val="000000"/>
                <w:sz w:val="16"/>
                <w:szCs w:val="16"/>
                <w:lang w:eastAsia="es-CO"/>
              </w:rPr>
              <w:t>Objetivos Estratégicos - Resolución 1666 de 2021</w:t>
            </w:r>
          </w:p>
          <w:p w14:paraId="014B2AC8" w14:textId="77777777" w:rsidR="00E976AF" w:rsidRDefault="00E976AF" w:rsidP="00107267">
            <w:pPr>
              <w:rPr>
                <w:rFonts w:cs="Arial"/>
                <w:color w:val="000000"/>
                <w:sz w:val="16"/>
                <w:szCs w:val="16"/>
                <w:lang w:eastAsia="es-CO"/>
              </w:rPr>
            </w:pPr>
            <w:r w:rsidRPr="002A57FA">
              <w:rPr>
                <w:rFonts w:cs="Arial"/>
                <w:color w:val="000000"/>
                <w:sz w:val="16"/>
                <w:szCs w:val="16"/>
                <w:lang w:eastAsia="es-CO"/>
              </w:rPr>
              <w:t>- Fortalecer la formulación, seguimiento y evaluación de planes, programas, políticas y proyectos en la ciudad en materia económica, social y ambiental de forma coordinada y articulada con los actores de Bogotá Región.</w:t>
            </w:r>
          </w:p>
          <w:p w14:paraId="2E44DD3F" w14:textId="2574134C" w:rsidR="00E976AF" w:rsidRPr="00E976AF" w:rsidRDefault="00E976AF" w:rsidP="00107267">
            <w:pPr>
              <w:rPr>
                <w:rFonts w:cs="Arial"/>
                <w:color w:val="000000"/>
                <w:sz w:val="16"/>
                <w:szCs w:val="16"/>
                <w:lang w:eastAsia="es-CO"/>
              </w:rPr>
            </w:pPr>
            <w:r w:rsidRPr="002A57FA">
              <w:rPr>
                <w:rFonts w:cs="Arial"/>
                <w:color w:val="000000"/>
                <w:sz w:val="16"/>
                <w:szCs w:val="16"/>
                <w:lang w:eastAsia="es-CO"/>
              </w:rPr>
              <w:t>- Liderar la formulación, seguimiento y evaluación de la inversión pública, generando insumos para la toma de decisiones, que permitan maximizar el impacto de las inversiones en el territorio.</w:t>
            </w:r>
          </w:p>
        </w:tc>
      </w:tr>
      <w:tr w:rsidR="00E976AF" w:rsidRPr="002A57FA" w14:paraId="531AA536" w14:textId="77777777" w:rsidTr="00107267">
        <w:trPr>
          <w:trHeight w:val="420"/>
          <w:jc w:val="center"/>
        </w:trPr>
        <w:tc>
          <w:tcPr>
            <w:tcW w:w="7512" w:type="dxa"/>
            <w:tcBorders>
              <w:top w:val="single" w:sz="8" w:space="0" w:color="auto"/>
              <w:left w:val="single" w:sz="8" w:space="0" w:color="auto"/>
              <w:bottom w:val="single" w:sz="8" w:space="0" w:color="auto"/>
              <w:right w:val="single" w:sz="8" w:space="0" w:color="000000"/>
            </w:tcBorders>
            <w:shd w:val="clear" w:color="auto" w:fill="auto"/>
            <w:hideMark/>
          </w:tcPr>
          <w:p w14:paraId="4FF3B2AE" w14:textId="77777777" w:rsidR="00E976AF" w:rsidRPr="002A57FA" w:rsidRDefault="00E976AF" w:rsidP="00107267">
            <w:pPr>
              <w:rPr>
                <w:rFonts w:cs="Arial"/>
                <w:color w:val="000000"/>
                <w:sz w:val="16"/>
                <w:szCs w:val="16"/>
                <w:lang w:eastAsia="es-CO"/>
              </w:rPr>
            </w:pPr>
            <w:r w:rsidRPr="002A57FA">
              <w:rPr>
                <w:rFonts w:cs="Arial"/>
                <w:b/>
                <w:bCs/>
                <w:color w:val="000000"/>
                <w:sz w:val="16"/>
                <w:szCs w:val="16"/>
                <w:lang w:eastAsia="es-CO"/>
              </w:rPr>
              <w:t>Objetivo del Proceso:</w:t>
            </w:r>
            <w:r w:rsidRPr="002A57FA">
              <w:rPr>
                <w:rFonts w:cs="Arial"/>
                <w:b/>
                <w:bCs/>
                <w:sz w:val="16"/>
                <w:szCs w:val="16"/>
                <w:lang w:eastAsia="es-CO"/>
              </w:rPr>
              <w:t xml:space="preserve"> </w:t>
            </w:r>
            <w:r w:rsidRPr="002A57FA">
              <w:rPr>
                <w:rFonts w:cs="Arial"/>
                <w:sz w:val="16"/>
                <w:szCs w:val="16"/>
                <w:lang w:eastAsia="es-CO"/>
              </w:rPr>
              <w:t xml:space="preserve">Orientar </w:t>
            </w:r>
            <w:r w:rsidRPr="002A57FA">
              <w:rPr>
                <w:rFonts w:cs="Arial"/>
                <w:color w:val="000000"/>
                <w:sz w:val="16"/>
                <w:szCs w:val="16"/>
                <w:lang w:eastAsia="es-CO"/>
              </w:rPr>
              <w:t>y</w:t>
            </w:r>
            <w:r w:rsidRPr="002A57FA">
              <w:rPr>
                <w:rFonts w:cs="Arial"/>
                <w:sz w:val="16"/>
                <w:szCs w:val="16"/>
                <w:lang w:eastAsia="es-CO"/>
              </w:rPr>
              <w:t xml:space="preserve"> coordinar</w:t>
            </w:r>
            <w:r w:rsidRPr="002A57FA">
              <w:rPr>
                <w:rFonts w:cs="Arial"/>
                <w:color w:val="000000"/>
                <w:sz w:val="16"/>
                <w:szCs w:val="16"/>
                <w:lang w:eastAsia="es-CO"/>
              </w:rPr>
              <w:t xml:space="preserve"> la formulación, seguimiento y evaluación de las políticas públicas e instrumentos de planeación mediante la</w:t>
            </w:r>
            <w:r w:rsidRPr="002A57FA">
              <w:rPr>
                <w:rFonts w:cs="Arial"/>
                <w:color w:val="FF0000"/>
                <w:sz w:val="16"/>
                <w:szCs w:val="16"/>
                <w:lang w:eastAsia="es-CO"/>
              </w:rPr>
              <w:t xml:space="preserve"> </w:t>
            </w:r>
            <w:r w:rsidRPr="002A57FA">
              <w:rPr>
                <w:rFonts w:cs="Arial"/>
                <w:color w:val="000000"/>
                <w:sz w:val="16"/>
                <w:szCs w:val="16"/>
                <w:lang w:eastAsia="es-CO"/>
              </w:rPr>
              <w:t xml:space="preserve">definición de lineamientos, directrices y la asistencia técnica, para </w:t>
            </w:r>
            <w:r w:rsidRPr="002A57FA">
              <w:rPr>
                <w:rFonts w:cs="Arial"/>
                <w:sz w:val="16"/>
                <w:szCs w:val="16"/>
                <w:lang w:eastAsia="es-CO"/>
              </w:rPr>
              <w:t>facilitar</w:t>
            </w:r>
            <w:r w:rsidRPr="002A57FA">
              <w:rPr>
                <w:rFonts w:cs="Arial"/>
                <w:color w:val="FF0000"/>
                <w:sz w:val="16"/>
                <w:szCs w:val="16"/>
                <w:lang w:eastAsia="es-CO"/>
              </w:rPr>
              <w:t xml:space="preserve"> </w:t>
            </w:r>
            <w:r w:rsidRPr="002A57FA">
              <w:rPr>
                <w:rFonts w:cs="Arial"/>
                <w:color w:val="000000"/>
                <w:sz w:val="16"/>
                <w:szCs w:val="16"/>
                <w:lang w:eastAsia="es-CO"/>
              </w:rPr>
              <w:t>la acertada toma de decisiones en la gestión pública.</w:t>
            </w:r>
          </w:p>
        </w:tc>
      </w:tr>
    </w:tbl>
    <w:p w14:paraId="4040E6F4" w14:textId="77777777" w:rsidR="00E976AF" w:rsidRPr="00E976AF" w:rsidRDefault="00E976AF" w:rsidP="00E976AF">
      <w:pPr>
        <w:pStyle w:val="Listaconnmeros"/>
        <w:numPr>
          <w:ilvl w:val="0"/>
          <w:numId w:val="0"/>
        </w:numPr>
        <w:ind w:left="574"/>
        <w:rPr>
          <w:b/>
          <w:bCs/>
          <w:sz w:val="16"/>
          <w:szCs w:val="16"/>
        </w:rPr>
      </w:pPr>
      <w:r w:rsidRPr="00E976AF">
        <w:rPr>
          <w:b/>
          <w:bCs/>
          <w:sz w:val="16"/>
          <w:szCs w:val="16"/>
        </w:rPr>
        <w:t xml:space="preserve">Fuente: Plan Estratégico 2020 – 2024 de la SDP. Documento de caracterización del proceso M-CA-002 </w:t>
      </w:r>
    </w:p>
    <w:p w14:paraId="14E8EC6B" w14:textId="77777777" w:rsidR="00E976AF" w:rsidRPr="00E976AF" w:rsidRDefault="00E976AF" w:rsidP="00E976AF">
      <w:pPr>
        <w:pStyle w:val="Listaconnmeros"/>
        <w:numPr>
          <w:ilvl w:val="0"/>
          <w:numId w:val="0"/>
        </w:numPr>
        <w:ind w:left="574"/>
        <w:rPr>
          <w:b/>
          <w:bCs/>
          <w:sz w:val="16"/>
          <w:szCs w:val="16"/>
        </w:rPr>
      </w:pPr>
      <w:r w:rsidRPr="00E976AF">
        <w:rPr>
          <w:b/>
          <w:bCs/>
          <w:sz w:val="16"/>
          <w:szCs w:val="16"/>
        </w:rPr>
        <w:t>- Acta de mejoramiento 114 de agosto 24 de 2021 - Versión 9.</w:t>
      </w:r>
    </w:p>
    <w:p w14:paraId="46C28D2D" w14:textId="77777777" w:rsidR="00E976AF" w:rsidRPr="002A57FA" w:rsidRDefault="00E976AF" w:rsidP="00E976AF">
      <w:pPr>
        <w:pStyle w:val="Listaconnmeros"/>
        <w:numPr>
          <w:ilvl w:val="0"/>
          <w:numId w:val="0"/>
        </w:numPr>
        <w:ind w:left="574"/>
        <w:rPr>
          <w:b/>
          <w:bCs/>
          <w:sz w:val="14"/>
          <w:szCs w:val="14"/>
        </w:rPr>
      </w:pPr>
    </w:p>
    <w:p w14:paraId="30AEDC0D" w14:textId="77777777" w:rsidR="00E976AF" w:rsidRPr="00734F63" w:rsidRDefault="00E976AF" w:rsidP="00A97AF0">
      <w:pPr>
        <w:pStyle w:val="Textoindependiente"/>
        <w:autoSpaceDE w:val="0"/>
        <w:autoSpaceDN w:val="0"/>
        <w:adjustRightInd w:val="0"/>
        <w:spacing w:after="0"/>
        <w:ind w:right="50"/>
        <w:rPr>
          <w:rFonts w:ascii="Arial" w:hAnsi="Arial" w:cs="Arial"/>
          <w:noProof/>
          <w:lang w:eastAsia="es-CO"/>
        </w:rPr>
      </w:pPr>
      <w:r w:rsidRPr="00734F63">
        <w:rPr>
          <w:rFonts w:ascii="Arial" w:hAnsi="Arial" w:cs="Arial"/>
          <w:noProof/>
          <w:lang w:eastAsia="es-CO"/>
        </w:rPr>
        <w:t xml:space="preserve">Como se observó en la información de la tabla anterior, los elementos de planeación definidos en el PE se ecuentran alineados y guardan coherencia entre si y con el objetivo del proceso, como quiera que permiten definir los compromisos que le competen a la SDP y al proceso, en cumplimiento de sus  funciones normativas y orientar los esfuerzos y la gestión de la entidad hacia el logro de los objetivos institucionales. </w:t>
      </w:r>
    </w:p>
    <w:p w14:paraId="3F3CBD5C" w14:textId="77777777" w:rsidR="00E976AF" w:rsidRPr="00734F63" w:rsidRDefault="00E976AF" w:rsidP="00E976AF">
      <w:pPr>
        <w:pStyle w:val="Textoindependiente"/>
        <w:autoSpaceDE w:val="0"/>
        <w:autoSpaceDN w:val="0"/>
        <w:adjustRightInd w:val="0"/>
        <w:spacing w:after="0"/>
        <w:ind w:left="284" w:right="50"/>
        <w:rPr>
          <w:rFonts w:ascii="Arial" w:hAnsi="Arial" w:cs="Arial"/>
          <w:noProof/>
          <w:lang w:eastAsia="es-CO"/>
        </w:rPr>
      </w:pPr>
    </w:p>
    <w:p w14:paraId="183935B6" w14:textId="77777777" w:rsidR="00E976AF" w:rsidRPr="00375B76" w:rsidRDefault="00E976AF" w:rsidP="00A97AF0">
      <w:pPr>
        <w:rPr>
          <w:szCs w:val="22"/>
        </w:rPr>
      </w:pPr>
      <w:r w:rsidRPr="00734F63">
        <w:rPr>
          <w:rFonts w:cs="Arial"/>
          <w:noProof/>
          <w:lang w:eastAsia="es-CO"/>
        </w:rPr>
        <w:t xml:space="preserve">De igual forma, lo descrito atrás se articula y alinea con los objetivos que se buscan a través de las inversiones con recursos del SGR, ya que </w:t>
      </w:r>
      <w:r w:rsidRPr="00734F63">
        <w:rPr>
          <w:szCs w:val="22"/>
        </w:rPr>
        <w:t>se propende por priorizar la distribución de los recursos hacia la población vulnerable y fortalecer el desarrollo</w:t>
      </w:r>
      <w:r>
        <w:rPr>
          <w:szCs w:val="22"/>
        </w:rPr>
        <w:t xml:space="preserve"> regional, entre otros.</w:t>
      </w:r>
    </w:p>
    <w:p w14:paraId="65CE3EF0" w14:textId="77777777" w:rsidR="00E976AF" w:rsidRPr="00F87117" w:rsidRDefault="00E976AF" w:rsidP="00E976AF">
      <w:pPr>
        <w:rPr>
          <w:sz w:val="24"/>
        </w:rPr>
      </w:pPr>
    </w:p>
    <w:p w14:paraId="34516364" w14:textId="77777777" w:rsidR="00E976AF" w:rsidRDefault="00E976AF" w:rsidP="00E976AF">
      <w:pPr>
        <w:pStyle w:val="Prrafodelista"/>
        <w:numPr>
          <w:ilvl w:val="2"/>
          <w:numId w:val="2"/>
        </w:numPr>
        <w:ind w:left="567"/>
      </w:pPr>
      <w:r w:rsidRPr="00D348CA">
        <w:rPr>
          <w:b/>
          <w:bCs/>
          <w:szCs w:val="22"/>
          <w:lang w:eastAsia="es-ES"/>
        </w:rPr>
        <w:lastRenderedPageBreak/>
        <w:t>Alineación proceso y procedimientos de regalías</w:t>
      </w:r>
      <w:r>
        <w:t xml:space="preserve"> </w:t>
      </w:r>
    </w:p>
    <w:p w14:paraId="315EC3E1" w14:textId="77777777" w:rsidR="00E976AF" w:rsidRDefault="00E976AF" w:rsidP="00E976AF">
      <w:pPr>
        <w:pStyle w:val="Prrafodelista"/>
        <w:ind w:left="426"/>
      </w:pPr>
    </w:p>
    <w:p w14:paraId="1B8D4C55" w14:textId="77777777" w:rsidR="00E976AF" w:rsidRDefault="00E976AF" w:rsidP="00E976AF">
      <w:r>
        <w:t xml:space="preserve">A partir de la entrada en vigencia </w:t>
      </w:r>
      <w:r w:rsidRPr="000A29B2">
        <w:t xml:space="preserve">del Decreto 839 del 27 de diciembre de 2019 </w:t>
      </w:r>
      <w:r w:rsidRPr="000A7CE4">
        <w:rPr>
          <w:i/>
          <w:sz w:val="18"/>
        </w:rPr>
        <w:t>“Por medio del cual se adicionan los Decretos Distritales 016 de 2013 y 601 de 2014, y se dictan otras disposiciones”,</w:t>
      </w:r>
      <w:r w:rsidRPr="000A7CE4">
        <w:rPr>
          <w:sz w:val="20"/>
          <w:szCs w:val="22"/>
        </w:rPr>
        <w:t xml:space="preserve"> </w:t>
      </w:r>
      <w:r w:rsidRPr="000A7CE4">
        <w:rPr>
          <w:szCs w:val="22"/>
        </w:rPr>
        <w:t>l</w:t>
      </w:r>
      <w:r w:rsidRPr="000A29B2">
        <w:t>a información referente al manejo de los recursos de</w:t>
      </w:r>
      <w:r>
        <w:t>l Sistema General de R</w:t>
      </w:r>
      <w:r w:rsidRPr="000A29B2">
        <w:t>egalías</w:t>
      </w:r>
      <w:r>
        <w:t xml:space="preserve"> – SGR,</w:t>
      </w:r>
      <w:r w:rsidRPr="000A29B2">
        <w:t xml:space="preserve"> </w:t>
      </w:r>
      <w:r>
        <w:t>en lo referente a la a</w:t>
      </w:r>
      <w:r w:rsidRPr="00AA0BA7">
        <w:t xml:space="preserve">sistencia </w:t>
      </w:r>
      <w:r>
        <w:t>t</w:t>
      </w:r>
      <w:r w:rsidRPr="00AA0BA7">
        <w:t xml:space="preserve">écnica en la </w:t>
      </w:r>
      <w:r>
        <w:t>f</w:t>
      </w:r>
      <w:r w:rsidRPr="00AA0BA7">
        <w:t xml:space="preserve">ormulación </w:t>
      </w:r>
      <w:r>
        <w:t>m</w:t>
      </w:r>
      <w:r w:rsidRPr="00AA0BA7">
        <w:t xml:space="preserve">etodológica de </w:t>
      </w:r>
      <w:r>
        <w:t>p</w:t>
      </w:r>
      <w:r w:rsidRPr="00AA0BA7">
        <w:t xml:space="preserve">royectos </w:t>
      </w:r>
      <w:r>
        <w:t>y el s</w:t>
      </w:r>
      <w:r w:rsidRPr="00AA0BA7">
        <w:t xml:space="preserve">eguimiento a los </w:t>
      </w:r>
      <w:r>
        <w:t xml:space="preserve">mismos, </w:t>
      </w:r>
      <w:r w:rsidRPr="000A29B2">
        <w:t xml:space="preserve">pasó </w:t>
      </w:r>
      <w:r w:rsidRPr="000A7CE4">
        <w:rPr>
          <w:lang w:val="es-MX"/>
        </w:rPr>
        <w:t>de ser una responsabilidad de la S</w:t>
      </w:r>
      <w:r>
        <w:rPr>
          <w:lang w:val="es-MX"/>
        </w:rPr>
        <w:t xml:space="preserve">ubsecretaría de </w:t>
      </w:r>
      <w:r w:rsidRPr="000A7CE4">
        <w:rPr>
          <w:lang w:val="es-MX"/>
        </w:rPr>
        <w:t>P</w:t>
      </w:r>
      <w:r>
        <w:rPr>
          <w:lang w:val="es-MX"/>
        </w:rPr>
        <w:t xml:space="preserve">laneación </w:t>
      </w:r>
      <w:r w:rsidRPr="000A7CE4">
        <w:rPr>
          <w:lang w:val="es-MX"/>
        </w:rPr>
        <w:t>S</w:t>
      </w:r>
      <w:r>
        <w:rPr>
          <w:lang w:val="es-MX"/>
        </w:rPr>
        <w:t>ocioeconómica</w:t>
      </w:r>
      <w:r w:rsidRPr="000A29B2">
        <w:t xml:space="preserve"> a ser parte de las funciones de la </w:t>
      </w:r>
      <w:r>
        <w:t xml:space="preserve">Subsecretaría de Planeación de la Inversión, </w:t>
      </w:r>
      <w:r w:rsidRPr="00A8040B">
        <w:t>particularmente de la Dirección de Programación y Seguimiento a la Inversión (DPSI), vale mencionar que pese al cambio mencionado, el desarrollo de las labores en el marco</w:t>
      </w:r>
      <w:r>
        <w:t xml:space="preserve"> del SGR, siguió bajo el amparo del proceso de Coordinación de Políticas Públicas. </w:t>
      </w:r>
    </w:p>
    <w:p w14:paraId="16B61832" w14:textId="77777777" w:rsidR="00E976AF" w:rsidRDefault="00E976AF" w:rsidP="00E976AF">
      <w:pPr>
        <w:ind w:left="284"/>
      </w:pPr>
    </w:p>
    <w:p w14:paraId="62CAFC4C" w14:textId="77777777" w:rsidR="00E976AF" w:rsidRDefault="00E976AF" w:rsidP="00E976AF">
      <w:r>
        <w:t xml:space="preserve">Ahora bien, en desarrollo de los 3 roles mencionados atrás bajo la responsabilidad de la SDP frente al SGR, como ya se dijo se establecieron 3 procedimientos y teniendo en cuenta que </w:t>
      </w:r>
      <w:r w:rsidRPr="005D1114">
        <w:rPr>
          <w:rFonts w:cs="Arial"/>
          <w:szCs w:val="22"/>
        </w:rPr>
        <w:t>el objetivo de los procesos en general, a través de sus verbos rectores</w:t>
      </w:r>
      <w:r>
        <w:rPr>
          <w:rFonts w:cs="Arial"/>
          <w:szCs w:val="22"/>
        </w:rPr>
        <w:t xml:space="preserve"> y actividades clave</w:t>
      </w:r>
      <w:r w:rsidRPr="005D1114">
        <w:rPr>
          <w:rFonts w:cs="Arial"/>
          <w:szCs w:val="22"/>
        </w:rPr>
        <w:t xml:space="preserve">, </w:t>
      </w:r>
      <w:r w:rsidRPr="005D1114">
        <w:rPr>
          <w:rFonts w:cs="Arial"/>
          <w:szCs w:val="22"/>
          <w:shd w:val="clear" w:color="auto" w:fill="FFFFFF"/>
        </w:rPr>
        <w:t>proporciona</w:t>
      </w:r>
      <w:r>
        <w:rPr>
          <w:rFonts w:cs="Arial"/>
          <w:szCs w:val="22"/>
          <w:shd w:val="clear" w:color="auto" w:fill="FFFFFF"/>
        </w:rPr>
        <w:t>n</w:t>
      </w:r>
      <w:r w:rsidRPr="005D1114">
        <w:rPr>
          <w:rFonts w:cs="Arial"/>
          <w:szCs w:val="22"/>
          <w:shd w:val="clear" w:color="auto" w:fill="FFFFFF"/>
        </w:rPr>
        <w:t xml:space="preserve"> los detalles de las expectativas de los mismo</w:t>
      </w:r>
      <w:r>
        <w:rPr>
          <w:rFonts w:cs="Arial"/>
          <w:szCs w:val="22"/>
          <w:shd w:val="clear" w:color="auto" w:fill="FFFFFF"/>
        </w:rPr>
        <w:t>s</w:t>
      </w:r>
      <w:r w:rsidRPr="005D1114">
        <w:rPr>
          <w:rFonts w:cs="Arial"/>
          <w:szCs w:val="22"/>
          <w:shd w:val="clear" w:color="auto" w:fill="FFFFFF"/>
        </w:rPr>
        <w:t xml:space="preserve"> para cumplir sus </w:t>
      </w:r>
      <w:r>
        <w:rPr>
          <w:rFonts w:cs="Arial"/>
          <w:szCs w:val="22"/>
          <w:shd w:val="clear" w:color="auto" w:fill="FFFFFF"/>
        </w:rPr>
        <w:t>metas, la OCI, desde su alcance,</w:t>
      </w:r>
      <w:r w:rsidRPr="005D1114">
        <w:rPr>
          <w:rFonts w:cs="Arial"/>
          <w:szCs w:val="22"/>
          <w:shd w:val="clear" w:color="auto" w:fill="FFFFFF"/>
        </w:rPr>
        <w:t xml:space="preserve"> adelantó un ejercicio</w:t>
      </w:r>
      <w:r>
        <w:rPr>
          <w:rFonts w:cs="Arial"/>
          <w:szCs w:val="22"/>
          <w:shd w:val="clear" w:color="auto" w:fill="FFFFFF"/>
        </w:rPr>
        <w:t xml:space="preserve"> orientativo</w:t>
      </w:r>
      <w:r w:rsidRPr="005D1114">
        <w:rPr>
          <w:rFonts w:cs="Arial"/>
          <w:szCs w:val="22"/>
          <w:shd w:val="clear" w:color="auto" w:fill="FFFFFF"/>
        </w:rPr>
        <w:t xml:space="preserve"> </w:t>
      </w:r>
      <w:r>
        <w:rPr>
          <w:rFonts w:cs="Arial"/>
          <w:szCs w:val="22"/>
          <w:shd w:val="clear" w:color="auto" w:fill="FFFFFF"/>
        </w:rPr>
        <w:t>de cruce entre estos elementos</w:t>
      </w:r>
      <w:r w:rsidRPr="005D1114">
        <w:rPr>
          <w:rFonts w:cs="Arial"/>
          <w:szCs w:val="22"/>
          <w:shd w:val="clear" w:color="auto" w:fill="FFFFFF"/>
        </w:rPr>
        <w:t xml:space="preserve"> para</w:t>
      </w:r>
      <w:r w:rsidRPr="005D1114">
        <w:rPr>
          <w:rFonts w:cs="Arial"/>
          <w:szCs w:val="22"/>
        </w:rPr>
        <w:t xml:space="preserve"> determinar </w:t>
      </w:r>
      <w:r>
        <w:rPr>
          <w:rFonts w:cs="Arial"/>
          <w:szCs w:val="22"/>
        </w:rPr>
        <w:t>si</w:t>
      </w:r>
      <w:r>
        <w:t xml:space="preserve"> guardan coherencia entre ellos, como quieran que pertenecen el proceso de Coordinación de las Políticas Públicas y por tanto hacen parte de la misma caracterización, como se muestra a continuación: </w:t>
      </w:r>
    </w:p>
    <w:p w14:paraId="203DCA0D" w14:textId="77777777" w:rsidR="00E976AF" w:rsidRDefault="00E976AF" w:rsidP="00E976AF">
      <w:pPr>
        <w:ind w:left="284"/>
      </w:pPr>
    </w:p>
    <w:p w14:paraId="4211EE4B" w14:textId="25D534DE" w:rsidR="00E976AF" w:rsidRPr="00A97AF0" w:rsidRDefault="00E976AF" w:rsidP="00107267">
      <w:pPr>
        <w:pStyle w:val="Prrafodelista"/>
        <w:numPr>
          <w:ilvl w:val="0"/>
          <w:numId w:val="10"/>
        </w:numPr>
        <w:ind w:left="357" w:hanging="357"/>
        <w:contextualSpacing w:val="0"/>
        <w:jc w:val="center"/>
        <w:rPr>
          <w:rFonts w:cs="Arial"/>
          <w:b/>
          <w:bCs/>
          <w:color w:val="000000"/>
          <w:sz w:val="20"/>
          <w:lang w:eastAsia="es-CO"/>
        </w:rPr>
      </w:pPr>
      <w:r w:rsidRPr="00A97AF0">
        <w:rPr>
          <w:rFonts w:cs="Arial"/>
          <w:b/>
          <w:bCs/>
          <w:color w:val="000000"/>
          <w:sz w:val="20"/>
          <w:lang w:eastAsia="es-CO"/>
        </w:rPr>
        <w:t xml:space="preserve">Alineación del Proceso con la Plataforma Estratégica de la </w:t>
      </w:r>
      <w:r w:rsidR="00A97AF0" w:rsidRPr="00A97AF0">
        <w:rPr>
          <w:rFonts w:cs="Arial"/>
          <w:b/>
          <w:bCs/>
          <w:color w:val="000000"/>
          <w:sz w:val="20"/>
          <w:lang w:eastAsia="es-CO"/>
        </w:rPr>
        <w:t>SDP</w:t>
      </w:r>
    </w:p>
    <w:tbl>
      <w:tblPr>
        <w:tblW w:w="8995" w:type="dxa"/>
        <w:jc w:val="center"/>
        <w:tblCellMar>
          <w:left w:w="70" w:type="dxa"/>
          <w:right w:w="70" w:type="dxa"/>
        </w:tblCellMar>
        <w:tblLook w:val="04A0" w:firstRow="1" w:lastRow="0" w:firstColumn="1" w:lastColumn="0" w:noHBand="0" w:noVBand="1"/>
      </w:tblPr>
      <w:tblGrid>
        <w:gridCol w:w="4739"/>
        <w:gridCol w:w="1007"/>
        <w:gridCol w:w="993"/>
        <w:gridCol w:w="1134"/>
        <w:gridCol w:w="1111"/>
        <w:gridCol w:w="11"/>
      </w:tblGrid>
      <w:tr w:rsidR="00E976AF" w:rsidRPr="0082135F" w14:paraId="33BCA569" w14:textId="77777777" w:rsidTr="00A97AF0">
        <w:trPr>
          <w:trHeight w:val="243"/>
          <w:tblHeader/>
          <w:jc w:val="center"/>
        </w:trPr>
        <w:tc>
          <w:tcPr>
            <w:tcW w:w="8995"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44EF848B" w14:textId="77777777" w:rsidR="00E976AF" w:rsidRPr="0082135F" w:rsidRDefault="00E976AF" w:rsidP="00A97AF0">
            <w:pPr>
              <w:rPr>
                <w:rFonts w:cs="Arial"/>
                <w:b/>
                <w:bCs/>
                <w:color w:val="000000"/>
                <w:sz w:val="14"/>
                <w:szCs w:val="14"/>
                <w:lang w:eastAsia="es-CO"/>
              </w:rPr>
            </w:pPr>
            <w:r w:rsidRPr="0082135F">
              <w:rPr>
                <w:rFonts w:cs="Arial"/>
                <w:b/>
                <w:bCs/>
                <w:color w:val="000000"/>
                <w:sz w:val="14"/>
                <w:szCs w:val="14"/>
                <w:lang w:eastAsia="es-CO"/>
              </w:rPr>
              <w:t>Objetivo del Proceso:</w:t>
            </w:r>
            <w:r w:rsidRPr="0082135F">
              <w:rPr>
                <w:rFonts w:cs="Arial"/>
                <w:b/>
                <w:bCs/>
                <w:sz w:val="14"/>
                <w:szCs w:val="14"/>
                <w:lang w:eastAsia="es-CO"/>
              </w:rPr>
              <w:t xml:space="preserve"> Orientar </w:t>
            </w:r>
            <w:r w:rsidRPr="0082135F">
              <w:rPr>
                <w:rFonts w:cs="Arial"/>
                <w:b/>
                <w:bCs/>
                <w:color w:val="000000"/>
                <w:sz w:val="14"/>
                <w:szCs w:val="14"/>
                <w:lang w:eastAsia="es-CO"/>
              </w:rPr>
              <w:t>y</w:t>
            </w:r>
            <w:r w:rsidRPr="0082135F">
              <w:rPr>
                <w:rFonts w:cs="Arial"/>
                <w:b/>
                <w:bCs/>
                <w:sz w:val="14"/>
                <w:szCs w:val="14"/>
                <w:lang w:eastAsia="es-CO"/>
              </w:rPr>
              <w:t xml:space="preserve"> coordinar</w:t>
            </w:r>
            <w:r w:rsidRPr="0082135F">
              <w:rPr>
                <w:rFonts w:cs="Arial"/>
                <w:color w:val="000000"/>
                <w:sz w:val="14"/>
                <w:szCs w:val="14"/>
                <w:lang w:eastAsia="es-CO"/>
              </w:rPr>
              <w:t xml:space="preserve"> la </w:t>
            </w:r>
            <w:r w:rsidRPr="0082135F">
              <w:rPr>
                <w:rFonts w:cs="Arial"/>
                <w:b/>
                <w:bCs/>
                <w:color w:val="000000"/>
                <w:sz w:val="14"/>
                <w:szCs w:val="14"/>
                <w:lang w:eastAsia="es-CO"/>
              </w:rPr>
              <w:t>formulación</w:t>
            </w:r>
            <w:r w:rsidRPr="0082135F">
              <w:rPr>
                <w:rFonts w:cs="Arial"/>
                <w:color w:val="000000"/>
                <w:sz w:val="14"/>
                <w:szCs w:val="14"/>
                <w:lang w:eastAsia="es-CO"/>
              </w:rPr>
              <w:t xml:space="preserve">, </w:t>
            </w:r>
            <w:r w:rsidRPr="0082135F">
              <w:rPr>
                <w:rFonts w:cs="Arial"/>
                <w:b/>
                <w:bCs/>
                <w:color w:val="000000"/>
                <w:sz w:val="14"/>
                <w:szCs w:val="14"/>
                <w:lang w:eastAsia="es-CO"/>
              </w:rPr>
              <w:t xml:space="preserve">seguimiento </w:t>
            </w:r>
            <w:r w:rsidRPr="0082135F">
              <w:rPr>
                <w:rFonts w:cs="Arial"/>
                <w:color w:val="000000"/>
                <w:sz w:val="14"/>
                <w:szCs w:val="14"/>
                <w:lang w:eastAsia="es-CO"/>
              </w:rPr>
              <w:t>y evaluación de las políticas públicas e instrumentos de planeación mediante la</w:t>
            </w:r>
            <w:r w:rsidRPr="0082135F">
              <w:rPr>
                <w:rFonts w:cs="Arial"/>
                <w:color w:val="FF0000"/>
                <w:sz w:val="14"/>
                <w:szCs w:val="14"/>
                <w:lang w:eastAsia="es-CO"/>
              </w:rPr>
              <w:t xml:space="preserve"> </w:t>
            </w:r>
            <w:r w:rsidRPr="0082135F">
              <w:rPr>
                <w:rFonts w:cs="Arial"/>
                <w:color w:val="000000"/>
                <w:sz w:val="14"/>
                <w:szCs w:val="14"/>
                <w:lang w:eastAsia="es-CO"/>
              </w:rPr>
              <w:t xml:space="preserve">definición de lineamientos, directrices y la asistencia técnica, para </w:t>
            </w:r>
            <w:r w:rsidRPr="0082135F">
              <w:rPr>
                <w:rFonts w:cs="Arial"/>
                <w:b/>
                <w:bCs/>
                <w:sz w:val="14"/>
                <w:szCs w:val="14"/>
                <w:lang w:eastAsia="es-CO"/>
              </w:rPr>
              <w:t>facilitar</w:t>
            </w:r>
            <w:r w:rsidRPr="0082135F">
              <w:rPr>
                <w:rFonts w:cs="Arial"/>
                <w:color w:val="FF0000"/>
                <w:sz w:val="14"/>
                <w:szCs w:val="14"/>
                <w:lang w:eastAsia="es-CO"/>
              </w:rPr>
              <w:t xml:space="preserve"> </w:t>
            </w:r>
            <w:r w:rsidRPr="0082135F">
              <w:rPr>
                <w:rFonts w:cs="Arial"/>
                <w:color w:val="000000"/>
                <w:sz w:val="14"/>
                <w:szCs w:val="14"/>
                <w:lang w:eastAsia="es-CO"/>
              </w:rPr>
              <w:t>la acertada toma de decisiones en la gestión pública.</w:t>
            </w:r>
          </w:p>
        </w:tc>
      </w:tr>
      <w:tr w:rsidR="00E976AF" w:rsidRPr="0082135F" w14:paraId="13CA6F99" w14:textId="77777777" w:rsidTr="00E976AF">
        <w:trPr>
          <w:gridAfter w:val="1"/>
          <w:wAfter w:w="11" w:type="dxa"/>
          <w:trHeight w:val="147"/>
          <w:tblHeader/>
          <w:jc w:val="center"/>
        </w:trPr>
        <w:tc>
          <w:tcPr>
            <w:tcW w:w="4739" w:type="dxa"/>
            <w:vMerge w:val="restart"/>
            <w:tcBorders>
              <w:top w:val="nil"/>
              <w:left w:val="single" w:sz="8" w:space="0" w:color="auto"/>
              <w:bottom w:val="single" w:sz="8" w:space="0" w:color="000000"/>
              <w:right w:val="single" w:sz="8" w:space="0" w:color="000000"/>
            </w:tcBorders>
            <w:shd w:val="clear" w:color="auto" w:fill="D9D9D9" w:themeFill="background1" w:themeFillShade="D9"/>
            <w:noWrap/>
            <w:vAlign w:val="center"/>
            <w:hideMark/>
          </w:tcPr>
          <w:p w14:paraId="6722699C" w14:textId="77777777" w:rsidR="00E976AF" w:rsidRPr="0082135F" w:rsidRDefault="00E976AF" w:rsidP="00E976AF">
            <w:pPr>
              <w:jc w:val="center"/>
              <w:rPr>
                <w:rFonts w:cs="Arial"/>
                <w:b/>
                <w:bCs/>
                <w:i/>
                <w:iCs/>
                <w:color w:val="000000"/>
                <w:sz w:val="14"/>
                <w:szCs w:val="14"/>
                <w:lang w:eastAsia="es-CO"/>
              </w:rPr>
            </w:pPr>
            <w:r w:rsidRPr="0082135F">
              <w:rPr>
                <w:rFonts w:cs="Arial"/>
                <w:b/>
                <w:bCs/>
                <w:i/>
                <w:iCs/>
                <w:color w:val="000000"/>
                <w:sz w:val="14"/>
                <w:szCs w:val="14"/>
                <w:lang w:eastAsia="es-CO"/>
              </w:rPr>
              <w:t>PROCEDIMIENTOS - REGALÍAS</w:t>
            </w:r>
          </w:p>
        </w:tc>
        <w:tc>
          <w:tcPr>
            <w:tcW w:w="4245" w:type="dxa"/>
            <w:gridSpan w:val="4"/>
            <w:tcBorders>
              <w:top w:val="nil"/>
              <w:left w:val="nil"/>
              <w:bottom w:val="single" w:sz="8" w:space="0" w:color="auto"/>
              <w:right w:val="single" w:sz="8" w:space="0" w:color="000000"/>
            </w:tcBorders>
            <w:shd w:val="clear" w:color="auto" w:fill="D9D9D9" w:themeFill="background1" w:themeFillShade="D9"/>
          </w:tcPr>
          <w:p w14:paraId="2E3A75EA" w14:textId="77777777" w:rsidR="00E976AF" w:rsidRPr="0082135F" w:rsidRDefault="00E976AF" w:rsidP="00107267">
            <w:pPr>
              <w:jc w:val="center"/>
              <w:rPr>
                <w:rFonts w:cs="Arial"/>
                <w:b/>
                <w:bCs/>
                <w:i/>
                <w:iCs/>
                <w:color w:val="000000"/>
                <w:sz w:val="14"/>
                <w:szCs w:val="14"/>
                <w:lang w:eastAsia="es-CO"/>
              </w:rPr>
            </w:pPr>
            <w:r w:rsidRPr="0082135F">
              <w:rPr>
                <w:rFonts w:cs="Arial"/>
                <w:b/>
                <w:bCs/>
                <w:i/>
                <w:iCs/>
                <w:color w:val="000000"/>
                <w:sz w:val="14"/>
                <w:szCs w:val="14"/>
                <w:lang w:eastAsia="es-CO"/>
              </w:rPr>
              <w:t xml:space="preserve">VERBOS RECTORES DEL OBJETIVO </w:t>
            </w:r>
          </w:p>
        </w:tc>
      </w:tr>
      <w:tr w:rsidR="00E976AF" w:rsidRPr="0082135F" w14:paraId="4762C35D" w14:textId="77777777" w:rsidTr="00E976AF">
        <w:trPr>
          <w:gridAfter w:val="1"/>
          <w:wAfter w:w="11" w:type="dxa"/>
          <w:trHeight w:val="107"/>
          <w:tblHeader/>
          <w:jc w:val="center"/>
        </w:trPr>
        <w:tc>
          <w:tcPr>
            <w:tcW w:w="4739" w:type="dxa"/>
            <w:vMerge/>
            <w:tcBorders>
              <w:top w:val="nil"/>
              <w:left w:val="single" w:sz="8" w:space="0" w:color="auto"/>
              <w:bottom w:val="single" w:sz="8" w:space="0" w:color="000000"/>
              <w:right w:val="single" w:sz="8" w:space="0" w:color="000000"/>
            </w:tcBorders>
            <w:shd w:val="clear" w:color="auto" w:fill="D9D9D9" w:themeFill="background1" w:themeFillShade="D9"/>
            <w:vAlign w:val="center"/>
            <w:hideMark/>
          </w:tcPr>
          <w:p w14:paraId="5827EF09" w14:textId="77777777" w:rsidR="00E976AF" w:rsidRPr="0082135F" w:rsidRDefault="00E976AF" w:rsidP="00107267">
            <w:pPr>
              <w:jc w:val="left"/>
              <w:rPr>
                <w:rFonts w:cs="Arial"/>
                <w:b/>
                <w:bCs/>
                <w:i/>
                <w:iCs/>
                <w:color w:val="000000"/>
                <w:sz w:val="14"/>
                <w:szCs w:val="14"/>
                <w:lang w:eastAsia="es-CO"/>
              </w:rPr>
            </w:pPr>
          </w:p>
        </w:tc>
        <w:tc>
          <w:tcPr>
            <w:tcW w:w="1007" w:type="dxa"/>
            <w:tcBorders>
              <w:top w:val="nil"/>
              <w:left w:val="nil"/>
              <w:bottom w:val="single" w:sz="8" w:space="0" w:color="auto"/>
              <w:right w:val="single" w:sz="4" w:space="0" w:color="auto"/>
            </w:tcBorders>
            <w:shd w:val="clear" w:color="auto" w:fill="D9D9D9" w:themeFill="background1" w:themeFillShade="D9"/>
            <w:noWrap/>
            <w:vAlign w:val="center"/>
            <w:hideMark/>
          </w:tcPr>
          <w:p w14:paraId="0F0A1DCA" w14:textId="77777777" w:rsidR="00E976AF" w:rsidRPr="0082135F" w:rsidRDefault="00E976AF" w:rsidP="00E976AF">
            <w:pPr>
              <w:jc w:val="center"/>
              <w:rPr>
                <w:rFonts w:cs="Arial"/>
                <w:b/>
                <w:bCs/>
                <w:i/>
                <w:iCs/>
                <w:color w:val="000000"/>
                <w:sz w:val="14"/>
                <w:szCs w:val="14"/>
                <w:lang w:eastAsia="es-CO"/>
              </w:rPr>
            </w:pPr>
            <w:r w:rsidRPr="0082135F">
              <w:rPr>
                <w:rFonts w:cs="Arial"/>
                <w:b/>
                <w:bCs/>
                <w:i/>
                <w:iCs/>
                <w:color w:val="000000"/>
                <w:sz w:val="14"/>
                <w:szCs w:val="14"/>
                <w:lang w:eastAsia="es-CO"/>
              </w:rPr>
              <w:t>Orientar</w:t>
            </w:r>
          </w:p>
        </w:tc>
        <w:tc>
          <w:tcPr>
            <w:tcW w:w="993" w:type="dxa"/>
            <w:tcBorders>
              <w:top w:val="nil"/>
              <w:left w:val="nil"/>
              <w:bottom w:val="single" w:sz="8" w:space="0" w:color="auto"/>
              <w:right w:val="single" w:sz="4" w:space="0" w:color="auto"/>
            </w:tcBorders>
            <w:shd w:val="clear" w:color="auto" w:fill="D9D9D9" w:themeFill="background1" w:themeFillShade="D9"/>
            <w:noWrap/>
            <w:vAlign w:val="center"/>
            <w:hideMark/>
          </w:tcPr>
          <w:p w14:paraId="122588FB" w14:textId="77777777" w:rsidR="00E976AF" w:rsidRPr="0082135F" w:rsidRDefault="00E976AF" w:rsidP="00E976AF">
            <w:pPr>
              <w:jc w:val="center"/>
              <w:rPr>
                <w:rFonts w:cs="Arial"/>
                <w:b/>
                <w:bCs/>
                <w:i/>
                <w:iCs/>
                <w:color w:val="000000"/>
                <w:sz w:val="14"/>
                <w:szCs w:val="14"/>
                <w:lang w:eastAsia="es-CO"/>
              </w:rPr>
            </w:pPr>
            <w:r w:rsidRPr="0082135F">
              <w:rPr>
                <w:rFonts w:cs="Arial"/>
                <w:b/>
                <w:bCs/>
                <w:i/>
                <w:iCs/>
                <w:color w:val="000000"/>
                <w:sz w:val="14"/>
                <w:szCs w:val="14"/>
                <w:lang w:eastAsia="es-CO"/>
              </w:rPr>
              <w:t>Coordinar</w:t>
            </w:r>
          </w:p>
        </w:tc>
        <w:tc>
          <w:tcPr>
            <w:tcW w:w="1134" w:type="dxa"/>
            <w:tcBorders>
              <w:top w:val="nil"/>
              <w:left w:val="nil"/>
              <w:bottom w:val="single" w:sz="8" w:space="0" w:color="auto"/>
              <w:right w:val="single" w:sz="6" w:space="0" w:color="auto"/>
            </w:tcBorders>
            <w:shd w:val="clear" w:color="auto" w:fill="D9D9D9" w:themeFill="background1" w:themeFillShade="D9"/>
            <w:noWrap/>
            <w:vAlign w:val="center"/>
          </w:tcPr>
          <w:p w14:paraId="4504BA4F" w14:textId="77777777" w:rsidR="00E976AF" w:rsidRDefault="00E976AF" w:rsidP="00E976AF">
            <w:pPr>
              <w:jc w:val="center"/>
              <w:rPr>
                <w:rFonts w:cs="Arial"/>
                <w:b/>
                <w:bCs/>
                <w:i/>
                <w:iCs/>
                <w:color w:val="000000"/>
                <w:sz w:val="14"/>
                <w:szCs w:val="14"/>
                <w:lang w:eastAsia="es-CO"/>
              </w:rPr>
            </w:pPr>
            <w:r>
              <w:rPr>
                <w:rFonts w:cs="Arial"/>
                <w:b/>
                <w:bCs/>
                <w:i/>
                <w:iCs/>
                <w:color w:val="000000"/>
                <w:sz w:val="14"/>
                <w:szCs w:val="14"/>
                <w:lang w:eastAsia="es-CO"/>
              </w:rPr>
              <w:t>Formulación/</w:t>
            </w:r>
          </w:p>
          <w:p w14:paraId="616C3A38" w14:textId="77777777" w:rsidR="00E976AF" w:rsidRPr="0082135F" w:rsidRDefault="00E976AF" w:rsidP="00E976AF">
            <w:pPr>
              <w:jc w:val="center"/>
              <w:rPr>
                <w:rFonts w:cs="Arial"/>
                <w:b/>
                <w:bCs/>
                <w:i/>
                <w:iCs/>
                <w:color w:val="000000"/>
                <w:sz w:val="14"/>
                <w:szCs w:val="14"/>
                <w:lang w:eastAsia="es-CO"/>
              </w:rPr>
            </w:pPr>
            <w:r>
              <w:rPr>
                <w:rFonts w:cs="Arial"/>
                <w:b/>
                <w:bCs/>
                <w:i/>
                <w:iCs/>
                <w:color w:val="000000"/>
                <w:sz w:val="14"/>
                <w:szCs w:val="14"/>
                <w:lang w:eastAsia="es-CO"/>
              </w:rPr>
              <w:t>Seguimiento</w:t>
            </w:r>
          </w:p>
        </w:tc>
        <w:tc>
          <w:tcPr>
            <w:tcW w:w="1111" w:type="dxa"/>
            <w:tcBorders>
              <w:top w:val="nil"/>
              <w:left w:val="single" w:sz="6" w:space="0" w:color="auto"/>
              <w:bottom w:val="single" w:sz="8" w:space="0" w:color="auto"/>
              <w:right w:val="single" w:sz="8" w:space="0" w:color="auto"/>
            </w:tcBorders>
            <w:shd w:val="clear" w:color="auto" w:fill="D9D9D9" w:themeFill="background1" w:themeFillShade="D9"/>
            <w:vAlign w:val="center"/>
          </w:tcPr>
          <w:p w14:paraId="1002682A" w14:textId="77777777" w:rsidR="00E976AF" w:rsidRDefault="00E976AF" w:rsidP="00E976AF">
            <w:pPr>
              <w:jc w:val="center"/>
              <w:rPr>
                <w:rFonts w:cs="Arial"/>
                <w:b/>
                <w:bCs/>
                <w:i/>
                <w:iCs/>
                <w:color w:val="000000"/>
                <w:sz w:val="14"/>
                <w:szCs w:val="14"/>
                <w:lang w:eastAsia="es-CO"/>
              </w:rPr>
            </w:pPr>
            <w:r>
              <w:rPr>
                <w:rFonts w:cs="Arial"/>
                <w:b/>
                <w:bCs/>
                <w:i/>
                <w:iCs/>
                <w:color w:val="000000"/>
                <w:sz w:val="14"/>
                <w:szCs w:val="14"/>
                <w:lang w:eastAsia="es-CO"/>
              </w:rPr>
              <w:t>Facilitar</w:t>
            </w:r>
          </w:p>
        </w:tc>
      </w:tr>
      <w:tr w:rsidR="00E976AF" w:rsidRPr="0082135F" w14:paraId="52FD2965" w14:textId="77777777" w:rsidTr="00E976AF">
        <w:trPr>
          <w:gridAfter w:val="1"/>
          <w:wAfter w:w="11" w:type="dxa"/>
          <w:trHeight w:val="180"/>
          <w:jc w:val="center"/>
        </w:trPr>
        <w:tc>
          <w:tcPr>
            <w:tcW w:w="4739" w:type="dxa"/>
            <w:tcBorders>
              <w:top w:val="single" w:sz="8" w:space="0" w:color="auto"/>
              <w:left w:val="single" w:sz="8" w:space="0" w:color="auto"/>
              <w:bottom w:val="single" w:sz="4" w:space="0" w:color="auto"/>
              <w:right w:val="single" w:sz="8" w:space="0" w:color="000000"/>
            </w:tcBorders>
            <w:shd w:val="clear" w:color="auto" w:fill="auto"/>
            <w:noWrap/>
            <w:hideMark/>
          </w:tcPr>
          <w:p w14:paraId="32ED91CA" w14:textId="77777777" w:rsidR="00E976AF" w:rsidRPr="0082135F" w:rsidRDefault="00E976AF" w:rsidP="00107267">
            <w:pPr>
              <w:rPr>
                <w:rFonts w:cs="Arial"/>
                <w:color w:val="000000"/>
                <w:sz w:val="16"/>
                <w:szCs w:val="16"/>
                <w:lang w:eastAsia="es-CO"/>
              </w:rPr>
            </w:pPr>
            <w:r w:rsidRPr="00B00A67">
              <w:rPr>
                <w:sz w:val="16"/>
                <w:szCs w:val="16"/>
              </w:rPr>
              <w:t>M-PD-171</w:t>
            </w:r>
            <w:r>
              <w:rPr>
                <w:sz w:val="16"/>
                <w:szCs w:val="16"/>
              </w:rPr>
              <w:t xml:space="preserve"> - </w:t>
            </w:r>
            <w:r w:rsidRPr="00B00A67">
              <w:rPr>
                <w:sz w:val="16"/>
                <w:szCs w:val="16"/>
              </w:rPr>
              <w:t>Ejecución de proyectos viabilizados y aprobados con recursos provenientes del sistema general de regalía</w:t>
            </w:r>
            <w:r>
              <w:rPr>
                <w:sz w:val="16"/>
                <w:szCs w:val="16"/>
              </w:rPr>
              <w:t>s.</w:t>
            </w:r>
            <w:r w:rsidRPr="0082135F">
              <w:rPr>
                <w:rFonts w:cs="Arial"/>
                <w:color w:val="000000"/>
                <w:sz w:val="16"/>
                <w:szCs w:val="16"/>
                <w:lang w:eastAsia="es-CO"/>
              </w:rPr>
              <w:t> </w:t>
            </w:r>
          </w:p>
        </w:tc>
        <w:tc>
          <w:tcPr>
            <w:tcW w:w="1007" w:type="dxa"/>
            <w:tcBorders>
              <w:top w:val="nil"/>
              <w:left w:val="nil"/>
              <w:bottom w:val="single" w:sz="4" w:space="0" w:color="auto"/>
              <w:right w:val="single" w:sz="4" w:space="0" w:color="auto"/>
            </w:tcBorders>
            <w:shd w:val="clear" w:color="auto" w:fill="auto"/>
            <w:noWrap/>
            <w:vAlign w:val="center"/>
            <w:hideMark/>
          </w:tcPr>
          <w:p w14:paraId="5EFEC567" w14:textId="77777777" w:rsidR="00E976AF" w:rsidRPr="0082135F" w:rsidRDefault="00E976AF" w:rsidP="00107267">
            <w:pPr>
              <w:jc w:val="center"/>
              <w:rPr>
                <w:rFonts w:cs="Arial"/>
                <w:b/>
                <w:bCs/>
                <w:i/>
                <w:iCs/>
                <w:sz w:val="14"/>
                <w:szCs w:val="14"/>
                <w:lang w:eastAsia="es-CO"/>
              </w:rPr>
            </w:pPr>
            <w:r w:rsidRPr="0082135F">
              <w:rPr>
                <w:rFonts w:cs="Arial"/>
                <w:b/>
                <w:bCs/>
                <w:i/>
                <w:iCs/>
                <w:sz w:val="14"/>
                <w:szCs w:val="14"/>
                <w:lang w:eastAsia="es-CO"/>
              </w:rPr>
              <w:t> </w:t>
            </w:r>
          </w:p>
        </w:tc>
        <w:tc>
          <w:tcPr>
            <w:tcW w:w="993" w:type="dxa"/>
            <w:tcBorders>
              <w:top w:val="nil"/>
              <w:left w:val="nil"/>
              <w:bottom w:val="single" w:sz="4" w:space="0" w:color="auto"/>
              <w:right w:val="single" w:sz="4" w:space="0" w:color="auto"/>
            </w:tcBorders>
            <w:shd w:val="clear" w:color="auto" w:fill="auto"/>
            <w:noWrap/>
            <w:vAlign w:val="center"/>
            <w:hideMark/>
          </w:tcPr>
          <w:p w14:paraId="6EE7E425" w14:textId="77777777" w:rsidR="00E976AF" w:rsidRPr="0082135F" w:rsidRDefault="00E976AF" w:rsidP="00107267">
            <w:pPr>
              <w:jc w:val="center"/>
              <w:rPr>
                <w:rFonts w:cs="Arial"/>
                <w:b/>
                <w:bCs/>
                <w:i/>
                <w:iCs/>
                <w:sz w:val="14"/>
                <w:szCs w:val="14"/>
                <w:lang w:eastAsia="es-CO"/>
              </w:rPr>
            </w:pPr>
            <w:r w:rsidRPr="0082135F">
              <w:rPr>
                <w:rFonts w:cs="Arial"/>
                <w:b/>
                <w:bCs/>
                <w:i/>
                <w:iCs/>
                <w:sz w:val="14"/>
                <w:szCs w:val="14"/>
                <w:lang w:eastAsia="es-CO"/>
              </w:rPr>
              <w:t> </w:t>
            </w:r>
          </w:p>
        </w:tc>
        <w:tc>
          <w:tcPr>
            <w:tcW w:w="1134" w:type="dxa"/>
            <w:tcBorders>
              <w:top w:val="single" w:sz="8" w:space="0" w:color="auto"/>
              <w:left w:val="nil"/>
              <w:bottom w:val="single" w:sz="4" w:space="0" w:color="auto"/>
              <w:right w:val="single" w:sz="6" w:space="0" w:color="auto"/>
            </w:tcBorders>
            <w:shd w:val="clear" w:color="auto" w:fill="auto"/>
            <w:noWrap/>
            <w:vAlign w:val="center"/>
            <w:hideMark/>
          </w:tcPr>
          <w:p w14:paraId="51285694" w14:textId="77777777" w:rsidR="00E976AF" w:rsidRPr="0082135F" w:rsidRDefault="00E976AF" w:rsidP="00107267">
            <w:pPr>
              <w:jc w:val="center"/>
              <w:rPr>
                <w:rFonts w:cs="Arial"/>
                <w:b/>
                <w:bCs/>
                <w:i/>
                <w:iCs/>
                <w:sz w:val="14"/>
                <w:szCs w:val="14"/>
                <w:lang w:eastAsia="es-CO"/>
              </w:rPr>
            </w:pPr>
            <w:r w:rsidRPr="0082135F">
              <w:rPr>
                <w:rFonts w:cs="Arial"/>
                <w:b/>
                <w:bCs/>
                <w:i/>
                <w:iCs/>
                <w:sz w:val="14"/>
                <w:szCs w:val="14"/>
                <w:lang w:eastAsia="es-CO"/>
              </w:rPr>
              <w:t> </w:t>
            </w:r>
          </w:p>
        </w:tc>
        <w:tc>
          <w:tcPr>
            <w:tcW w:w="1111" w:type="dxa"/>
            <w:tcBorders>
              <w:top w:val="single" w:sz="8" w:space="0" w:color="auto"/>
              <w:left w:val="single" w:sz="6" w:space="0" w:color="auto"/>
              <w:bottom w:val="single" w:sz="4" w:space="0" w:color="auto"/>
              <w:right w:val="single" w:sz="8" w:space="0" w:color="auto"/>
            </w:tcBorders>
          </w:tcPr>
          <w:p w14:paraId="138E3E6A" w14:textId="77777777" w:rsidR="00E976AF" w:rsidRPr="0082135F" w:rsidRDefault="00E976AF" w:rsidP="00107267">
            <w:pPr>
              <w:jc w:val="center"/>
              <w:rPr>
                <w:rFonts w:cs="Arial"/>
                <w:b/>
                <w:bCs/>
                <w:i/>
                <w:iCs/>
                <w:sz w:val="14"/>
                <w:szCs w:val="14"/>
                <w:lang w:eastAsia="es-CO"/>
              </w:rPr>
            </w:pPr>
            <w:r>
              <w:rPr>
                <w:rFonts w:cs="Arial"/>
                <w:b/>
                <w:bCs/>
                <w:i/>
                <w:iCs/>
                <w:sz w:val="14"/>
                <w:szCs w:val="14"/>
                <w:lang w:eastAsia="es-CO"/>
              </w:rPr>
              <w:t>x</w:t>
            </w:r>
          </w:p>
        </w:tc>
      </w:tr>
      <w:tr w:rsidR="00E976AF" w:rsidRPr="0082135F" w14:paraId="56B5DF94" w14:textId="77777777" w:rsidTr="00E976AF">
        <w:trPr>
          <w:gridAfter w:val="1"/>
          <w:wAfter w:w="11" w:type="dxa"/>
          <w:trHeight w:val="180"/>
          <w:jc w:val="center"/>
        </w:trPr>
        <w:tc>
          <w:tcPr>
            <w:tcW w:w="4739" w:type="dxa"/>
            <w:tcBorders>
              <w:top w:val="single" w:sz="4" w:space="0" w:color="auto"/>
              <w:left w:val="single" w:sz="8" w:space="0" w:color="auto"/>
              <w:bottom w:val="single" w:sz="4" w:space="0" w:color="auto"/>
              <w:right w:val="single" w:sz="8" w:space="0" w:color="000000"/>
            </w:tcBorders>
            <w:shd w:val="clear" w:color="auto" w:fill="auto"/>
            <w:noWrap/>
            <w:hideMark/>
          </w:tcPr>
          <w:p w14:paraId="5529ED12" w14:textId="77777777" w:rsidR="00E976AF" w:rsidRPr="0082135F" w:rsidRDefault="00E976AF" w:rsidP="00107267">
            <w:pPr>
              <w:rPr>
                <w:sz w:val="16"/>
                <w:szCs w:val="16"/>
              </w:rPr>
            </w:pPr>
            <w:r w:rsidRPr="00B00A67">
              <w:rPr>
                <w:sz w:val="16"/>
                <w:szCs w:val="16"/>
              </w:rPr>
              <w:t>M-PD-174 - Seguimiento a los proyectos viabilizados y aprobados para ser financiados con recursos provenientes del sistema general de regalías</w:t>
            </w:r>
            <w:r>
              <w:rPr>
                <w:sz w:val="16"/>
                <w:szCs w:val="16"/>
              </w:rPr>
              <w:t>.</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44789C29" w14:textId="77777777" w:rsidR="00E976AF" w:rsidRPr="0082135F" w:rsidRDefault="00E976AF" w:rsidP="00107267">
            <w:pPr>
              <w:jc w:val="center"/>
              <w:rPr>
                <w:rFonts w:cs="Arial"/>
                <w:b/>
                <w:bCs/>
                <w:i/>
                <w:iCs/>
                <w:sz w:val="14"/>
                <w:szCs w:val="14"/>
                <w:lang w:eastAsia="es-CO"/>
              </w:rPr>
            </w:pPr>
            <w:r w:rsidRPr="0082135F">
              <w:rPr>
                <w:rFonts w:cs="Arial"/>
                <w:b/>
                <w:bCs/>
                <w:i/>
                <w:iCs/>
                <w:sz w:val="14"/>
                <w:szCs w:val="14"/>
                <w:lang w:eastAsia="es-CO"/>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20BBBD1" w14:textId="77777777" w:rsidR="00E976AF" w:rsidRPr="0082135F" w:rsidRDefault="00E976AF" w:rsidP="00107267">
            <w:pPr>
              <w:jc w:val="center"/>
              <w:rPr>
                <w:rFonts w:cs="Arial"/>
                <w:b/>
                <w:bCs/>
                <w:i/>
                <w:iCs/>
                <w:sz w:val="14"/>
                <w:szCs w:val="14"/>
                <w:lang w:eastAsia="es-CO"/>
              </w:rPr>
            </w:pPr>
            <w:r w:rsidRPr="0082135F">
              <w:rPr>
                <w:rFonts w:cs="Arial"/>
                <w:b/>
                <w:bCs/>
                <w:i/>
                <w:iCs/>
                <w:sz w:val="14"/>
                <w:szCs w:val="14"/>
                <w:lang w:eastAsia="es-CO"/>
              </w:rPr>
              <w:t> </w:t>
            </w:r>
          </w:p>
        </w:tc>
        <w:tc>
          <w:tcPr>
            <w:tcW w:w="1134" w:type="dxa"/>
            <w:tcBorders>
              <w:top w:val="single" w:sz="4" w:space="0" w:color="auto"/>
              <w:left w:val="nil"/>
              <w:bottom w:val="single" w:sz="4" w:space="0" w:color="auto"/>
              <w:right w:val="single" w:sz="6" w:space="0" w:color="auto"/>
            </w:tcBorders>
            <w:shd w:val="clear" w:color="auto" w:fill="auto"/>
            <w:noWrap/>
            <w:vAlign w:val="center"/>
            <w:hideMark/>
          </w:tcPr>
          <w:p w14:paraId="7731227B" w14:textId="77777777" w:rsidR="00E976AF" w:rsidRPr="0082135F" w:rsidRDefault="00E976AF" w:rsidP="00107267">
            <w:pPr>
              <w:jc w:val="center"/>
              <w:rPr>
                <w:rFonts w:cs="Arial"/>
                <w:b/>
                <w:bCs/>
                <w:i/>
                <w:iCs/>
                <w:sz w:val="14"/>
                <w:szCs w:val="14"/>
                <w:lang w:eastAsia="es-CO"/>
              </w:rPr>
            </w:pPr>
            <w:r>
              <w:rPr>
                <w:rFonts w:cs="Arial"/>
                <w:b/>
                <w:bCs/>
                <w:i/>
                <w:iCs/>
                <w:sz w:val="14"/>
                <w:szCs w:val="14"/>
                <w:lang w:eastAsia="es-CO"/>
              </w:rPr>
              <w:t>x</w:t>
            </w:r>
            <w:r w:rsidRPr="0082135F">
              <w:rPr>
                <w:rFonts w:cs="Arial"/>
                <w:b/>
                <w:bCs/>
                <w:i/>
                <w:iCs/>
                <w:sz w:val="14"/>
                <w:szCs w:val="14"/>
                <w:lang w:eastAsia="es-CO"/>
              </w:rPr>
              <w:t> </w:t>
            </w:r>
          </w:p>
        </w:tc>
        <w:tc>
          <w:tcPr>
            <w:tcW w:w="1111" w:type="dxa"/>
            <w:tcBorders>
              <w:top w:val="single" w:sz="4" w:space="0" w:color="auto"/>
              <w:left w:val="single" w:sz="6" w:space="0" w:color="auto"/>
              <w:bottom w:val="single" w:sz="4" w:space="0" w:color="auto"/>
              <w:right w:val="single" w:sz="8" w:space="0" w:color="auto"/>
            </w:tcBorders>
          </w:tcPr>
          <w:p w14:paraId="3304B58E" w14:textId="77777777" w:rsidR="00E976AF" w:rsidRDefault="00E976AF" w:rsidP="00107267">
            <w:pPr>
              <w:jc w:val="center"/>
              <w:rPr>
                <w:rFonts w:cs="Arial"/>
                <w:b/>
                <w:bCs/>
                <w:i/>
                <w:iCs/>
                <w:sz w:val="14"/>
                <w:szCs w:val="14"/>
                <w:lang w:eastAsia="es-CO"/>
              </w:rPr>
            </w:pPr>
          </w:p>
        </w:tc>
      </w:tr>
      <w:tr w:rsidR="00E976AF" w:rsidRPr="0082135F" w14:paraId="251B2F06" w14:textId="77777777" w:rsidTr="00E976AF">
        <w:trPr>
          <w:gridAfter w:val="1"/>
          <w:wAfter w:w="11" w:type="dxa"/>
          <w:trHeight w:val="180"/>
          <w:jc w:val="center"/>
        </w:trPr>
        <w:tc>
          <w:tcPr>
            <w:tcW w:w="4739" w:type="dxa"/>
            <w:tcBorders>
              <w:top w:val="single" w:sz="4" w:space="0" w:color="auto"/>
              <w:left w:val="single" w:sz="8" w:space="0" w:color="auto"/>
              <w:bottom w:val="single" w:sz="4" w:space="0" w:color="auto"/>
              <w:right w:val="single" w:sz="8" w:space="0" w:color="000000"/>
            </w:tcBorders>
            <w:shd w:val="clear" w:color="auto" w:fill="auto"/>
            <w:noWrap/>
            <w:hideMark/>
          </w:tcPr>
          <w:p w14:paraId="1A4F0630" w14:textId="77777777" w:rsidR="00E976AF" w:rsidRPr="0082135F" w:rsidRDefault="00E976AF" w:rsidP="00107267">
            <w:pPr>
              <w:rPr>
                <w:sz w:val="16"/>
                <w:szCs w:val="16"/>
              </w:rPr>
            </w:pPr>
            <w:r w:rsidRPr="00B00A67">
              <w:rPr>
                <w:sz w:val="16"/>
                <w:szCs w:val="16"/>
              </w:rPr>
              <w:t>M-PD-175</w:t>
            </w:r>
            <w:r>
              <w:rPr>
                <w:sz w:val="16"/>
                <w:szCs w:val="16"/>
              </w:rPr>
              <w:t xml:space="preserve"> - </w:t>
            </w:r>
            <w:r w:rsidRPr="00B00A67">
              <w:rPr>
                <w:sz w:val="16"/>
                <w:szCs w:val="16"/>
              </w:rPr>
              <w:t>Asistencia técnica en la formulación metodológica de proyectos susceptibles de ser financiados con recursos del sistema general de regalías</w:t>
            </w:r>
            <w:r>
              <w:rPr>
                <w:sz w:val="16"/>
                <w:szCs w:val="16"/>
              </w:rPr>
              <w:t>.</w:t>
            </w:r>
            <w:r w:rsidRPr="0082135F">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64AD159C" w14:textId="77777777" w:rsidR="00E976AF" w:rsidRPr="0082135F" w:rsidRDefault="00E976AF" w:rsidP="00107267">
            <w:pPr>
              <w:jc w:val="center"/>
              <w:rPr>
                <w:rFonts w:cs="Arial"/>
                <w:b/>
                <w:bCs/>
                <w:i/>
                <w:iCs/>
                <w:sz w:val="14"/>
                <w:szCs w:val="14"/>
                <w:lang w:eastAsia="es-CO"/>
              </w:rPr>
            </w:pPr>
            <w:r>
              <w:rPr>
                <w:rFonts w:cs="Arial"/>
                <w:b/>
                <w:bCs/>
                <w:i/>
                <w:iCs/>
                <w:sz w:val="14"/>
                <w:szCs w:val="14"/>
                <w:lang w:eastAsia="es-CO"/>
              </w:rPr>
              <w:t>x</w:t>
            </w:r>
            <w:r w:rsidRPr="0082135F">
              <w:rPr>
                <w:rFonts w:cs="Arial"/>
                <w:b/>
                <w:bCs/>
                <w:i/>
                <w:iCs/>
                <w:sz w:val="14"/>
                <w:szCs w:val="14"/>
                <w:lang w:eastAsia="es-CO"/>
              </w:rPr>
              <w:t> </w:t>
            </w:r>
          </w:p>
        </w:tc>
        <w:tc>
          <w:tcPr>
            <w:tcW w:w="993" w:type="dxa"/>
            <w:tcBorders>
              <w:top w:val="nil"/>
              <w:left w:val="nil"/>
              <w:bottom w:val="single" w:sz="4" w:space="0" w:color="auto"/>
              <w:right w:val="single" w:sz="4" w:space="0" w:color="auto"/>
            </w:tcBorders>
            <w:shd w:val="clear" w:color="auto" w:fill="auto"/>
            <w:noWrap/>
            <w:vAlign w:val="center"/>
            <w:hideMark/>
          </w:tcPr>
          <w:p w14:paraId="5F22E806" w14:textId="77777777" w:rsidR="00E976AF" w:rsidRPr="0082135F" w:rsidRDefault="00E976AF" w:rsidP="00107267">
            <w:pPr>
              <w:jc w:val="center"/>
              <w:rPr>
                <w:rFonts w:cs="Arial"/>
                <w:b/>
                <w:bCs/>
                <w:i/>
                <w:iCs/>
                <w:sz w:val="14"/>
                <w:szCs w:val="14"/>
                <w:lang w:eastAsia="es-CO"/>
              </w:rPr>
            </w:pPr>
            <w:r>
              <w:rPr>
                <w:rFonts w:cs="Arial"/>
                <w:b/>
                <w:bCs/>
                <w:i/>
                <w:iCs/>
                <w:sz w:val="14"/>
                <w:szCs w:val="14"/>
                <w:lang w:eastAsia="es-CO"/>
              </w:rPr>
              <w:t>x</w:t>
            </w:r>
            <w:r w:rsidRPr="0082135F">
              <w:rPr>
                <w:rFonts w:cs="Arial"/>
                <w:b/>
                <w:bCs/>
                <w:i/>
                <w:iCs/>
                <w:sz w:val="14"/>
                <w:szCs w:val="14"/>
                <w:lang w:eastAsia="es-CO"/>
              </w:rPr>
              <w:t> </w:t>
            </w:r>
          </w:p>
        </w:tc>
        <w:tc>
          <w:tcPr>
            <w:tcW w:w="1134" w:type="dxa"/>
            <w:tcBorders>
              <w:top w:val="single" w:sz="4" w:space="0" w:color="auto"/>
              <w:left w:val="nil"/>
              <w:bottom w:val="single" w:sz="4" w:space="0" w:color="auto"/>
              <w:right w:val="single" w:sz="6" w:space="0" w:color="auto"/>
            </w:tcBorders>
            <w:shd w:val="clear" w:color="auto" w:fill="auto"/>
            <w:noWrap/>
            <w:vAlign w:val="center"/>
            <w:hideMark/>
          </w:tcPr>
          <w:p w14:paraId="592C0CAA" w14:textId="36D4387C" w:rsidR="00E976AF" w:rsidRPr="0082135F" w:rsidRDefault="00A97AF0" w:rsidP="00107267">
            <w:pPr>
              <w:jc w:val="center"/>
              <w:rPr>
                <w:rFonts w:cs="Arial"/>
                <w:b/>
                <w:bCs/>
                <w:i/>
                <w:iCs/>
                <w:sz w:val="14"/>
                <w:szCs w:val="14"/>
                <w:lang w:eastAsia="es-CO"/>
              </w:rPr>
            </w:pPr>
            <w:r>
              <w:rPr>
                <w:rFonts w:cs="Arial"/>
                <w:b/>
                <w:bCs/>
                <w:i/>
                <w:iCs/>
                <w:sz w:val="14"/>
                <w:szCs w:val="14"/>
                <w:lang w:eastAsia="es-CO"/>
              </w:rPr>
              <w:t>X</w:t>
            </w:r>
          </w:p>
        </w:tc>
        <w:tc>
          <w:tcPr>
            <w:tcW w:w="1111" w:type="dxa"/>
            <w:tcBorders>
              <w:top w:val="single" w:sz="4" w:space="0" w:color="auto"/>
              <w:left w:val="single" w:sz="6" w:space="0" w:color="auto"/>
              <w:bottom w:val="single" w:sz="4" w:space="0" w:color="auto"/>
              <w:right w:val="single" w:sz="8" w:space="0" w:color="auto"/>
            </w:tcBorders>
          </w:tcPr>
          <w:p w14:paraId="09EEB179" w14:textId="77777777" w:rsidR="00E976AF" w:rsidRPr="0082135F" w:rsidRDefault="00E976AF" w:rsidP="00107267">
            <w:pPr>
              <w:jc w:val="center"/>
              <w:rPr>
                <w:rFonts w:cs="Arial"/>
                <w:b/>
                <w:bCs/>
                <w:i/>
                <w:iCs/>
                <w:sz w:val="14"/>
                <w:szCs w:val="14"/>
                <w:lang w:eastAsia="es-CO"/>
              </w:rPr>
            </w:pPr>
          </w:p>
        </w:tc>
      </w:tr>
    </w:tbl>
    <w:p w14:paraId="1EE7B846" w14:textId="77777777" w:rsidR="00E976AF" w:rsidRDefault="00E976AF" w:rsidP="00E976AF">
      <w:pPr>
        <w:pStyle w:val="Listaconnmeros"/>
        <w:numPr>
          <w:ilvl w:val="0"/>
          <w:numId w:val="0"/>
        </w:numPr>
        <w:ind w:left="574"/>
        <w:rPr>
          <w:b/>
          <w:bCs/>
          <w:sz w:val="16"/>
          <w:szCs w:val="16"/>
        </w:rPr>
      </w:pPr>
      <w:r w:rsidRPr="00091820">
        <w:rPr>
          <w:b/>
          <w:bCs/>
          <w:sz w:val="16"/>
          <w:szCs w:val="16"/>
        </w:rPr>
        <w:t xml:space="preserve">Fuente: </w:t>
      </w:r>
      <w:r>
        <w:rPr>
          <w:b/>
          <w:bCs/>
          <w:sz w:val="16"/>
          <w:szCs w:val="16"/>
        </w:rPr>
        <w:t>D</w:t>
      </w:r>
      <w:r w:rsidRPr="00091820">
        <w:rPr>
          <w:b/>
          <w:bCs/>
          <w:sz w:val="16"/>
          <w:szCs w:val="16"/>
        </w:rPr>
        <w:t>ocumento de caracterización del proceso M-CA-002 - Acta de mejoramiento 114 de agosto 24 de 2021 - Versión 9.</w:t>
      </w:r>
      <w:r>
        <w:rPr>
          <w:b/>
          <w:bCs/>
          <w:sz w:val="16"/>
          <w:szCs w:val="16"/>
        </w:rPr>
        <w:t xml:space="preserve"> – SIPA.</w:t>
      </w:r>
    </w:p>
    <w:p w14:paraId="6637CCA1" w14:textId="77777777" w:rsidR="00B548D0" w:rsidRDefault="00B548D0" w:rsidP="00E976AF"/>
    <w:p w14:paraId="022D41D6" w14:textId="11B4F56B" w:rsidR="00E976AF" w:rsidRPr="00734F63" w:rsidRDefault="00E976AF" w:rsidP="00E976AF">
      <w:r w:rsidRPr="00734F63">
        <w:t>En la información de la tabla precedente, se encontró que los verbos rectores del objetivo del proceso como orientar, coordinar y facilitar, guardan alguna coherencia con los 3 procedimientos identificados, pese a que el relacionado con la ejecución de los proyectos  comparte su responsabilidad con otras áreas, en razón a que, como se señala en el artículo 23 de la Ley 1530 de 2012, dentro de las características que deben contener los proyectos a ejecutar con recursos del SGR, están la de contribuir al cumplimiento de las metas locales, sectoriales, regionales y los objetivos y fines del SGR y permitir la articulación con planes y políticas nacionales de las entidades territoriales, entre otras.</w:t>
      </w:r>
    </w:p>
    <w:p w14:paraId="1D436A50" w14:textId="77777777" w:rsidR="00E976AF" w:rsidRPr="00734F63" w:rsidRDefault="00E976AF" w:rsidP="00E976AF">
      <w:pPr>
        <w:ind w:left="284"/>
      </w:pPr>
    </w:p>
    <w:p w14:paraId="3E52420D" w14:textId="77777777" w:rsidR="00E976AF" w:rsidRPr="00734F63" w:rsidRDefault="00E976AF" w:rsidP="00E976AF">
      <w:r w:rsidRPr="00734F63">
        <w:t xml:space="preserve">De igual forma, como se observó en el artículo 32 del decreto 016 de 2013 </w:t>
      </w:r>
      <w:r w:rsidRPr="00734F63">
        <w:rPr>
          <w:i/>
          <w:iCs/>
          <w:sz w:val="18"/>
          <w:szCs w:val="18"/>
        </w:rPr>
        <w:t>“Por el cual se adopta la Estructura Interna de la Secretaría Distrital de Planeación y se dictan otras disposiciones”</w:t>
      </w:r>
      <w:r w:rsidRPr="00734F63">
        <w:rPr>
          <w:sz w:val="18"/>
          <w:szCs w:val="18"/>
        </w:rPr>
        <w:t>,</w:t>
      </w:r>
      <w:r w:rsidRPr="00734F63">
        <w:t xml:space="preserve"> la DPSI tiene dentro de sus funciones, entre otras, administrar, operar y actualizar el Sistema Unificado de Inversión y Finanzas Públicas (SUIFP) que corresponde al Banco de Proyectos del SGR, a través del cual, según el documento “</w:t>
      </w:r>
      <w:r w:rsidRPr="00734F63">
        <w:rPr>
          <w:rFonts w:cs="Arial"/>
        </w:rPr>
        <w:t xml:space="preserve">Lineamientos para la Planeación </w:t>
      </w:r>
      <w:r w:rsidRPr="00734F63">
        <w:rPr>
          <w:rFonts w:cs="Arial"/>
        </w:rPr>
        <w:lastRenderedPageBreak/>
        <w:t>Institucional”,</w:t>
      </w:r>
      <w:r w:rsidRPr="00734F63">
        <w:t xml:space="preserve"> </w:t>
      </w:r>
      <w:r w:rsidRPr="00734F63">
        <w:rPr>
          <w:rFonts w:cs="Arial"/>
        </w:rPr>
        <w:t>se deben administrar todas las intervenciones que realiza la Administración para la atención de las necesidades de la ciudadanía y su objetivo primordial es organizar de forma sistemática las formulaciones de las intervenciones propuestas por cada una de las entidades distritales y servir como soporte para los procesos de planeación, presupuestación y ejecución de la inversión pública.</w:t>
      </w:r>
    </w:p>
    <w:p w14:paraId="74BCC609" w14:textId="77777777" w:rsidR="00E976AF" w:rsidRPr="00734F63" w:rsidRDefault="00E976AF" w:rsidP="00E976AF"/>
    <w:p w14:paraId="3C36E092" w14:textId="33470153" w:rsidR="00E976AF" w:rsidRDefault="00B5609F" w:rsidP="00B5609F">
      <w:r w:rsidRPr="00B5609F">
        <w:t>Adicionalmente, las actividades clave como formulación y seguimiento, se puede decir que guardan algún grado de alineación con las labores que adelanta la DPSI, en razón a que dentro de sus funciones están la de prestar asistencia metodológica para la formulación de proyectos de inversión, definir criterios de selección y priorización de proyectos de inversión a ser financiados con recursos del Sistema General de Regalías, realizar el seguimiento y reporte de información correspondiente y prestar acompañamiento técnico y administrativo al Secretario de Planeación como Secretario Técnico del OCAD Distrital Bogotá. Del anterior escenario se concluye que el tema de regalías guarda algún grado de alineación y coherencia con el objetivo del proceso.</w:t>
      </w:r>
    </w:p>
    <w:p w14:paraId="460AA771" w14:textId="77777777" w:rsidR="00B5609F" w:rsidRDefault="00B5609F" w:rsidP="00E976AF">
      <w:pPr>
        <w:ind w:left="574"/>
      </w:pPr>
    </w:p>
    <w:p w14:paraId="2052042D" w14:textId="77777777" w:rsidR="00E976AF" w:rsidRDefault="00E976AF" w:rsidP="00541B34">
      <w:pPr>
        <w:pStyle w:val="Listaconnmeros"/>
        <w:numPr>
          <w:ilvl w:val="0"/>
          <w:numId w:val="19"/>
        </w:numPr>
        <w:ind w:left="426" w:hanging="426"/>
        <w:rPr>
          <w:b/>
          <w:bCs/>
          <w:szCs w:val="22"/>
          <w:lang w:eastAsia="es-ES"/>
        </w:rPr>
      </w:pPr>
      <w:r>
        <w:rPr>
          <w:b/>
          <w:bCs/>
          <w:szCs w:val="22"/>
          <w:lang w:eastAsia="es-ES"/>
        </w:rPr>
        <w:t>Evaluación de los procedimientos vs. los riesgos, el que hacer del proceso y los productos del mismo.</w:t>
      </w:r>
    </w:p>
    <w:p w14:paraId="0577029A" w14:textId="77777777" w:rsidR="00E976AF" w:rsidRDefault="00E976AF" w:rsidP="00E976AF">
      <w:pPr>
        <w:pStyle w:val="Listaconnmeros"/>
        <w:numPr>
          <w:ilvl w:val="0"/>
          <w:numId w:val="0"/>
        </w:numPr>
        <w:ind w:left="1287"/>
        <w:rPr>
          <w:b/>
          <w:bCs/>
          <w:szCs w:val="22"/>
          <w:lang w:eastAsia="es-ES"/>
        </w:rPr>
      </w:pPr>
    </w:p>
    <w:p w14:paraId="41AB6FAA" w14:textId="77777777" w:rsidR="00E976AF" w:rsidRDefault="00E976AF" w:rsidP="00E976AF">
      <w:pPr>
        <w:pStyle w:val="Listaconnmeros"/>
        <w:numPr>
          <w:ilvl w:val="0"/>
          <w:numId w:val="0"/>
        </w:numPr>
        <w:rPr>
          <w:rFonts w:cs="Arial"/>
          <w:lang w:eastAsia="es-ES"/>
        </w:rPr>
      </w:pPr>
      <w:r w:rsidRPr="00745BEE">
        <w:rPr>
          <w:szCs w:val="22"/>
          <w:lang w:eastAsia="es-ES"/>
        </w:rPr>
        <w:t xml:space="preserve">Antes de entrar a revisar los procedimientos vs los riesgos, es importante mencionar que </w:t>
      </w:r>
      <w:r w:rsidRPr="00745BEE">
        <w:rPr>
          <w:rFonts w:cs="Arial"/>
          <w:lang w:eastAsia="es-ES"/>
        </w:rPr>
        <w:t xml:space="preserve"> para la OCI es claro que durante el 2020 y lo corrido del 2021 y hasta septiembre, no fue posible hacer ajuste a los Mapas de Riesgo, en razón a que aún no se contaba con el escenario estratégico de la entidad; no obstante y de acuerdo a lo informado por los auditados, con la expedición de la Ley 2056 de 2020 y el Decreto 1821 de 2020 al interior de la DPSI se están</w:t>
      </w:r>
      <w:r w:rsidRPr="00493AE5">
        <w:rPr>
          <w:rFonts w:cs="Arial"/>
          <w:lang w:eastAsia="es-ES"/>
        </w:rPr>
        <w:t xml:space="preserve"> realizando los respectivos ajustes a los procedimientos M-PD-171</w:t>
      </w:r>
      <w:r>
        <w:rPr>
          <w:rFonts w:cs="Arial"/>
          <w:lang w:eastAsia="es-ES"/>
        </w:rPr>
        <w:t>, M-PD-174</w:t>
      </w:r>
      <w:r w:rsidRPr="00493AE5">
        <w:rPr>
          <w:rFonts w:cs="Arial"/>
          <w:lang w:eastAsia="es-ES"/>
        </w:rPr>
        <w:t xml:space="preserve"> y M-PD-175 para lo cual </w:t>
      </w:r>
      <w:r>
        <w:rPr>
          <w:rFonts w:cs="Arial"/>
          <w:lang w:eastAsia="es-ES"/>
        </w:rPr>
        <w:t>se cuenta</w:t>
      </w:r>
      <w:r w:rsidRPr="00493AE5">
        <w:rPr>
          <w:rFonts w:cs="Arial"/>
          <w:lang w:eastAsia="es-ES"/>
        </w:rPr>
        <w:t xml:space="preserve"> con un cronograma para la respectiva actualización, esto con el fin de revisar los posibles riesgos que puedan existir en vigencia de la nueva norma.</w:t>
      </w:r>
    </w:p>
    <w:p w14:paraId="68E79C8E" w14:textId="77777777" w:rsidR="00E976AF" w:rsidRDefault="00E976AF" w:rsidP="00E976AF">
      <w:pPr>
        <w:pStyle w:val="Listaconnmeros"/>
        <w:numPr>
          <w:ilvl w:val="0"/>
          <w:numId w:val="0"/>
        </w:numPr>
        <w:rPr>
          <w:rFonts w:cs="Arial"/>
          <w:lang w:eastAsia="es-ES"/>
        </w:rPr>
      </w:pPr>
    </w:p>
    <w:p w14:paraId="186DDE96" w14:textId="6049CABE" w:rsidR="00E976AF" w:rsidRPr="008C3002" w:rsidRDefault="00E976AF" w:rsidP="00E976AF">
      <w:pPr>
        <w:pStyle w:val="Prrafodelista"/>
        <w:numPr>
          <w:ilvl w:val="0"/>
          <w:numId w:val="10"/>
        </w:numPr>
        <w:ind w:left="357" w:hanging="357"/>
        <w:contextualSpacing w:val="0"/>
        <w:jc w:val="center"/>
        <w:rPr>
          <w:rFonts w:cs="Arial"/>
          <w:b/>
          <w:bCs/>
          <w:lang w:eastAsia="es-ES"/>
        </w:rPr>
      </w:pPr>
      <w:r w:rsidRPr="00E976AF">
        <w:rPr>
          <w:rFonts w:cs="Arial"/>
          <w:b/>
          <w:bCs/>
          <w:sz w:val="18"/>
          <w:szCs w:val="18"/>
        </w:rPr>
        <w:t>Cronograma</w:t>
      </w:r>
      <w:r w:rsidRPr="008C3002">
        <w:rPr>
          <w:rFonts w:cs="Arial"/>
          <w:b/>
          <w:bCs/>
          <w:lang w:eastAsia="es-ES"/>
        </w:rPr>
        <w:t xml:space="preserve"> </w:t>
      </w:r>
      <w:r w:rsidRPr="00E976AF">
        <w:rPr>
          <w:rFonts w:cs="Arial"/>
          <w:b/>
          <w:bCs/>
          <w:sz w:val="18"/>
          <w:szCs w:val="20"/>
          <w:lang w:eastAsia="es-ES"/>
        </w:rPr>
        <w:t>para la actualización de procedimientos</w:t>
      </w:r>
    </w:p>
    <w:tbl>
      <w:tblPr>
        <w:tblW w:w="9346" w:type="dxa"/>
        <w:jc w:val="center"/>
        <w:tblCellMar>
          <w:left w:w="70" w:type="dxa"/>
          <w:right w:w="70" w:type="dxa"/>
        </w:tblCellMar>
        <w:tblLook w:val="04A0" w:firstRow="1" w:lastRow="0" w:firstColumn="1" w:lastColumn="0" w:noHBand="0" w:noVBand="1"/>
      </w:tblPr>
      <w:tblGrid>
        <w:gridCol w:w="519"/>
        <w:gridCol w:w="3866"/>
        <w:gridCol w:w="616"/>
        <w:gridCol w:w="578"/>
        <w:gridCol w:w="648"/>
        <w:gridCol w:w="597"/>
        <w:gridCol w:w="566"/>
        <w:gridCol w:w="482"/>
        <w:gridCol w:w="528"/>
        <w:gridCol w:w="453"/>
        <w:gridCol w:w="499"/>
      </w:tblGrid>
      <w:tr w:rsidR="00E976AF" w:rsidRPr="00A4297C" w14:paraId="06C977E7" w14:textId="77777777" w:rsidTr="00B548D0">
        <w:trPr>
          <w:trHeight w:val="264"/>
          <w:tblHeader/>
          <w:jc w:val="center"/>
        </w:trPr>
        <w:tc>
          <w:tcPr>
            <w:tcW w:w="519" w:type="dxa"/>
            <w:tcBorders>
              <w:top w:val="single" w:sz="8" w:space="0" w:color="auto"/>
              <w:left w:val="single" w:sz="8" w:space="0" w:color="auto"/>
              <w:bottom w:val="single" w:sz="4" w:space="0" w:color="auto"/>
              <w:right w:val="nil"/>
            </w:tcBorders>
            <w:shd w:val="clear" w:color="000000" w:fill="E7E6E6"/>
            <w:noWrap/>
            <w:vAlign w:val="center"/>
            <w:hideMark/>
          </w:tcPr>
          <w:p w14:paraId="4A00E2A7" w14:textId="77777777" w:rsidR="00E976AF" w:rsidRPr="00A4297C" w:rsidRDefault="00E976AF" w:rsidP="00107267">
            <w:pPr>
              <w:jc w:val="center"/>
              <w:rPr>
                <w:rFonts w:ascii="Calibri" w:hAnsi="Calibri" w:cs="Calibri"/>
                <w:b/>
                <w:bCs/>
                <w:color w:val="000000"/>
                <w:sz w:val="20"/>
                <w:lang w:eastAsia="es-CO"/>
              </w:rPr>
            </w:pPr>
            <w:proofErr w:type="spellStart"/>
            <w:r w:rsidRPr="00A4297C">
              <w:rPr>
                <w:rFonts w:ascii="Calibri" w:hAnsi="Calibri" w:cs="Calibri"/>
                <w:b/>
                <w:bCs/>
                <w:color w:val="000000"/>
                <w:sz w:val="20"/>
                <w:lang w:eastAsia="es-CO"/>
              </w:rPr>
              <w:t>N°</w:t>
            </w:r>
            <w:proofErr w:type="spellEnd"/>
          </w:p>
        </w:tc>
        <w:tc>
          <w:tcPr>
            <w:tcW w:w="3866" w:type="dxa"/>
            <w:tcBorders>
              <w:top w:val="single" w:sz="8" w:space="0" w:color="auto"/>
              <w:left w:val="single" w:sz="8" w:space="0" w:color="auto"/>
              <w:bottom w:val="single" w:sz="4" w:space="0" w:color="auto"/>
              <w:right w:val="nil"/>
            </w:tcBorders>
            <w:shd w:val="clear" w:color="000000" w:fill="E7E6E6"/>
            <w:noWrap/>
            <w:vAlign w:val="center"/>
            <w:hideMark/>
          </w:tcPr>
          <w:p w14:paraId="1F04096C"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DOCUMENTOS</w:t>
            </w:r>
          </w:p>
        </w:tc>
        <w:tc>
          <w:tcPr>
            <w:tcW w:w="616" w:type="dxa"/>
            <w:tcBorders>
              <w:top w:val="single" w:sz="8" w:space="0" w:color="auto"/>
              <w:left w:val="single" w:sz="8" w:space="0" w:color="auto"/>
              <w:bottom w:val="single" w:sz="4" w:space="0" w:color="auto"/>
              <w:right w:val="single" w:sz="4" w:space="0" w:color="auto"/>
            </w:tcBorders>
            <w:shd w:val="clear" w:color="000000" w:fill="E7E6E6"/>
            <w:noWrap/>
            <w:vAlign w:val="center"/>
            <w:hideMark/>
          </w:tcPr>
          <w:p w14:paraId="78EA2529"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Mayo</w:t>
            </w:r>
          </w:p>
        </w:tc>
        <w:tc>
          <w:tcPr>
            <w:tcW w:w="578" w:type="dxa"/>
            <w:tcBorders>
              <w:top w:val="single" w:sz="8" w:space="0" w:color="auto"/>
              <w:left w:val="nil"/>
              <w:bottom w:val="single" w:sz="4" w:space="0" w:color="auto"/>
              <w:right w:val="single" w:sz="4" w:space="0" w:color="auto"/>
            </w:tcBorders>
            <w:shd w:val="clear" w:color="000000" w:fill="E7E6E6"/>
            <w:noWrap/>
            <w:vAlign w:val="center"/>
            <w:hideMark/>
          </w:tcPr>
          <w:p w14:paraId="49A08730"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Junio</w:t>
            </w:r>
          </w:p>
        </w:tc>
        <w:tc>
          <w:tcPr>
            <w:tcW w:w="648" w:type="dxa"/>
            <w:tcBorders>
              <w:top w:val="single" w:sz="8" w:space="0" w:color="auto"/>
              <w:left w:val="nil"/>
              <w:bottom w:val="single" w:sz="4" w:space="0" w:color="auto"/>
              <w:right w:val="single" w:sz="4" w:space="0" w:color="auto"/>
            </w:tcBorders>
            <w:shd w:val="clear" w:color="000000" w:fill="E7E6E6"/>
            <w:noWrap/>
            <w:vAlign w:val="center"/>
            <w:hideMark/>
          </w:tcPr>
          <w:p w14:paraId="2E6F087E"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Julio</w:t>
            </w:r>
          </w:p>
        </w:tc>
        <w:tc>
          <w:tcPr>
            <w:tcW w:w="597" w:type="dxa"/>
            <w:tcBorders>
              <w:top w:val="single" w:sz="8" w:space="0" w:color="auto"/>
              <w:left w:val="nil"/>
              <w:bottom w:val="single" w:sz="4" w:space="0" w:color="auto"/>
              <w:right w:val="single" w:sz="4" w:space="0" w:color="auto"/>
            </w:tcBorders>
            <w:shd w:val="clear" w:color="000000" w:fill="E7E6E6"/>
            <w:noWrap/>
            <w:vAlign w:val="center"/>
            <w:hideMark/>
          </w:tcPr>
          <w:p w14:paraId="74A58B42"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Agos.</w:t>
            </w:r>
          </w:p>
        </w:tc>
        <w:tc>
          <w:tcPr>
            <w:tcW w:w="566" w:type="dxa"/>
            <w:tcBorders>
              <w:top w:val="single" w:sz="8" w:space="0" w:color="auto"/>
              <w:left w:val="nil"/>
              <w:bottom w:val="single" w:sz="4" w:space="0" w:color="auto"/>
              <w:right w:val="single" w:sz="4" w:space="0" w:color="auto"/>
            </w:tcBorders>
            <w:shd w:val="clear" w:color="000000" w:fill="E7E6E6"/>
            <w:noWrap/>
            <w:vAlign w:val="center"/>
            <w:hideMark/>
          </w:tcPr>
          <w:p w14:paraId="0DDC59BE"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Sept.</w:t>
            </w:r>
          </w:p>
        </w:tc>
        <w:tc>
          <w:tcPr>
            <w:tcW w:w="482" w:type="dxa"/>
            <w:tcBorders>
              <w:top w:val="single" w:sz="8" w:space="0" w:color="auto"/>
              <w:left w:val="nil"/>
              <w:bottom w:val="single" w:sz="4" w:space="0" w:color="auto"/>
              <w:right w:val="single" w:sz="4" w:space="0" w:color="auto"/>
            </w:tcBorders>
            <w:shd w:val="clear" w:color="000000" w:fill="E7E6E6"/>
            <w:noWrap/>
            <w:vAlign w:val="center"/>
            <w:hideMark/>
          </w:tcPr>
          <w:p w14:paraId="596B7DC0"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Oct.</w:t>
            </w:r>
          </w:p>
        </w:tc>
        <w:tc>
          <w:tcPr>
            <w:tcW w:w="528" w:type="dxa"/>
            <w:tcBorders>
              <w:top w:val="single" w:sz="8" w:space="0" w:color="auto"/>
              <w:left w:val="nil"/>
              <w:bottom w:val="single" w:sz="4" w:space="0" w:color="auto"/>
              <w:right w:val="single" w:sz="4" w:space="0" w:color="auto"/>
            </w:tcBorders>
            <w:shd w:val="clear" w:color="000000" w:fill="E7E6E6"/>
            <w:noWrap/>
            <w:vAlign w:val="center"/>
            <w:hideMark/>
          </w:tcPr>
          <w:p w14:paraId="0BC423A4"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Nov.</w:t>
            </w:r>
          </w:p>
        </w:tc>
        <w:tc>
          <w:tcPr>
            <w:tcW w:w="453" w:type="dxa"/>
            <w:tcBorders>
              <w:top w:val="single" w:sz="8" w:space="0" w:color="auto"/>
              <w:left w:val="nil"/>
              <w:bottom w:val="single" w:sz="4" w:space="0" w:color="auto"/>
              <w:right w:val="single" w:sz="4" w:space="0" w:color="auto"/>
            </w:tcBorders>
            <w:shd w:val="clear" w:color="000000" w:fill="E7E6E6"/>
            <w:noWrap/>
            <w:vAlign w:val="center"/>
            <w:hideMark/>
          </w:tcPr>
          <w:p w14:paraId="7E980BD6"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Dic.</w:t>
            </w:r>
          </w:p>
        </w:tc>
        <w:tc>
          <w:tcPr>
            <w:tcW w:w="493" w:type="dxa"/>
            <w:tcBorders>
              <w:top w:val="single" w:sz="8" w:space="0" w:color="auto"/>
              <w:left w:val="nil"/>
              <w:bottom w:val="single" w:sz="4" w:space="0" w:color="auto"/>
              <w:right w:val="single" w:sz="8" w:space="0" w:color="auto"/>
            </w:tcBorders>
            <w:shd w:val="clear" w:color="000000" w:fill="E7E6E6"/>
            <w:noWrap/>
            <w:vAlign w:val="center"/>
            <w:hideMark/>
          </w:tcPr>
          <w:p w14:paraId="2A0B18F7" w14:textId="77777777" w:rsidR="00E976AF" w:rsidRPr="00A4297C" w:rsidRDefault="00E976AF" w:rsidP="00107267">
            <w:pPr>
              <w:jc w:val="center"/>
              <w:rPr>
                <w:rFonts w:ascii="Calibri" w:hAnsi="Calibri" w:cs="Calibri"/>
                <w:b/>
                <w:bCs/>
                <w:color w:val="000000"/>
                <w:sz w:val="20"/>
                <w:lang w:eastAsia="es-CO"/>
              </w:rPr>
            </w:pPr>
            <w:r w:rsidRPr="00A4297C">
              <w:rPr>
                <w:rFonts w:ascii="Calibri" w:hAnsi="Calibri" w:cs="Calibri"/>
                <w:b/>
                <w:bCs/>
                <w:color w:val="000000"/>
                <w:sz w:val="20"/>
                <w:lang w:eastAsia="es-CO"/>
              </w:rPr>
              <w:t>Ene.</w:t>
            </w:r>
          </w:p>
        </w:tc>
      </w:tr>
      <w:tr w:rsidR="00E976AF" w:rsidRPr="00A4297C" w14:paraId="4468A943" w14:textId="77777777" w:rsidTr="00B548D0">
        <w:trPr>
          <w:trHeight w:val="182"/>
          <w:jc w:val="center"/>
        </w:trPr>
        <w:tc>
          <w:tcPr>
            <w:tcW w:w="51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A0986EC"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w:t>
            </w:r>
          </w:p>
        </w:tc>
        <w:tc>
          <w:tcPr>
            <w:tcW w:w="3866" w:type="dxa"/>
            <w:tcBorders>
              <w:top w:val="single" w:sz="4" w:space="0" w:color="auto"/>
              <w:left w:val="nil"/>
              <w:bottom w:val="single" w:sz="4" w:space="0" w:color="auto"/>
              <w:right w:val="single" w:sz="4" w:space="0" w:color="auto"/>
            </w:tcBorders>
            <w:shd w:val="clear" w:color="000000" w:fill="FFFFFF"/>
            <w:noWrap/>
            <w:vAlign w:val="center"/>
            <w:hideMark/>
          </w:tcPr>
          <w:p w14:paraId="5A89F9CE" w14:textId="77777777" w:rsidR="00E976AF" w:rsidRPr="00A4297C" w:rsidRDefault="00E976AF" w:rsidP="00107267">
            <w:pPr>
              <w:jc w:val="left"/>
              <w:rPr>
                <w:rFonts w:ascii="Calibri" w:hAnsi="Calibri" w:cs="Calibri"/>
                <w:color w:val="000000"/>
                <w:sz w:val="14"/>
                <w:szCs w:val="14"/>
                <w:lang w:eastAsia="es-CO"/>
              </w:rPr>
            </w:pPr>
            <w:r w:rsidRPr="00A4297C">
              <w:rPr>
                <w:rFonts w:ascii="Calibri" w:hAnsi="Calibri" w:cs="Calibri"/>
                <w:color w:val="000000"/>
                <w:sz w:val="14"/>
                <w:szCs w:val="14"/>
                <w:lang w:eastAsia="es-CO"/>
              </w:rPr>
              <w:t>PROCESO DE AJUSTES</w:t>
            </w:r>
          </w:p>
        </w:tc>
        <w:tc>
          <w:tcPr>
            <w:tcW w:w="616" w:type="dxa"/>
            <w:tcBorders>
              <w:top w:val="single" w:sz="4" w:space="0" w:color="auto"/>
              <w:left w:val="nil"/>
              <w:bottom w:val="single" w:sz="4" w:space="0" w:color="auto"/>
              <w:right w:val="single" w:sz="4" w:space="0" w:color="auto"/>
            </w:tcBorders>
            <w:shd w:val="clear" w:color="auto" w:fill="auto"/>
            <w:noWrap/>
            <w:vAlign w:val="bottom"/>
            <w:hideMark/>
          </w:tcPr>
          <w:p w14:paraId="7A41273A"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single" w:sz="4" w:space="0" w:color="auto"/>
              <w:left w:val="nil"/>
              <w:bottom w:val="single" w:sz="4" w:space="0" w:color="auto"/>
              <w:right w:val="single" w:sz="4" w:space="0" w:color="auto"/>
            </w:tcBorders>
            <w:shd w:val="clear" w:color="auto" w:fill="auto"/>
            <w:noWrap/>
            <w:vAlign w:val="bottom"/>
            <w:hideMark/>
          </w:tcPr>
          <w:p w14:paraId="308AE2A5"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5B25901C"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4B16568A"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14:paraId="3302DA34"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single" w:sz="4" w:space="0" w:color="auto"/>
              <w:left w:val="nil"/>
              <w:bottom w:val="single" w:sz="4" w:space="0" w:color="auto"/>
              <w:right w:val="single" w:sz="4" w:space="0" w:color="auto"/>
            </w:tcBorders>
            <w:shd w:val="clear" w:color="auto" w:fill="auto"/>
            <w:noWrap/>
            <w:vAlign w:val="bottom"/>
            <w:hideMark/>
          </w:tcPr>
          <w:p w14:paraId="0F79D037"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14:paraId="4F3580DB"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529D3836"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single" w:sz="4" w:space="0" w:color="auto"/>
              <w:left w:val="nil"/>
              <w:bottom w:val="single" w:sz="4" w:space="0" w:color="auto"/>
              <w:right w:val="single" w:sz="8" w:space="0" w:color="auto"/>
            </w:tcBorders>
            <w:shd w:val="clear" w:color="auto" w:fill="auto"/>
            <w:noWrap/>
            <w:vAlign w:val="bottom"/>
            <w:hideMark/>
          </w:tcPr>
          <w:p w14:paraId="7482439C"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15D7F7E9" w14:textId="77777777" w:rsidTr="00B548D0">
        <w:trPr>
          <w:trHeight w:val="114"/>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7E325743"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1.1</w:t>
            </w:r>
          </w:p>
        </w:tc>
        <w:tc>
          <w:tcPr>
            <w:tcW w:w="3866" w:type="dxa"/>
            <w:tcBorders>
              <w:top w:val="nil"/>
              <w:left w:val="nil"/>
              <w:bottom w:val="single" w:sz="4" w:space="0" w:color="auto"/>
              <w:right w:val="single" w:sz="4" w:space="0" w:color="auto"/>
            </w:tcBorders>
            <w:shd w:val="clear" w:color="000000" w:fill="FFFFFF"/>
            <w:noWrap/>
            <w:hideMark/>
          </w:tcPr>
          <w:p w14:paraId="6C4AA311"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Instructivo para el proceso de ajustes </w:t>
            </w:r>
          </w:p>
        </w:tc>
        <w:tc>
          <w:tcPr>
            <w:tcW w:w="616" w:type="dxa"/>
            <w:tcBorders>
              <w:top w:val="nil"/>
              <w:left w:val="nil"/>
              <w:bottom w:val="single" w:sz="4" w:space="0" w:color="auto"/>
              <w:right w:val="single" w:sz="4" w:space="0" w:color="auto"/>
            </w:tcBorders>
            <w:shd w:val="clear" w:color="000000" w:fill="70AD47"/>
            <w:noWrap/>
            <w:vAlign w:val="center"/>
            <w:hideMark/>
          </w:tcPr>
          <w:p w14:paraId="065EBB9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7B4F3F6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2A416C4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2AE3A97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7AE8697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41228EB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70AD47"/>
            <w:noWrap/>
            <w:vAlign w:val="center"/>
            <w:hideMark/>
          </w:tcPr>
          <w:p w14:paraId="65C8C00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617C321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749BBE1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06AEFDD3" w14:textId="77777777" w:rsidTr="00B548D0">
        <w:trPr>
          <w:trHeight w:val="164"/>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194E55D3"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1.2</w:t>
            </w:r>
          </w:p>
        </w:tc>
        <w:tc>
          <w:tcPr>
            <w:tcW w:w="3866" w:type="dxa"/>
            <w:tcBorders>
              <w:top w:val="nil"/>
              <w:left w:val="nil"/>
              <w:bottom w:val="single" w:sz="4" w:space="0" w:color="auto"/>
              <w:right w:val="single" w:sz="4" w:space="0" w:color="auto"/>
            </w:tcBorders>
            <w:shd w:val="clear" w:color="000000" w:fill="FFFFFF"/>
            <w:noWrap/>
            <w:hideMark/>
          </w:tcPr>
          <w:p w14:paraId="6D3F519F"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Formatos ajustes </w:t>
            </w:r>
          </w:p>
        </w:tc>
        <w:tc>
          <w:tcPr>
            <w:tcW w:w="616" w:type="dxa"/>
            <w:tcBorders>
              <w:top w:val="nil"/>
              <w:left w:val="nil"/>
              <w:bottom w:val="single" w:sz="4" w:space="0" w:color="auto"/>
              <w:right w:val="single" w:sz="4" w:space="0" w:color="auto"/>
            </w:tcBorders>
            <w:shd w:val="clear" w:color="000000" w:fill="FFFFFF"/>
            <w:noWrap/>
            <w:vAlign w:val="center"/>
            <w:hideMark/>
          </w:tcPr>
          <w:p w14:paraId="312B360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1C4685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bottom"/>
            <w:hideMark/>
          </w:tcPr>
          <w:p w14:paraId="46E465A4"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431C24B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29B935A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414D2CB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48B8BCB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722CDC0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3E02A63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6BE91EAC" w14:textId="77777777" w:rsidTr="00B548D0">
        <w:trPr>
          <w:trHeight w:val="217"/>
          <w:jc w:val="center"/>
        </w:trPr>
        <w:tc>
          <w:tcPr>
            <w:tcW w:w="519" w:type="dxa"/>
            <w:tcBorders>
              <w:top w:val="nil"/>
              <w:left w:val="single" w:sz="8" w:space="0" w:color="auto"/>
              <w:bottom w:val="single" w:sz="4" w:space="0" w:color="auto"/>
              <w:right w:val="single" w:sz="4" w:space="0" w:color="auto"/>
            </w:tcBorders>
            <w:shd w:val="clear" w:color="000000" w:fill="FFFFFF"/>
            <w:noWrap/>
            <w:vAlign w:val="bottom"/>
            <w:hideMark/>
          </w:tcPr>
          <w:p w14:paraId="024C2E78" w14:textId="77777777" w:rsidR="00E976AF" w:rsidRPr="00A4297C" w:rsidRDefault="00E976AF" w:rsidP="00107267">
            <w:pPr>
              <w:jc w:val="left"/>
              <w:rPr>
                <w:rFonts w:ascii="Calibri" w:hAnsi="Calibri" w:cs="Calibri"/>
                <w:color w:val="000000"/>
                <w:sz w:val="14"/>
                <w:szCs w:val="14"/>
                <w:lang w:eastAsia="es-CO"/>
              </w:rPr>
            </w:pPr>
            <w:r w:rsidRPr="00A4297C">
              <w:rPr>
                <w:rFonts w:ascii="Calibri" w:hAnsi="Calibri" w:cs="Calibri"/>
                <w:color w:val="000000"/>
                <w:sz w:val="14"/>
                <w:szCs w:val="14"/>
                <w:lang w:eastAsia="es-CO"/>
              </w:rPr>
              <w:t> </w:t>
            </w:r>
          </w:p>
        </w:tc>
        <w:tc>
          <w:tcPr>
            <w:tcW w:w="3866" w:type="dxa"/>
            <w:tcBorders>
              <w:top w:val="nil"/>
              <w:left w:val="nil"/>
              <w:bottom w:val="single" w:sz="4" w:space="0" w:color="auto"/>
              <w:right w:val="single" w:sz="4" w:space="0" w:color="auto"/>
            </w:tcBorders>
            <w:shd w:val="clear" w:color="000000" w:fill="FFFFFF"/>
            <w:noWrap/>
            <w:hideMark/>
          </w:tcPr>
          <w:p w14:paraId="3F9F6884"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Elaboración de Anexo 1. Modelo Solicitud ajustes SDP</w:t>
            </w:r>
          </w:p>
        </w:tc>
        <w:tc>
          <w:tcPr>
            <w:tcW w:w="616" w:type="dxa"/>
            <w:tcBorders>
              <w:top w:val="nil"/>
              <w:left w:val="nil"/>
              <w:bottom w:val="single" w:sz="4" w:space="0" w:color="auto"/>
              <w:right w:val="single" w:sz="4" w:space="0" w:color="auto"/>
            </w:tcBorders>
            <w:shd w:val="clear" w:color="000000" w:fill="70AD47"/>
            <w:noWrap/>
            <w:vAlign w:val="center"/>
            <w:hideMark/>
          </w:tcPr>
          <w:p w14:paraId="61796F4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0AAE4FF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5C3F269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7DB7BFC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0D45F29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4F79547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7CAA347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28ACA8C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02D2CC0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2B500224" w14:textId="77777777" w:rsidTr="00B548D0">
        <w:trPr>
          <w:trHeight w:val="276"/>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694AA44B"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1.3</w:t>
            </w:r>
          </w:p>
        </w:tc>
        <w:tc>
          <w:tcPr>
            <w:tcW w:w="3866" w:type="dxa"/>
            <w:tcBorders>
              <w:top w:val="nil"/>
              <w:left w:val="nil"/>
              <w:bottom w:val="single" w:sz="4" w:space="0" w:color="auto"/>
              <w:right w:val="single" w:sz="4" w:space="0" w:color="auto"/>
            </w:tcBorders>
            <w:shd w:val="clear" w:color="000000" w:fill="FFFFFF"/>
            <w:noWrap/>
            <w:hideMark/>
          </w:tcPr>
          <w:p w14:paraId="6F8DD318"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Elaboración Anexo 2. Modelo Justificación </w:t>
            </w:r>
            <w:r w:rsidRPr="002F0FE7">
              <w:rPr>
                <w:rFonts w:ascii="Calibri" w:hAnsi="Calibri" w:cs="Calibri"/>
                <w:color w:val="000000"/>
                <w:sz w:val="14"/>
                <w:szCs w:val="14"/>
                <w:lang w:eastAsia="es-CO"/>
              </w:rPr>
              <w:t>té</w:t>
            </w:r>
            <w:r w:rsidRPr="00A4297C">
              <w:rPr>
                <w:rFonts w:ascii="Calibri" w:hAnsi="Calibri" w:cs="Calibri"/>
                <w:color w:val="000000"/>
                <w:sz w:val="14"/>
                <w:szCs w:val="14"/>
                <w:lang w:eastAsia="es-CO"/>
              </w:rPr>
              <w:t>c</w:t>
            </w:r>
            <w:r w:rsidRPr="002F0FE7">
              <w:rPr>
                <w:rFonts w:ascii="Calibri" w:hAnsi="Calibri" w:cs="Calibri"/>
                <w:color w:val="000000"/>
                <w:sz w:val="14"/>
                <w:szCs w:val="14"/>
                <w:lang w:eastAsia="es-CO"/>
              </w:rPr>
              <w:t>nica,</w:t>
            </w:r>
            <w:r w:rsidRPr="00A4297C">
              <w:rPr>
                <w:rFonts w:ascii="Calibri" w:hAnsi="Calibri" w:cs="Calibri"/>
                <w:color w:val="000000"/>
                <w:sz w:val="14"/>
                <w:szCs w:val="14"/>
                <w:lang w:eastAsia="es-CO"/>
              </w:rPr>
              <w:t xml:space="preserve"> </w:t>
            </w:r>
            <w:r w:rsidRPr="002F0FE7">
              <w:rPr>
                <w:rFonts w:ascii="Calibri" w:hAnsi="Calibri" w:cs="Calibri"/>
                <w:color w:val="000000"/>
                <w:sz w:val="14"/>
                <w:szCs w:val="14"/>
                <w:lang w:eastAsia="es-CO"/>
              </w:rPr>
              <w:t>financiera y jurídica</w:t>
            </w:r>
          </w:p>
        </w:tc>
        <w:tc>
          <w:tcPr>
            <w:tcW w:w="616" w:type="dxa"/>
            <w:tcBorders>
              <w:top w:val="nil"/>
              <w:left w:val="nil"/>
              <w:bottom w:val="single" w:sz="4" w:space="0" w:color="auto"/>
              <w:right w:val="single" w:sz="4" w:space="0" w:color="auto"/>
            </w:tcBorders>
            <w:shd w:val="clear" w:color="000000" w:fill="70AD47"/>
            <w:noWrap/>
            <w:vAlign w:val="center"/>
            <w:hideMark/>
          </w:tcPr>
          <w:p w14:paraId="2EE8379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1DAA00C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1DEC0F4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041414B5"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116B106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53616FE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5C0DB525"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14EB454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20CE744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45B90F1E" w14:textId="77777777" w:rsidTr="00B548D0">
        <w:trPr>
          <w:trHeight w:val="154"/>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376EEEF4"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1.4</w:t>
            </w:r>
          </w:p>
        </w:tc>
        <w:tc>
          <w:tcPr>
            <w:tcW w:w="3866" w:type="dxa"/>
            <w:tcBorders>
              <w:top w:val="nil"/>
              <w:left w:val="nil"/>
              <w:bottom w:val="single" w:sz="4" w:space="0" w:color="auto"/>
              <w:right w:val="single" w:sz="4" w:space="0" w:color="auto"/>
            </w:tcBorders>
            <w:shd w:val="clear" w:color="000000" w:fill="FFFFFF"/>
            <w:noWrap/>
            <w:hideMark/>
          </w:tcPr>
          <w:p w14:paraId="35D1D23F"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Elaboración Anexo 3. carta aceptación del aportante</w:t>
            </w:r>
          </w:p>
        </w:tc>
        <w:tc>
          <w:tcPr>
            <w:tcW w:w="616" w:type="dxa"/>
            <w:tcBorders>
              <w:top w:val="nil"/>
              <w:left w:val="nil"/>
              <w:bottom w:val="single" w:sz="4" w:space="0" w:color="auto"/>
              <w:right w:val="single" w:sz="4" w:space="0" w:color="auto"/>
            </w:tcBorders>
            <w:shd w:val="clear" w:color="000000" w:fill="70AD47"/>
            <w:noWrap/>
            <w:vAlign w:val="center"/>
            <w:hideMark/>
          </w:tcPr>
          <w:p w14:paraId="4D7B78E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14DB053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31642F7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6B7E380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643772A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3E3646E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434B351B"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37412C31"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5A493668"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72DD0856" w14:textId="77777777" w:rsidTr="00B548D0">
        <w:trPr>
          <w:trHeight w:val="86"/>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6785DBD8"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1.5</w:t>
            </w:r>
          </w:p>
        </w:tc>
        <w:tc>
          <w:tcPr>
            <w:tcW w:w="3866" w:type="dxa"/>
            <w:tcBorders>
              <w:top w:val="nil"/>
              <w:left w:val="nil"/>
              <w:bottom w:val="single" w:sz="4" w:space="0" w:color="auto"/>
              <w:right w:val="single" w:sz="4" w:space="0" w:color="auto"/>
            </w:tcBorders>
            <w:shd w:val="clear" w:color="000000" w:fill="FFFFFF"/>
            <w:noWrap/>
            <w:hideMark/>
          </w:tcPr>
          <w:p w14:paraId="154FE788"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Elaboración Anexo 4. Documento balance físico y financiero</w:t>
            </w:r>
          </w:p>
        </w:tc>
        <w:tc>
          <w:tcPr>
            <w:tcW w:w="616" w:type="dxa"/>
            <w:tcBorders>
              <w:top w:val="nil"/>
              <w:left w:val="nil"/>
              <w:bottom w:val="single" w:sz="4" w:space="0" w:color="auto"/>
              <w:right w:val="single" w:sz="4" w:space="0" w:color="auto"/>
            </w:tcBorders>
            <w:shd w:val="clear" w:color="000000" w:fill="70AD47"/>
            <w:noWrap/>
            <w:vAlign w:val="center"/>
            <w:hideMark/>
          </w:tcPr>
          <w:p w14:paraId="3571FBC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70D439E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18BD8F5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3B30900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51119EA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2C00452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2169FD3A"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7A2470E9"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630C887D"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6BE95438" w14:textId="77777777" w:rsidTr="00B548D0">
        <w:trPr>
          <w:trHeight w:val="365"/>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2495BEC9"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1.6</w:t>
            </w:r>
          </w:p>
        </w:tc>
        <w:tc>
          <w:tcPr>
            <w:tcW w:w="3866" w:type="dxa"/>
            <w:tcBorders>
              <w:top w:val="nil"/>
              <w:left w:val="nil"/>
              <w:bottom w:val="single" w:sz="4" w:space="0" w:color="auto"/>
              <w:right w:val="single" w:sz="4" w:space="0" w:color="auto"/>
            </w:tcBorders>
            <w:shd w:val="clear" w:color="000000" w:fill="FFFFFF"/>
            <w:noWrap/>
            <w:hideMark/>
          </w:tcPr>
          <w:p w14:paraId="1FC4DC18"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Elaboración Anexo 5. </w:t>
            </w:r>
            <w:r w:rsidRPr="002F0FE7">
              <w:rPr>
                <w:rFonts w:ascii="Calibri" w:hAnsi="Calibri" w:cs="Calibri"/>
                <w:color w:val="000000"/>
                <w:sz w:val="14"/>
                <w:szCs w:val="14"/>
                <w:lang w:eastAsia="es-CO"/>
              </w:rPr>
              <w:t>Certificación</w:t>
            </w:r>
            <w:r w:rsidRPr="00A4297C">
              <w:rPr>
                <w:rFonts w:ascii="Calibri" w:hAnsi="Calibri" w:cs="Calibri"/>
                <w:color w:val="000000"/>
                <w:sz w:val="14"/>
                <w:szCs w:val="14"/>
                <w:lang w:eastAsia="es-CO"/>
              </w:rPr>
              <w:t xml:space="preserve"> no afectación términos iniciales</w:t>
            </w:r>
          </w:p>
        </w:tc>
        <w:tc>
          <w:tcPr>
            <w:tcW w:w="616" w:type="dxa"/>
            <w:tcBorders>
              <w:top w:val="nil"/>
              <w:left w:val="nil"/>
              <w:bottom w:val="single" w:sz="4" w:space="0" w:color="auto"/>
              <w:right w:val="single" w:sz="4" w:space="0" w:color="auto"/>
            </w:tcBorders>
            <w:shd w:val="clear" w:color="000000" w:fill="70AD47"/>
            <w:noWrap/>
            <w:vAlign w:val="center"/>
            <w:hideMark/>
          </w:tcPr>
          <w:p w14:paraId="5E3C4B9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4A2D265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4124B7D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38AC891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4E14321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77D2640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5D558D22"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36142A98"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3EB2C982"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2E68EF59" w14:textId="77777777" w:rsidTr="00B548D0">
        <w:trPr>
          <w:trHeight w:val="201"/>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7150D9EF"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1.7</w:t>
            </w:r>
          </w:p>
        </w:tc>
        <w:tc>
          <w:tcPr>
            <w:tcW w:w="3866" w:type="dxa"/>
            <w:tcBorders>
              <w:top w:val="nil"/>
              <w:left w:val="nil"/>
              <w:bottom w:val="single" w:sz="4" w:space="0" w:color="auto"/>
              <w:right w:val="single" w:sz="4" w:space="0" w:color="auto"/>
            </w:tcBorders>
            <w:shd w:val="clear" w:color="000000" w:fill="FFFFFF"/>
            <w:noWrap/>
            <w:hideMark/>
          </w:tcPr>
          <w:p w14:paraId="45C58DC0"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Elaboración Anexo 6. Viabilidad </w:t>
            </w:r>
            <w:r w:rsidRPr="002F0FE7">
              <w:rPr>
                <w:rFonts w:ascii="Calibri" w:hAnsi="Calibri" w:cs="Calibri"/>
                <w:color w:val="000000"/>
                <w:sz w:val="14"/>
                <w:szCs w:val="14"/>
                <w:lang w:eastAsia="es-CO"/>
              </w:rPr>
              <w:t>técnica</w:t>
            </w:r>
            <w:r w:rsidRPr="00A4297C">
              <w:rPr>
                <w:rFonts w:ascii="Calibri" w:hAnsi="Calibri" w:cs="Calibri"/>
                <w:color w:val="000000"/>
                <w:sz w:val="14"/>
                <w:szCs w:val="14"/>
                <w:lang w:eastAsia="es-CO"/>
              </w:rPr>
              <w:t xml:space="preserve"> del ajuste</w:t>
            </w:r>
          </w:p>
        </w:tc>
        <w:tc>
          <w:tcPr>
            <w:tcW w:w="616" w:type="dxa"/>
            <w:tcBorders>
              <w:top w:val="nil"/>
              <w:left w:val="nil"/>
              <w:bottom w:val="single" w:sz="4" w:space="0" w:color="auto"/>
              <w:right w:val="single" w:sz="4" w:space="0" w:color="auto"/>
            </w:tcBorders>
            <w:shd w:val="clear" w:color="000000" w:fill="70AD47"/>
            <w:noWrap/>
            <w:vAlign w:val="center"/>
            <w:hideMark/>
          </w:tcPr>
          <w:p w14:paraId="46DBD63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7AB4EEA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0A34D9E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2899682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203CD70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591269A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326D2A41"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20FAC4A0"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4F55ECC4"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135B312B" w14:textId="77777777" w:rsidTr="00B548D0">
        <w:trPr>
          <w:trHeight w:val="221"/>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0AB30280"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1.8</w:t>
            </w:r>
          </w:p>
        </w:tc>
        <w:tc>
          <w:tcPr>
            <w:tcW w:w="3866" w:type="dxa"/>
            <w:tcBorders>
              <w:top w:val="nil"/>
              <w:left w:val="nil"/>
              <w:bottom w:val="single" w:sz="4" w:space="0" w:color="auto"/>
              <w:right w:val="single" w:sz="4" w:space="0" w:color="auto"/>
            </w:tcBorders>
            <w:shd w:val="clear" w:color="000000" w:fill="FFFFFF"/>
            <w:noWrap/>
            <w:hideMark/>
          </w:tcPr>
          <w:p w14:paraId="1073A1D3"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Elaboración Anexo 7. Documento concepto ajuste</w:t>
            </w:r>
          </w:p>
        </w:tc>
        <w:tc>
          <w:tcPr>
            <w:tcW w:w="616" w:type="dxa"/>
            <w:tcBorders>
              <w:top w:val="nil"/>
              <w:left w:val="nil"/>
              <w:bottom w:val="single" w:sz="4" w:space="0" w:color="auto"/>
              <w:right w:val="single" w:sz="4" w:space="0" w:color="auto"/>
            </w:tcBorders>
            <w:shd w:val="clear" w:color="000000" w:fill="70AD47"/>
            <w:noWrap/>
            <w:vAlign w:val="center"/>
            <w:hideMark/>
          </w:tcPr>
          <w:p w14:paraId="3F13CD6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75BBD9A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4299074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03B9DAB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0C0915E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5399C37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4CED6F52"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4BD47F9E"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3230C0A4"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20BC56B1" w14:textId="77777777" w:rsidTr="00B548D0">
        <w:trPr>
          <w:trHeight w:val="241"/>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2C79ED14"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1.9</w:t>
            </w:r>
          </w:p>
        </w:tc>
        <w:tc>
          <w:tcPr>
            <w:tcW w:w="3866" w:type="dxa"/>
            <w:tcBorders>
              <w:top w:val="nil"/>
              <w:left w:val="nil"/>
              <w:bottom w:val="single" w:sz="4" w:space="0" w:color="auto"/>
              <w:right w:val="single" w:sz="4" w:space="0" w:color="auto"/>
            </w:tcBorders>
            <w:shd w:val="clear" w:color="000000" w:fill="FFFFFF"/>
            <w:noWrap/>
            <w:hideMark/>
          </w:tcPr>
          <w:p w14:paraId="5C88E36B"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Elaboración Anexo 8. concepto ajuste aprobación</w:t>
            </w:r>
          </w:p>
        </w:tc>
        <w:tc>
          <w:tcPr>
            <w:tcW w:w="616" w:type="dxa"/>
            <w:tcBorders>
              <w:top w:val="nil"/>
              <w:left w:val="nil"/>
              <w:bottom w:val="single" w:sz="4" w:space="0" w:color="auto"/>
              <w:right w:val="single" w:sz="4" w:space="0" w:color="auto"/>
            </w:tcBorders>
            <w:shd w:val="clear" w:color="000000" w:fill="70AD47"/>
            <w:noWrap/>
            <w:vAlign w:val="center"/>
            <w:hideMark/>
          </w:tcPr>
          <w:p w14:paraId="0A8960D5"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5354808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6BD2A66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0B45EF6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14FEB26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0A0F5E7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0AA86396"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79012F3B"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3D7DDE0C"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4DAD46E1" w14:textId="77777777" w:rsidTr="00B548D0">
        <w:trPr>
          <w:trHeight w:val="417"/>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74568017"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1.10</w:t>
            </w:r>
          </w:p>
        </w:tc>
        <w:tc>
          <w:tcPr>
            <w:tcW w:w="3866" w:type="dxa"/>
            <w:tcBorders>
              <w:top w:val="nil"/>
              <w:left w:val="nil"/>
              <w:bottom w:val="single" w:sz="4" w:space="0" w:color="auto"/>
              <w:right w:val="single" w:sz="4" w:space="0" w:color="auto"/>
            </w:tcBorders>
            <w:shd w:val="clear" w:color="000000" w:fill="FFFFFF"/>
            <w:noWrap/>
            <w:hideMark/>
          </w:tcPr>
          <w:p w14:paraId="357CF09C"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Elaboración Anexo 9. Modelo Solicitud ajustes SDP cambio de ejecutor</w:t>
            </w:r>
          </w:p>
        </w:tc>
        <w:tc>
          <w:tcPr>
            <w:tcW w:w="616" w:type="dxa"/>
            <w:tcBorders>
              <w:top w:val="nil"/>
              <w:left w:val="nil"/>
              <w:bottom w:val="single" w:sz="4" w:space="0" w:color="auto"/>
              <w:right w:val="single" w:sz="4" w:space="0" w:color="auto"/>
            </w:tcBorders>
            <w:shd w:val="clear" w:color="000000" w:fill="70AD47"/>
            <w:noWrap/>
            <w:vAlign w:val="center"/>
            <w:hideMark/>
          </w:tcPr>
          <w:p w14:paraId="15276D1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248FB0D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3780F50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69444F0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7C99933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2AB0A71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5607644A"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749F4E89"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1E94CDF1"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47B57A71" w14:textId="77777777" w:rsidTr="00B548D0">
        <w:trPr>
          <w:trHeight w:val="125"/>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0B8505A6"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1.11</w:t>
            </w:r>
          </w:p>
        </w:tc>
        <w:tc>
          <w:tcPr>
            <w:tcW w:w="3866" w:type="dxa"/>
            <w:tcBorders>
              <w:top w:val="nil"/>
              <w:left w:val="nil"/>
              <w:bottom w:val="single" w:sz="4" w:space="0" w:color="auto"/>
              <w:right w:val="single" w:sz="4" w:space="0" w:color="auto"/>
            </w:tcBorders>
            <w:shd w:val="clear" w:color="000000" w:fill="FFFFFF"/>
            <w:noWrap/>
            <w:hideMark/>
          </w:tcPr>
          <w:p w14:paraId="093677F7"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Elaboración Anexo 10. no apertura proceso de selección</w:t>
            </w:r>
          </w:p>
        </w:tc>
        <w:tc>
          <w:tcPr>
            <w:tcW w:w="616" w:type="dxa"/>
            <w:tcBorders>
              <w:top w:val="nil"/>
              <w:left w:val="nil"/>
              <w:bottom w:val="single" w:sz="4" w:space="0" w:color="auto"/>
              <w:right w:val="single" w:sz="4" w:space="0" w:color="auto"/>
            </w:tcBorders>
            <w:shd w:val="clear" w:color="000000" w:fill="70AD47"/>
            <w:noWrap/>
            <w:vAlign w:val="center"/>
            <w:hideMark/>
          </w:tcPr>
          <w:p w14:paraId="09A4FD3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199339E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4021A76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66206C7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04ED0A3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14AD875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602D1620"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3CB6B273"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47E8C409"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1B4F7541" w14:textId="77777777" w:rsidTr="00B548D0">
        <w:trPr>
          <w:trHeight w:val="205"/>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18270D7B"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1.12</w:t>
            </w:r>
          </w:p>
        </w:tc>
        <w:tc>
          <w:tcPr>
            <w:tcW w:w="3866" w:type="dxa"/>
            <w:tcBorders>
              <w:top w:val="nil"/>
              <w:left w:val="nil"/>
              <w:bottom w:val="single" w:sz="4" w:space="0" w:color="auto"/>
              <w:right w:val="single" w:sz="4" w:space="0" w:color="auto"/>
            </w:tcBorders>
            <w:shd w:val="clear" w:color="000000" w:fill="FFFFFF"/>
            <w:noWrap/>
            <w:hideMark/>
          </w:tcPr>
          <w:p w14:paraId="2D3CE5A7"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Anexo 11. aceptación nueva entidad ejecutora</w:t>
            </w:r>
          </w:p>
        </w:tc>
        <w:tc>
          <w:tcPr>
            <w:tcW w:w="616" w:type="dxa"/>
            <w:tcBorders>
              <w:top w:val="nil"/>
              <w:left w:val="nil"/>
              <w:bottom w:val="single" w:sz="4" w:space="0" w:color="auto"/>
              <w:right w:val="single" w:sz="4" w:space="0" w:color="auto"/>
            </w:tcBorders>
            <w:shd w:val="clear" w:color="000000" w:fill="70AD47"/>
            <w:noWrap/>
            <w:vAlign w:val="center"/>
            <w:hideMark/>
          </w:tcPr>
          <w:p w14:paraId="1442F37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70AD47"/>
            <w:noWrap/>
            <w:vAlign w:val="center"/>
            <w:hideMark/>
          </w:tcPr>
          <w:p w14:paraId="6782CDC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70AD47"/>
            <w:noWrap/>
            <w:vAlign w:val="center"/>
            <w:hideMark/>
          </w:tcPr>
          <w:p w14:paraId="201C67C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7CC681D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666F8CD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607BD50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09A81FC0"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11D6B0B1"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744522A8"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17E76ADE" w14:textId="77777777" w:rsidTr="00B548D0">
        <w:trPr>
          <w:trHeight w:val="516"/>
          <w:jc w:val="center"/>
        </w:trPr>
        <w:tc>
          <w:tcPr>
            <w:tcW w:w="519" w:type="dxa"/>
            <w:tcBorders>
              <w:top w:val="nil"/>
              <w:left w:val="single" w:sz="8" w:space="0" w:color="auto"/>
              <w:bottom w:val="single" w:sz="8" w:space="0" w:color="auto"/>
              <w:right w:val="single" w:sz="4" w:space="0" w:color="auto"/>
            </w:tcBorders>
            <w:shd w:val="clear" w:color="000000" w:fill="FFFFFF"/>
            <w:noWrap/>
            <w:vAlign w:val="center"/>
            <w:hideMark/>
          </w:tcPr>
          <w:p w14:paraId="5251F995"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1.13</w:t>
            </w:r>
          </w:p>
        </w:tc>
        <w:tc>
          <w:tcPr>
            <w:tcW w:w="3866" w:type="dxa"/>
            <w:tcBorders>
              <w:top w:val="nil"/>
              <w:left w:val="nil"/>
              <w:bottom w:val="single" w:sz="8" w:space="0" w:color="auto"/>
              <w:right w:val="single" w:sz="4" w:space="0" w:color="auto"/>
            </w:tcBorders>
            <w:shd w:val="clear" w:color="000000" w:fill="FFFFFF"/>
            <w:noWrap/>
            <w:hideMark/>
          </w:tcPr>
          <w:p w14:paraId="2DE0A119" w14:textId="77777777" w:rsidR="00E976AF" w:rsidRPr="00A4297C" w:rsidRDefault="00E976AF" w:rsidP="00107267">
            <w:pPr>
              <w:rPr>
                <w:rFonts w:ascii="Calibri" w:hAnsi="Calibri" w:cs="Calibri"/>
                <w:color w:val="000000"/>
                <w:sz w:val="14"/>
                <w:szCs w:val="14"/>
                <w:lang w:eastAsia="es-CO"/>
              </w:rPr>
            </w:pPr>
            <w:r w:rsidRPr="002F0FE7">
              <w:rPr>
                <w:rFonts w:ascii="Calibri" w:hAnsi="Calibri" w:cs="Calibri"/>
                <w:color w:val="000000"/>
                <w:sz w:val="14"/>
                <w:szCs w:val="14"/>
                <w:lang w:eastAsia="es-CO"/>
              </w:rPr>
              <w:t>Formato para la identificación de tramites de ajustes en el banco de programas y proyectos del sistema general de regalías SUIFP-SGR</w:t>
            </w:r>
          </w:p>
        </w:tc>
        <w:tc>
          <w:tcPr>
            <w:tcW w:w="616" w:type="dxa"/>
            <w:tcBorders>
              <w:top w:val="nil"/>
              <w:left w:val="nil"/>
              <w:bottom w:val="single" w:sz="8" w:space="0" w:color="auto"/>
              <w:right w:val="single" w:sz="4" w:space="0" w:color="auto"/>
            </w:tcBorders>
            <w:shd w:val="clear" w:color="000000" w:fill="70AD47"/>
            <w:noWrap/>
            <w:vAlign w:val="center"/>
            <w:hideMark/>
          </w:tcPr>
          <w:p w14:paraId="1D90F90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8" w:space="0" w:color="auto"/>
              <w:right w:val="single" w:sz="4" w:space="0" w:color="auto"/>
            </w:tcBorders>
            <w:shd w:val="clear" w:color="000000" w:fill="70AD47"/>
            <w:noWrap/>
            <w:vAlign w:val="center"/>
            <w:hideMark/>
          </w:tcPr>
          <w:p w14:paraId="5DAD425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8" w:space="0" w:color="auto"/>
              <w:right w:val="single" w:sz="4" w:space="0" w:color="auto"/>
            </w:tcBorders>
            <w:shd w:val="clear" w:color="000000" w:fill="70AD47"/>
            <w:noWrap/>
            <w:vAlign w:val="center"/>
            <w:hideMark/>
          </w:tcPr>
          <w:p w14:paraId="5AD6556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8" w:space="0" w:color="auto"/>
              <w:right w:val="single" w:sz="4" w:space="0" w:color="auto"/>
            </w:tcBorders>
            <w:shd w:val="clear" w:color="000000" w:fill="70AD47"/>
            <w:noWrap/>
            <w:vAlign w:val="center"/>
            <w:hideMark/>
          </w:tcPr>
          <w:p w14:paraId="6B961AF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8" w:space="0" w:color="auto"/>
              <w:right w:val="single" w:sz="4" w:space="0" w:color="auto"/>
            </w:tcBorders>
            <w:shd w:val="clear" w:color="000000" w:fill="70AD47"/>
            <w:noWrap/>
            <w:vAlign w:val="center"/>
            <w:hideMark/>
          </w:tcPr>
          <w:p w14:paraId="78946BE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8" w:space="0" w:color="auto"/>
              <w:right w:val="single" w:sz="4" w:space="0" w:color="auto"/>
            </w:tcBorders>
            <w:shd w:val="clear" w:color="000000" w:fill="70AD47"/>
            <w:noWrap/>
            <w:vAlign w:val="center"/>
            <w:hideMark/>
          </w:tcPr>
          <w:p w14:paraId="70FDAEA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8" w:space="0" w:color="auto"/>
              <w:right w:val="single" w:sz="4" w:space="0" w:color="auto"/>
            </w:tcBorders>
            <w:shd w:val="clear" w:color="000000" w:fill="70AD47"/>
            <w:noWrap/>
            <w:vAlign w:val="center"/>
            <w:hideMark/>
          </w:tcPr>
          <w:p w14:paraId="4F23109E"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8" w:space="0" w:color="auto"/>
              <w:right w:val="single" w:sz="4" w:space="0" w:color="auto"/>
            </w:tcBorders>
            <w:shd w:val="clear" w:color="000000" w:fill="FFFFFF"/>
            <w:noWrap/>
            <w:vAlign w:val="center"/>
            <w:hideMark/>
          </w:tcPr>
          <w:p w14:paraId="0F415B49"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8" w:space="0" w:color="auto"/>
              <w:right w:val="single" w:sz="8" w:space="0" w:color="auto"/>
            </w:tcBorders>
            <w:shd w:val="clear" w:color="000000" w:fill="FFFFFF"/>
            <w:noWrap/>
            <w:vAlign w:val="center"/>
            <w:hideMark/>
          </w:tcPr>
          <w:p w14:paraId="5957C9D9"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577B4475" w14:textId="77777777" w:rsidTr="00B548D0">
        <w:trPr>
          <w:trHeight w:val="118"/>
          <w:jc w:val="center"/>
        </w:trPr>
        <w:tc>
          <w:tcPr>
            <w:tcW w:w="519" w:type="dxa"/>
            <w:tcBorders>
              <w:top w:val="nil"/>
              <w:left w:val="single" w:sz="8" w:space="0" w:color="auto"/>
              <w:bottom w:val="single" w:sz="8" w:space="0" w:color="auto"/>
              <w:right w:val="single" w:sz="4" w:space="0" w:color="auto"/>
            </w:tcBorders>
            <w:shd w:val="clear" w:color="000000" w:fill="FFFFFF"/>
            <w:noWrap/>
            <w:vAlign w:val="center"/>
            <w:hideMark/>
          </w:tcPr>
          <w:p w14:paraId="23FB82BE"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2</w:t>
            </w:r>
          </w:p>
        </w:tc>
        <w:tc>
          <w:tcPr>
            <w:tcW w:w="3866" w:type="dxa"/>
            <w:tcBorders>
              <w:top w:val="nil"/>
              <w:left w:val="nil"/>
              <w:bottom w:val="single" w:sz="8" w:space="0" w:color="auto"/>
              <w:right w:val="single" w:sz="4" w:space="0" w:color="auto"/>
            </w:tcBorders>
            <w:shd w:val="clear" w:color="000000" w:fill="FFFFFF"/>
            <w:noWrap/>
            <w:hideMark/>
          </w:tcPr>
          <w:p w14:paraId="02D3806E" w14:textId="77777777" w:rsidR="00E976AF" w:rsidRPr="00A4297C" w:rsidRDefault="00E976AF" w:rsidP="00107267">
            <w:pPr>
              <w:rPr>
                <w:rFonts w:ascii="Calibri" w:hAnsi="Calibri" w:cs="Calibri"/>
                <w:color w:val="000000"/>
                <w:sz w:val="14"/>
                <w:szCs w:val="14"/>
                <w:lang w:eastAsia="es-CO"/>
              </w:rPr>
            </w:pPr>
            <w:r w:rsidRPr="002F0FE7">
              <w:rPr>
                <w:rFonts w:ascii="Calibri" w:hAnsi="Calibri" w:cs="Calibri"/>
                <w:color w:val="000000"/>
                <w:sz w:val="14"/>
                <w:szCs w:val="14"/>
                <w:lang w:eastAsia="es-CO"/>
              </w:rPr>
              <w:t xml:space="preserve">LINEAMIENTOS DEL </w:t>
            </w:r>
            <w:r w:rsidRPr="00A4297C">
              <w:rPr>
                <w:rFonts w:ascii="Calibri" w:hAnsi="Calibri" w:cs="Calibri"/>
                <w:color w:val="000000"/>
                <w:sz w:val="14"/>
                <w:szCs w:val="14"/>
                <w:lang w:eastAsia="es-CO"/>
              </w:rPr>
              <w:t>SGR</w:t>
            </w:r>
          </w:p>
        </w:tc>
        <w:tc>
          <w:tcPr>
            <w:tcW w:w="616" w:type="dxa"/>
            <w:tcBorders>
              <w:top w:val="nil"/>
              <w:left w:val="nil"/>
              <w:bottom w:val="single" w:sz="8" w:space="0" w:color="auto"/>
              <w:right w:val="single" w:sz="4" w:space="0" w:color="auto"/>
            </w:tcBorders>
            <w:shd w:val="clear" w:color="000000" w:fill="FFFFFF"/>
            <w:noWrap/>
            <w:vAlign w:val="center"/>
            <w:hideMark/>
          </w:tcPr>
          <w:p w14:paraId="06F2A16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8" w:space="0" w:color="auto"/>
              <w:right w:val="single" w:sz="4" w:space="0" w:color="auto"/>
            </w:tcBorders>
            <w:shd w:val="clear" w:color="000000" w:fill="FFFFFF"/>
            <w:noWrap/>
            <w:vAlign w:val="center"/>
            <w:hideMark/>
          </w:tcPr>
          <w:p w14:paraId="2527A58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8" w:space="0" w:color="auto"/>
              <w:right w:val="single" w:sz="4" w:space="0" w:color="auto"/>
            </w:tcBorders>
            <w:shd w:val="clear" w:color="000000" w:fill="FFFFFF"/>
            <w:noWrap/>
            <w:vAlign w:val="center"/>
            <w:hideMark/>
          </w:tcPr>
          <w:p w14:paraId="7D06B93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8" w:space="0" w:color="auto"/>
              <w:right w:val="single" w:sz="4" w:space="0" w:color="auto"/>
            </w:tcBorders>
            <w:shd w:val="clear" w:color="000000" w:fill="70AD47"/>
            <w:noWrap/>
            <w:vAlign w:val="center"/>
            <w:hideMark/>
          </w:tcPr>
          <w:p w14:paraId="05FDAF3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8" w:space="0" w:color="auto"/>
              <w:right w:val="single" w:sz="4" w:space="0" w:color="auto"/>
            </w:tcBorders>
            <w:shd w:val="clear" w:color="000000" w:fill="70AD47"/>
            <w:noWrap/>
            <w:vAlign w:val="center"/>
            <w:hideMark/>
          </w:tcPr>
          <w:p w14:paraId="7036D26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8" w:space="0" w:color="auto"/>
              <w:right w:val="single" w:sz="4" w:space="0" w:color="auto"/>
            </w:tcBorders>
            <w:shd w:val="clear" w:color="000000" w:fill="70AD47"/>
            <w:noWrap/>
            <w:vAlign w:val="center"/>
            <w:hideMark/>
          </w:tcPr>
          <w:p w14:paraId="02338175"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8" w:space="0" w:color="auto"/>
              <w:right w:val="single" w:sz="4" w:space="0" w:color="auto"/>
            </w:tcBorders>
            <w:shd w:val="clear" w:color="000000" w:fill="70AD47"/>
            <w:noWrap/>
            <w:vAlign w:val="center"/>
            <w:hideMark/>
          </w:tcPr>
          <w:p w14:paraId="0CFA21AD"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8" w:space="0" w:color="auto"/>
              <w:right w:val="single" w:sz="4" w:space="0" w:color="auto"/>
            </w:tcBorders>
            <w:shd w:val="clear" w:color="000000" w:fill="70AD47"/>
            <w:noWrap/>
            <w:vAlign w:val="center"/>
            <w:hideMark/>
          </w:tcPr>
          <w:p w14:paraId="72EA97DA"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8" w:space="0" w:color="auto"/>
              <w:right w:val="single" w:sz="8" w:space="0" w:color="auto"/>
            </w:tcBorders>
            <w:shd w:val="clear" w:color="000000" w:fill="FFFFFF"/>
            <w:noWrap/>
            <w:vAlign w:val="center"/>
            <w:hideMark/>
          </w:tcPr>
          <w:p w14:paraId="2CD08B43"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44FF7A26" w14:textId="77777777" w:rsidTr="00B548D0">
        <w:trPr>
          <w:trHeight w:val="177"/>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2EFE2268"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3</w:t>
            </w:r>
          </w:p>
        </w:tc>
        <w:tc>
          <w:tcPr>
            <w:tcW w:w="3866" w:type="dxa"/>
            <w:tcBorders>
              <w:top w:val="nil"/>
              <w:left w:val="nil"/>
              <w:bottom w:val="single" w:sz="4" w:space="0" w:color="auto"/>
              <w:right w:val="single" w:sz="4" w:space="0" w:color="auto"/>
            </w:tcBorders>
            <w:shd w:val="clear" w:color="000000" w:fill="FFFFFF"/>
            <w:noWrap/>
            <w:hideMark/>
          </w:tcPr>
          <w:p w14:paraId="667ACAD1"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PROCEDIMIENTOS </w:t>
            </w:r>
          </w:p>
        </w:tc>
        <w:tc>
          <w:tcPr>
            <w:tcW w:w="616" w:type="dxa"/>
            <w:tcBorders>
              <w:top w:val="nil"/>
              <w:left w:val="nil"/>
              <w:bottom w:val="single" w:sz="4" w:space="0" w:color="auto"/>
              <w:right w:val="single" w:sz="4" w:space="0" w:color="auto"/>
            </w:tcBorders>
            <w:shd w:val="clear" w:color="000000" w:fill="FFFFFF"/>
            <w:noWrap/>
            <w:vAlign w:val="center"/>
            <w:hideMark/>
          </w:tcPr>
          <w:p w14:paraId="0FC3A85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01EDBF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1AE966F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071F586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588F8FB5"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1688EB3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1DB59739"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5A77162F"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259AF6EC"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49CE20C5" w14:textId="77777777" w:rsidTr="00B548D0">
        <w:trPr>
          <w:trHeight w:val="129"/>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17FDE969"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lastRenderedPageBreak/>
              <w:t>3.1</w:t>
            </w:r>
          </w:p>
        </w:tc>
        <w:tc>
          <w:tcPr>
            <w:tcW w:w="3866" w:type="dxa"/>
            <w:tcBorders>
              <w:top w:val="nil"/>
              <w:left w:val="nil"/>
              <w:bottom w:val="single" w:sz="4" w:space="0" w:color="auto"/>
              <w:right w:val="single" w:sz="4" w:space="0" w:color="auto"/>
            </w:tcBorders>
            <w:shd w:val="clear" w:color="000000" w:fill="FFFFFF"/>
            <w:noWrap/>
            <w:hideMark/>
          </w:tcPr>
          <w:p w14:paraId="02F02050"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M-PD-175 Procedimiento de Formulación </w:t>
            </w:r>
          </w:p>
        </w:tc>
        <w:tc>
          <w:tcPr>
            <w:tcW w:w="616" w:type="dxa"/>
            <w:tcBorders>
              <w:top w:val="nil"/>
              <w:left w:val="nil"/>
              <w:bottom w:val="single" w:sz="4" w:space="0" w:color="auto"/>
              <w:right w:val="single" w:sz="4" w:space="0" w:color="auto"/>
            </w:tcBorders>
            <w:shd w:val="clear" w:color="000000" w:fill="FFFFFF"/>
            <w:noWrap/>
            <w:vAlign w:val="center"/>
            <w:hideMark/>
          </w:tcPr>
          <w:p w14:paraId="5114554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417A7A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6A87D15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7776D35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2497920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65CA823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70AD47"/>
            <w:noWrap/>
            <w:vAlign w:val="center"/>
            <w:hideMark/>
          </w:tcPr>
          <w:p w14:paraId="24F1759B"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70AD47"/>
            <w:noWrap/>
            <w:vAlign w:val="center"/>
            <w:hideMark/>
          </w:tcPr>
          <w:p w14:paraId="5E39930C"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70AD47"/>
            <w:noWrap/>
            <w:vAlign w:val="center"/>
            <w:hideMark/>
          </w:tcPr>
          <w:p w14:paraId="61CB2819"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7439904E" w14:textId="77777777" w:rsidTr="00B548D0">
        <w:trPr>
          <w:trHeight w:val="203"/>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03CC0FAB"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3.2</w:t>
            </w:r>
          </w:p>
        </w:tc>
        <w:tc>
          <w:tcPr>
            <w:tcW w:w="3866" w:type="dxa"/>
            <w:tcBorders>
              <w:top w:val="nil"/>
              <w:left w:val="nil"/>
              <w:bottom w:val="single" w:sz="4" w:space="0" w:color="auto"/>
              <w:right w:val="single" w:sz="4" w:space="0" w:color="auto"/>
            </w:tcBorders>
            <w:shd w:val="clear" w:color="000000" w:fill="FFFFFF"/>
            <w:noWrap/>
            <w:hideMark/>
          </w:tcPr>
          <w:p w14:paraId="4681CE64"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M-PD-174 Procedimiento de Seguimiento</w:t>
            </w:r>
          </w:p>
        </w:tc>
        <w:tc>
          <w:tcPr>
            <w:tcW w:w="616" w:type="dxa"/>
            <w:tcBorders>
              <w:top w:val="nil"/>
              <w:left w:val="nil"/>
              <w:bottom w:val="single" w:sz="4" w:space="0" w:color="auto"/>
              <w:right w:val="single" w:sz="4" w:space="0" w:color="auto"/>
            </w:tcBorders>
            <w:shd w:val="clear" w:color="000000" w:fill="FFFFFF"/>
            <w:noWrap/>
            <w:vAlign w:val="center"/>
            <w:hideMark/>
          </w:tcPr>
          <w:p w14:paraId="7CD79FC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771A74A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4CF939C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10295EE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1E2BA4A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0B59875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70AD47"/>
            <w:noWrap/>
            <w:vAlign w:val="center"/>
            <w:hideMark/>
          </w:tcPr>
          <w:p w14:paraId="04AA1689"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70AD47"/>
            <w:noWrap/>
            <w:vAlign w:val="center"/>
            <w:hideMark/>
          </w:tcPr>
          <w:p w14:paraId="0C2F37E6"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70AD47"/>
            <w:noWrap/>
            <w:vAlign w:val="center"/>
            <w:hideMark/>
          </w:tcPr>
          <w:p w14:paraId="0A8039E4"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38F524BA" w14:textId="77777777" w:rsidTr="00B548D0">
        <w:trPr>
          <w:trHeight w:val="136"/>
          <w:jc w:val="center"/>
        </w:trPr>
        <w:tc>
          <w:tcPr>
            <w:tcW w:w="519" w:type="dxa"/>
            <w:tcBorders>
              <w:top w:val="nil"/>
              <w:left w:val="single" w:sz="8" w:space="0" w:color="auto"/>
              <w:bottom w:val="single" w:sz="8" w:space="0" w:color="auto"/>
              <w:right w:val="single" w:sz="4" w:space="0" w:color="auto"/>
            </w:tcBorders>
            <w:shd w:val="clear" w:color="000000" w:fill="FFFFFF"/>
            <w:noWrap/>
            <w:vAlign w:val="center"/>
            <w:hideMark/>
          </w:tcPr>
          <w:p w14:paraId="5F61EE2E"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3.3</w:t>
            </w:r>
          </w:p>
        </w:tc>
        <w:tc>
          <w:tcPr>
            <w:tcW w:w="3866" w:type="dxa"/>
            <w:tcBorders>
              <w:top w:val="nil"/>
              <w:left w:val="nil"/>
              <w:bottom w:val="single" w:sz="8" w:space="0" w:color="auto"/>
              <w:right w:val="single" w:sz="4" w:space="0" w:color="auto"/>
            </w:tcBorders>
            <w:shd w:val="clear" w:color="000000" w:fill="FFFFFF"/>
            <w:noWrap/>
            <w:hideMark/>
          </w:tcPr>
          <w:p w14:paraId="4AFB3FA4"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M-PD-171 Procedimiento de Ejecución </w:t>
            </w:r>
          </w:p>
        </w:tc>
        <w:tc>
          <w:tcPr>
            <w:tcW w:w="616" w:type="dxa"/>
            <w:tcBorders>
              <w:top w:val="nil"/>
              <w:left w:val="nil"/>
              <w:bottom w:val="single" w:sz="8" w:space="0" w:color="auto"/>
              <w:right w:val="single" w:sz="4" w:space="0" w:color="auto"/>
            </w:tcBorders>
            <w:shd w:val="clear" w:color="000000" w:fill="FFFFFF"/>
            <w:noWrap/>
            <w:vAlign w:val="center"/>
            <w:hideMark/>
          </w:tcPr>
          <w:p w14:paraId="23C543C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8" w:space="0" w:color="auto"/>
              <w:right w:val="single" w:sz="4" w:space="0" w:color="auto"/>
            </w:tcBorders>
            <w:shd w:val="clear" w:color="000000" w:fill="FFFFFF"/>
            <w:noWrap/>
            <w:vAlign w:val="center"/>
            <w:hideMark/>
          </w:tcPr>
          <w:p w14:paraId="61C5206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8" w:space="0" w:color="auto"/>
              <w:right w:val="single" w:sz="4" w:space="0" w:color="auto"/>
            </w:tcBorders>
            <w:shd w:val="clear" w:color="000000" w:fill="FFFFFF"/>
            <w:noWrap/>
            <w:vAlign w:val="center"/>
            <w:hideMark/>
          </w:tcPr>
          <w:p w14:paraId="6278C85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8" w:space="0" w:color="auto"/>
              <w:right w:val="single" w:sz="4" w:space="0" w:color="auto"/>
            </w:tcBorders>
            <w:shd w:val="clear" w:color="000000" w:fill="FFFFFF"/>
            <w:noWrap/>
            <w:vAlign w:val="center"/>
            <w:hideMark/>
          </w:tcPr>
          <w:p w14:paraId="4EAB736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8" w:space="0" w:color="auto"/>
              <w:right w:val="single" w:sz="4" w:space="0" w:color="auto"/>
            </w:tcBorders>
            <w:shd w:val="clear" w:color="000000" w:fill="FFFFFF"/>
            <w:noWrap/>
            <w:vAlign w:val="center"/>
            <w:hideMark/>
          </w:tcPr>
          <w:p w14:paraId="2277D5B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8" w:space="0" w:color="auto"/>
              <w:right w:val="single" w:sz="4" w:space="0" w:color="auto"/>
            </w:tcBorders>
            <w:shd w:val="clear" w:color="000000" w:fill="70AD47"/>
            <w:noWrap/>
            <w:vAlign w:val="center"/>
            <w:hideMark/>
          </w:tcPr>
          <w:p w14:paraId="6A4DD0D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8" w:space="0" w:color="auto"/>
              <w:right w:val="single" w:sz="4" w:space="0" w:color="auto"/>
            </w:tcBorders>
            <w:shd w:val="clear" w:color="000000" w:fill="70AD47"/>
            <w:noWrap/>
            <w:vAlign w:val="center"/>
            <w:hideMark/>
          </w:tcPr>
          <w:p w14:paraId="4652F897"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53" w:type="dxa"/>
            <w:tcBorders>
              <w:top w:val="nil"/>
              <w:left w:val="nil"/>
              <w:bottom w:val="single" w:sz="8" w:space="0" w:color="auto"/>
              <w:right w:val="single" w:sz="4" w:space="0" w:color="auto"/>
            </w:tcBorders>
            <w:shd w:val="clear" w:color="000000" w:fill="70AD47"/>
            <w:noWrap/>
            <w:vAlign w:val="center"/>
            <w:hideMark/>
          </w:tcPr>
          <w:p w14:paraId="7817A32D"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c>
          <w:tcPr>
            <w:tcW w:w="493" w:type="dxa"/>
            <w:tcBorders>
              <w:top w:val="nil"/>
              <w:left w:val="nil"/>
              <w:bottom w:val="single" w:sz="8" w:space="0" w:color="auto"/>
              <w:right w:val="single" w:sz="8" w:space="0" w:color="auto"/>
            </w:tcBorders>
            <w:shd w:val="clear" w:color="000000" w:fill="70AD47"/>
            <w:noWrap/>
            <w:vAlign w:val="center"/>
            <w:hideMark/>
          </w:tcPr>
          <w:p w14:paraId="3DDBEBE2" w14:textId="77777777" w:rsidR="00E976AF" w:rsidRPr="00A4297C" w:rsidRDefault="00E976AF" w:rsidP="00107267">
            <w:pPr>
              <w:jc w:val="center"/>
              <w:rPr>
                <w:rFonts w:ascii="Calibri" w:hAnsi="Calibri" w:cs="Calibri"/>
                <w:b/>
                <w:bCs/>
                <w:color w:val="000000"/>
                <w:sz w:val="16"/>
                <w:szCs w:val="16"/>
                <w:lang w:eastAsia="es-CO"/>
              </w:rPr>
            </w:pPr>
            <w:r w:rsidRPr="00A4297C">
              <w:rPr>
                <w:rFonts w:ascii="Calibri" w:hAnsi="Calibri" w:cs="Calibri"/>
                <w:b/>
                <w:bCs/>
                <w:color w:val="000000"/>
                <w:sz w:val="16"/>
                <w:szCs w:val="16"/>
                <w:lang w:eastAsia="es-CO"/>
              </w:rPr>
              <w:t> </w:t>
            </w:r>
          </w:p>
        </w:tc>
      </w:tr>
      <w:tr w:rsidR="00E976AF" w:rsidRPr="00A4297C" w14:paraId="31416CEA" w14:textId="77777777" w:rsidTr="00B548D0">
        <w:trPr>
          <w:trHeight w:val="183"/>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2F8ED56E"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4</w:t>
            </w:r>
          </w:p>
        </w:tc>
        <w:tc>
          <w:tcPr>
            <w:tcW w:w="3866" w:type="dxa"/>
            <w:tcBorders>
              <w:top w:val="nil"/>
              <w:left w:val="nil"/>
              <w:bottom w:val="single" w:sz="4" w:space="0" w:color="auto"/>
              <w:right w:val="single" w:sz="4" w:space="0" w:color="auto"/>
            </w:tcBorders>
            <w:shd w:val="clear" w:color="000000" w:fill="FFFFFF"/>
            <w:noWrap/>
            <w:hideMark/>
          </w:tcPr>
          <w:p w14:paraId="159E98FB"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FORMATOS PROCEDIMIENTOS</w:t>
            </w:r>
          </w:p>
        </w:tc>
        <w:tc>
          <w:tcPr>
            <w:tcW w:w="616" w:type="dxa"/>
            <w:tcBorders>
              <w:top w:val="nil"/>
              <w:left w:val="nil"/>
              <w:bottom w:val="single" w:sz="4" w:space="0" w:color="auto"/>
              <w:right w:val="single" w:sz="4" w:space="0" w:color="auto"/>
            </w:tcBorders>
            <w:shd w:val="clear" w:color="000000" w:fill="FFFFFF"/>
            <w:noWrap/>
            <w:vAlign w:val="center"/>
            <w:hideMark/>
          </w:tcPr>
          <w:p w14:paraId="005F9B9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EE1CC5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676944E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4C85409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2F0B9F3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6BE71FC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1CBBBEC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6991F6C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1FB6575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1BEBF88F" w14:textId="77777777" w:rsidTr="00B548D0">
        <w:trPr>
          <w:trHeight w:val="501"/>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35FC0B59"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4.1</w:t>
            </w:r>
          </w:p>
        </w:tc>
        <w:tc>
          <w:tcPr>
            <w:tcW w:w="3866" w:type="dxa"/>
            <w:tcBorders>
              <w:top w:val="nil"/>
              <w:left w:val="nil"/>
              <w:bottom w:val="single" w:sz="4" w:space="0" w:color="auto"/>
              <w:right w:val="single" w:sz="4" w:space="0" w:color="auto"/>
            </w:tcBorders>
            <w:shd w:val="clear" w:color="000000" w:fill="FFFFFF"/>
            <w:hideMark/>
          </w:tcPr>
          <w:p w14:paraId="214C33F8"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M-FO-151 - </w:t>
            </w:r>
            <w:r w:rsidRPr="002F0FE7">
              <w:rPr>
                <w:rFonts w:ascii="Calibri" w:hAnsi="Calibri" w:cs="Calibri"/>
                <w:color w:val="000000"/>
                <w:sz w:val="14"/>
                <w:szCs w:val="14"/>
                <w:lang w:eastAsia="es-CO"/>
              </w:rPr>
              <w:t xml:space="preserve">Ficha resumen de proyectos de inversión susceptibles de ser financiados con recursos del Sistema General de Regalías    </w:t>
            </w:r>
          </w:p>
        </w:tc>
        <w:tc>
          <w:tcPr>
            <w:tcW w:w="616" w:type="dxa"/>
            <w:tcBorders>
              <w:top w:val="nil"/>
              <w:left w:val="nil"/>
              <w:bottom w:val="single" w:sz="4" w:space="0" w:color="auto"/>
              <w:right w:val="single" w:sz="4" w:space="0" w:color="auto"/>
            </w:tcBorders>
            <w:shd w:val="clear" w:color="000000" w:fill="FFFFFF"/>
            <w:noWrap/>
            <w:vAlign w:val="center"/>
            <w:hideMark/>
          </w:tcPr>
          <w:p w14:paraId="0372746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58E78B6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45DC947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3A375D3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7900AAC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29A36D6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70AD47"/>
            <w:noWrap/>
            <w:vAlign w:val="center"/>
            <w:hideMark/>
          </w:tcPr>
          <w:p w14:paraId="7DA9DB2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7849E20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4571057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455132E6" w14:textId="77777777" w:rsidTr="00B548D0">
        <w:trPr>
          <w:trHeight w:val="307"/>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46AB3441"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4.2</w:t>
            </w:r>
          </w:p>
        </w:tc>
        <w:tc>
          <w:tcPr>
            <w:tcW w:w="3866" w:type="dxa"/>
            <w:tcBorders>
              <w:top w:val="nil"/>
              <w:left w:val="nil"/>
              <w:bottom w:val="single" w:sz="4" w:space="0" w:color="auto"/>
              <w:right w:val="single" w:sz="4" w:space="0" w:color="auto"/>
            </w:tcBorders>
            <w:shd w:val="clear" w:color="000000" w:fill="FFFFFF"/>
            <w:hideMark/>
          </w:tcPr>
          <w:p w14:paraId="31008532"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M-FO-</w:t>
            </w:r>
            <w:r w:rsidRPr="002F0FE7">
              <w:rPr>
                <w:rFonts w:ascii="Calibri" w:hAnsi="Calibri" w:cs="Calibri"/>
                <w:color w:val="000000"/>
                <w:sz w:val="14"/>
                <w:szCs w:val="14"/>
                <w:lang w:eastAsia="es-CO"/>
              </w:rPr>
              <w:t xml:space="preserve">148 Formato de seguimiento de proyectos de inversión financiados con recursos del Sistema General de Regalías   </w:t>
            </w:r>
          </w:p>
        </w:tc>
        <w:tc>
          <w:tcPr>
            <w:tcW w:w="616" w:type="dxa"/>
            <w:tcBorders>
              <w:top w:val="nil"/>
              <w:left w:val="nil"/>
              <w:bottom w:val="single" w:sz="4" w:space="0" w:color="auto"/>
              <w:right w:val="single" w:sz="4" w:space="0" w:color="auto"/>
            </w:tcBorders>
            <w:shd w:val="clear" w:color="000000" w:fill="FFFFFF"/>
            <w:noWrap/>
            <w:vAlign w:val="center"/>
            <w:hideMark/>
          </w:tcPr>
          <w:p w14:paraId="7C0291F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9A7E4B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08FEFF4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3995023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2483D32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70473AD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70AD47"/>
            <w:noWrap/>
            <w:vAlign w:val="center"/>
            <w:hideMark/>
          </w:tcPr>
          <w:p w14:paraId="77A9C14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46693D1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4E58F23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35046E9D" w14:textId="77777777" w:rsidTr="00B548D0">
        <w:trPr>
          <w:trHeight w:val="670"/>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571A7240"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4.3</w:t>
            </w:r>
          </w:p>
        </w:tc>
        <w:tc>
          <w:tcPr>
            <w:tcW w:w="3866" w:type="dxa"/>
            <w:tcBorders>
              <w:top w:val="nil"/>
              <w:left w:val="nil"/>
              <w:bottom w:val="single" w:sz="4" w:space="0" w:color="auto"/>
              <w:right w:val="single" w:sz="4" w:space="0" w:color="auto"/>
            </w:tcBorders>
            <w:shd w:val="clear" w:color="000000" w:fill="FFFFFF"/>
            <w:hideMark/>
          </w:tcPr>
          <w:p w14:paraId="2C9DF324"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M-FO-</w:t>
            </w:r>
            <w:r w:rsidRPr="002F0FE7">
              <w:rPr>
                <w:rFonts w:ascii="Calibri" w:hAnsi="Calibri" w:cs="Calibri"/>
                <w:color w:val="000000"/>
                <w:sz w:val="14"/>
                <w:szCs w:val="14"/>
                <w:lang w:eastAsia="es-CO"/>
              </w:rPr>
              <w:t>166 Formato de lista de documentos remitidos a verificación de requisitos para la presentación y aprobación de proyectos a ser financiados con recursos del Sistema General de Regalías</w:t>
            </w:r>
          </w:p>
        </w:tc>
        <w:tc>
          <w:tcPr>
            <w:tcW w:w="616" w:type="dxa"/>
            <w:tcBorders>
              <w:top w:val="nil"/>
              <w:left w:val="nil"/>
              <w:bottom w:val="single" w:sz="4" w:space="0" w:color="auto"/>
              <w:right w:val="single" w:sz="4" w:space="0" w:color="auto"/>
            </w:tcBorders>
            <w:shd w:val="clear" w:color="000000" w:fill="FFFFFF"/>
            <w:noWrap/>
            <w:vAlign w:val="center"/>
            <w:hideMark/>
          </w:tcPr>
          <w:p w14:paraId="4285898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17F953D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53120C2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76687AE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2140924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45380F2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70AD47"/>
            <w:noWrap/>
            <w:vAlign w:val="center"/>
            <w:hideMark/>
          </w:tcPr>
          <w:p w14:paraId="12A9F37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1CEE84E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056CABB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6E574D86" w14:textId="77777777" w:rsidTr="00B548D0">
        <w:trPr>
          <w:trHeight w:val="399"/>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06143C6E"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4.4</w:t>
            </w:r>
          </w:p>
        </w:tc>
        <w:tc>
          <w:tcPr>
            <w:tcW w:w="3866" w:type="dxa"/>
            <w:tcBorders>
              <w:top w:val="nil"/>
              <w:left w:val="nil"/>
              <w:bottom w:val="single" w:sz="4" w:space="0" w:color="auto"/>
              <w:right w:val="single" w:sz="4" w:space="0" w:color="auto"/>
            </w:tcBorders>
            <w:shd w:val="clear" w:color="000000" w:fill="FFFFFF"/>
            <w:hideMark/>
          </w:tcPr>
          <w:p w14:paraId="515EEEB3"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M-FO-</w:t>
            </w:r>
            <w:r w:rsidRPr="002F0FE7">
              <w:rPr>
                <w:rFonts w:ascii="Calibri" w:hAnsi="Calibri" w:cs="Calibri"/>
                <w:color w:val="000000"/>
                <w:sz w:val="14"/>
                <w:szCs w:val="14"/>
                <w:lang w:eastAsia="es-CO"/>
              </w:rPr>
              <w:t>167 Formato de informe de la gerencia de proyectos financiados con recursos del Sistema General de Regalías</w:t>
            </w:r>
            <w:r w:rsidRPr="00A4297C">
              <w:rPr>
                <w:rFonts w:ascii="Calibri" w:hAnsi="Calibri" w:cs="Calibri"/>
                <w:color w:val="000000"/>
                <w:sz w:val="14"/>
                <w:szCs w:val="14"/>
                <w:lang w:eastAsia="es-CO"/>
              </w:rPr>
              <w:t xml:space="preserve"> – SGR</w:t>
            </w:r>
          </w:p>
        </w:tc>
        <w:tc>
          <w:tcPr>
            <w:tcW w:w="616" w:type="dxa"/>
            <w:tcBorders>
              <w:top w:val="nil"/>
              <w:left w:val="nil"/>
              <w:bottom w:val="single" w:sz="4" w:space="0" w:color="auto"/>
              <w:right w:val="single" w:sz="4" w:space="0" w:color="auto"/>
            </w:tcBorders>
            <w:shd w:val="clear" w:color="000000" w:fill="FFFFFF"/>
            <w:noWrap/>
            <w:vAlign w:val="center"/>
            <w:hideMark/>
          </w:tcPr>
          <w:p w14:paraId="41F81F5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66D7566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6E1A625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053AA06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35288DA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6FCFDBC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70AD47"/>
            <w:noWrap/>
            <w:vAlign w:val="center"/>
            <w:hideMark/>
          </w:tcPr>
          <w:p w14:paraId="142FF28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0E791C83"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574788C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672757A4" w14:textId="77777777" w:rsidTr="00B548D0">
        <w:trPr>
          <w:trHeight w:val="111"/>
          <w:jc w:val="center"/>
        </w:trPr>
        <w:tc>
          <w:tcPr>
            <w:tcW w:w="519" w:type="dxa"/>
            <w:tcBorders>
              <w:top w:val="nil"/>
              <w:left w:val="single" w:sz="8" w:space="0" w:color="auto"/>
              <w:bottom w:val="single" w:sz="8" w:space="0" w:color="auto"/>
              <w:right w:val="single" w:sz="4" w:space="0" w:color="auto"/>
            </w:tcBorders>
            <w:shd w:val="clear" w:color="000000" w:fill="FFFFFF"/>
            <w:noWrap/>
            <w:vAlign w:val="center"/>
            <w:hideMark/>
          </w:tcPr>
          <w:p w14:paraId="26460AF6"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4.5</w:t>
            </w:r>
          </w:p>
        </w:tc>
        <w:tc>
          <w:tcPr>
            <w:tcW w:w="3866" w:type="dxa"/>
            <w:tcBorders>
              <w:top w:val="nil"/>
              <w:left w:val="nil"/>
              <w:bottom w:val="single" w:sz="8" w:space="0" w:color="auto"/>
              <w:right w:val="single" w:sz="4" w:space="0" w:color="auto"/>
            </w:tcBorders>
            <w:shd w:val="clear" w:color="000000" w:fill="FFFFFF"/>
            <w:hideMark/>
          </w:tcPr>
          <w:p w14:paraId="681F4DD1"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M-FO-149 </w:t>
            </w:r>
            <w:r w:rsidRPr="002F0FE7">
              <w:rPr>
                <w:rFonts w:ascii="Calibri" w:hAnsi="Calibri" w:cs="Calibri"/>
                <w:color w:val="000000"/>
                <w:sz w:val="14"/>
                <w:szCs w:val="14"/>
                <w:lang w:eastAsia="es-CO"/>
              </w:rPr>
              <w:t>Matriz de evaluación de proyectos</w:t>
            </w:r>
            <w:r w:rsidRPr="00A4297C">
              <w:rPr>
                <w:rFonts w:ascii="Calibri" w:hAnsi="Calibri" w:cs="Calibri"/>
                <w:color w:val="000000"/>
                <w:sz w:val="14"/>
                <w:szCs w:val="14"/>
                <w:lang w:eastAsia="es-CO"/>
              </w:rPr>
              <w:t xml:space="preserve"> </w:t>
            </w:r>
          </w:p>
        </w:tc>
        <w:tc>
          <w:tcPr>
            <w:tcW w:w="616" w:type="dxa"/>
            <w:tcBorders>
              <w:top w:val="nil"/>
              <w:left w:val="nil"/>
              <w:bottom w:val="single" w:sz="8" w:space="0" w:color="auto"/>
              <w:right w:val="single" w:sz="4" w:space="0" w:color="auto"/>
            </w:tcBorders>
            <w:shd w:val="clear" w:color="000000" w:fill="FFFFFF"/>
            <w:noWrap/>
            <w:vAlign w:val="bottom"/>
            <w:hideMark/>
          </w:tcPr>
          <w:p w14:paraId="13F92B96"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8" w:space="0" w:color="auto"/>
              <w:right w:val="single" w:sz="4" w:space="0" w:color="auto"/>
            </w:tcBorders>
            <w:shd w:val="clear" w:color="000000" w:fill="FFFFFF"/>
            <w:noWrap/>
            <w:vAlign w:val="bottom"/>
            <w:hideMark/>
          </w:tcPr>
          <w:p w14:paraId="5909D91B"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8" w:space="0" w:color="auto"/>
              <w:right w:val="single" w:sz="4" w:space="0" w:color="auto"/>
            </w:tcBorders>
            <w:shd w:val="clear" w:color="000000" w:fill="FFFFFF"/>
            <w:noWrap/>
            <w:vAlign w:val="bottom"/>
            <w:hideMark/>
          </w:tcPr>
          <w:p w14:paraId="69DAC2D0"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8" w:space="0" w:color="auto"/>
              <w:right w:val="single" w:sz="4" w:space="0" w:color="auto"/>
            </w:tcBorders>
            <w:shd w:val="clear" w:color="000000" w:fill="70AD47"/>
            <w:noWrap/>
            <w:vAlign w:val="bottom"/>
            <w:hideMark/>
          </w:tcPr>
          <w:p w14:paraId="087095E2"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8" w:space="0" w:color="auto"/>
              <w:right w:val="single" w:sz="4" w:space="0" w:color="auto"/>
            </w:tcBorders>
            <w:shd w:val="clear" w:color="000000" w:fill="70AD47"/>
            <w:noWrap/>
            <w:vAlign w:val="bottom"/>
            <w:hideMark/>
          </w:tcPr>
          <w:p w14:paraId="6232BD4A"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8" w:space="0" w:color="auto"/>
              <w:right w:val="single" w:sz="4" w:space="0" w:color="auto"/>
            </w:tcBorders>
            <w:shd w:val="clear" w:color="000000" w:fill="70AD47"/>
            <w:noWrap/>
            <w:vAlign w:val="bottom"/>
            <w:hideMark/>
          </w:tcPr>
          <w:p w14:paraId="4F94B6F1"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8" w:space="0" w:color="auto"/>
              <w:right w:val="single" w:sz="4" w:space="0" w:color="auto"/>
            </w:tcBorders>
            <w:shd w:val="clear" w:color="000000" w:fill="70AD47"/>
            <w:noWrap/>
            <w:vAlign w:val="bottom"/>
            <w:hideMark/>
          </w:tcPr>
          <w:p w14:paraId="173B2D72"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8" w:space="0" w:color="auto"/>
              <w:right w:val="single" w:sz="4" w:space="0" w:color="auto"/>
            </w:tcBorders>
            <w:shd w:val="clear" w:color="000000" w:fill="FFFFFF"/>
            <w:noWrap/>
            <w:vAlign w:val="bottom"/>
            <w:hideMark/>
          </w:tcPr>
          <w:p w14:paraId="544B257C"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8" w:space="0" w:color="auto"/>
              <w:right w:val="single" w:sz="8" w:space="0" w:color="auto"/>
            </w:tcBorders>
            <w:shd w:val="clear" w:color="000000" w:fill="FFFFFF"/>
            <w:noWrap/>
            <w:vAlign w:val="bottom"/>
            <w:hideMark/>
          </w:tcPr>
          <w:p w14:paraId="61E9F34A"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682D80F6" w14:textId="77777777" w:rsidTr="00B548D0">
        <w:trPr>
          <w:trHeight w:val="151"/>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6B5A0EC9"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5</w:t>
            </w:r>
          </w:p>
        </w:tc>
        <w:tc>
          <w:tcPr>
            <w:tcW w:w="3866" w:type="dxa"/>
            <w:tcBorders>
              <w:top w:val="nil"/>
              <w:left w:val="nil"/>
              <w:bottom w:val="single" w:sz="4" w:space="0" w:color="auto"/>
              <w:right w:val="single" w:sz="4" w:space="0" w:color="auto"/>
            </w:tcBorders>
            <w:shd w:val="clear" w:color="000000" w:fill="FFFFFF"/>
            <w:noWrap/>
            <w:hideMark/>
          </w:tcPr>
          <w:p w14:paraId="78F6178C"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OCAD DISTRITAL BOGOTÁ (semana del 23)</w:t>
            </w:r>
          </w:p>
        </w:tc>
        <w:tc>
          <w:tcPr>
            <w:tcW w:w="616" w:type="dxa"/>
            <w:tcBorders>
              <w:top w:val="nil"/>
              <w:left w:val="nil"/>
              <w:bottom w:val="single" w:sz="4" w:space="0" w:color="auto"/>
              <w:right w:val="single" w:sz="4" w:space="0" w:color="auto"/>
            </w:tcBorders>
            <w:shd w:val="clear" w:color="000000" w:fill="FFFFFF"/>
            <w:noWrap/>
            <w:vAlign w:val="bottom"/>
            <w:hideMark/>
          </w:tcPr>
          <w:p w14:paraId="13F250AB"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bottom"/>
            <w:hideMark/>
          </w:tcPr>
          <w:p w14:paraId="520D7EDF"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bottom"/>
            <w:hideMark/>
          </w:tcPr>
          <w:p w14:paraId="6AC9072D"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FFFFFF"/>
            <w:noWrap/>
            <w:vAlign w:val="bottom"/>
            <w:hideMark/>
          </w:tcPr>
          <w:p w14:paraId="3D254534"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FFFFFF"/>
            <w:noWrap/>
            <w:vAlign w:val="bottom"/>
            <w:hideMark/>
          </w:tcPr>
          <w:p w14:paraId="59DCBF78"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bottom"/>
            <w:hideMark/>
          </w:tcPr>
          <w:p w14:paraId="04AA47CC"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bottom"/>
            <w:hideMark/>
          </w:tcPr>
          <w:p w14:paraId="1391117D"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bottom"/>
            <w:hideMark/>
          </w:tcPr>
          <w:p w14:paraId="3F589A9D"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bottom"/>
            <w:hideMark/>
          </w:tcPr>
          <w:p w14:paraId="45304756"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7629D34E" w14:textId="77777777" w:rsidTr="00B548D0">
        <w:trPr>
          <w:trHeight w:val="257"/>
          <w:jc w:val="center"/>
        </w:trPr>
        <w:tc>
          <w:tcPr>
            <w:tcW w:w="519" w:type="dxa"/>
            <w:tcBorders>
              <w:top w:val="nil"/>
              <w:left w:val="single" w:sz="8" w:space="0" w:color="auto"/>
              <w:bottom w:val="single" w:sz="8" w:space="0" w:color="auto"/>
              <w:right w:val="single" w:sz="4" w:space="0" w:color="auto"/>
            </w:tcBorders>
            <w:shd w:val="clear" w:color="000000" w:fill="FFFFFF"/>
            <w:noWrap/>
            <w:vAlign w:val="center"/>
            <w:hideMark/>
          </w:tcPr>
          <w:p w14:paraId="34B94B96"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5.1</w:t>
            </w:r>
          </w:p>
        </w:tc>
        <w:tc>
          <w:tcPr>
            <w:tcW w:w="3866" w:type="dxa"/>
            <w:tcBorders>
              <w:top w:val="nil"/>
              <w:left w:val="nil"/>
              <w:bottom w:val="single" w:sz="8" w:space="0" w:color="auto"/>
              <w:right w:val="single" w:sz="4" w:space="0" w:color="auto"/>
            </w:tcBorders>
            <w:shd w:val="clear" w:color="000000" w:fill="FFFFFF"/>
            <w:hideMark/>
          </w:tcPr>
          <w:p w14:paraId="43959AC0"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M-CO-099 </w:t>
            </w:r>
            <w:r w:rsidRPr="002F0FE7">
              <w:rPr>
                <w:rFonts w:ascii="Calibri" w:hAnsi="Calibri" w:cs="Calibri"/>
                <w:color w:val="000000"/>
                <w:sz w:val="14"/>
                <w:szCs w:val="14"/>
                <w:lang w:eastAsia="es-CO"/>
              </w:rPr>
              <w:t>Instancia de coordinación - órgano colegiado de administración y decisión</w:t>
            </w:r>
            <w:r w:rsidRPr="00A4297C">
              <w:rPr>
                <w:rFonts w:ascii="Calibri" w:hAnsi="Calibri" w:cs="Calibri"/>
                <w:color w:val="000000"/>
                <w:sz w:val="14"/>
                <w:szCs w:val="14"/>
                <w:lang w:eastAsia="es-CO"/>
              </w:rPr>
              <w:t xml:space="preserve"> - OCAD </w:t>
            </w:r>
            <w:r w:rsidRPr="002F0FE7">
              <w:rPr>
                <w:rFonts w:ascii="Calibri" w:hAnsi="Calibri" w:cs="Calibri"/>
                <w:color w:val="000000"/>
                <w:sz w:val="14"/>
                <w:szCs w:val="14"/>
                <w:lang w:eastAsia="es-CO"/>
              </w:rPr>
              <w:t xml:space="preserve">Distrital Bogotá </w:t>
            </w:r>
          </w:p>
        </w:tc>
        <w:tc>
          <w:tcPr>
            <w:tcW w:w="616" w:type="dxa"/>
            <w:tcBorders>
              <w:top w:val="nil"/>
              <w:left w:val="nil"/>
              <w:bottom w:val="single" w:sz="8" w:space="0" w:color="auto"/>
              <w:right w:val="single" w:sz="4" w:space="0" w:color="auto"/>
            </w:tcBorders>
            <w:shd w:val="clear" w:color="000000" w:fill="FFFFFF"/>
            <w:noWrap/>
            <w:vAlign w:val="bottom"/>
            <w:hideMark/>
          </w:tcPr>
          <w:p w14:paraId="5D5E88BF"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8" w:space="0" w:color="auto"/>
              <w:right w:val="single" w:sz="4" w:space="0" w:color="auto"/>
            </w:tcBorders>
            <w:shd w:val="clear" w:color="000000" w:fill="FFFFFF"/>
            <w:noWrap/>
            <w:vAlign w:val="center"/>
            <w:hideMark/>
          </w:tcPr>
          <w:p w14:paraId="0EB0EEC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8" w:space="0" w:color="auto"/>
              <w:right w:val="single" w:sz="4" w:space="0" w:color="auto"/>
            </w:tcBorders>
            <w:shd w:val="clear" w:color="000000" w:fill="FFFFFF"/>
            <w:noWrap/>
            <w:vAlign w:val="center"/>
            <w:hideMark/>
          </w:tcPr>
          <w:p w14:paraId="34C5885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8" w:space="0" w:color="auto"/>
              <w:right w:val="single" w:sz="4" w:space="0" w:color="auto"/>
            </w:tcBorders>
            <w:shd w:val="clear" w:color="000000" w:fill="70AD47"/>
            <w:noWrap/>
            <w:vAlign w:val="center"/>
            <w:hideMark/>
          </w:tcPr>
          <w:p w14:paraId="190C13A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8" w:space="0" w:color="auto"/>
              <w:right w:val="single" w:sz="4" w:space="0" w:color="auto"/>
            </w:tcBorders>
            <w:shd w:val="clear" w:color="000000" w:fill="70AD47"/>
            <w:noWrap/>
            <w:vAlign w:val="center"/>
            <w:hideMark/>
          </w:tcPr>
          <w:p w14:paraId="7F59A66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8" w:space="0" w:color="auto"/>
              <w:right w:val="single" w:sz="4" w:space="0" w:color="auto"/>
            </w:tcBorders>
            <w:shd w:val="clear" w:color="000000" w:fill="70AD47"/>
            <w:noWrap/>
            <w:vAlign w:val="center"/>
            <w:hideMark/>
          </w:tcPr>
          <w:p w14:paraId="2D52CAD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8" w:space="0" w:color="auto"/>
              <w:right w:val="single" w:sz="4" w:space="0" w:color="auto"/>
            </w:tcBorders>
            <w:shd w:val="clear" w:color="000000" w:fill="FFFFFF"/>
            <w:noWrap/>
            <w:vAlign w:val="center"/>
            <w:hideMark/>
          </w:tcPr>
          <w:p w14:paraId="5C3C5DC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8" w:space="0" w:color="auto"/>
              <w:right w:val="single" w:sz="4" w:space="0" w:color="auto"/>
            </w:tcBorders>
            <w:shd w:val="clear" w:color="000000" w:fill="FFFFFF"/>
            <w:noWrap/>
            <w:vAlign w:val="center"/>
            <w:hideMark/>
          </w:tcPr>
          <w:p w14:paraId="12E602D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8" w:space="0" w:color="auto"/>
              <w:right w:val="single" w:sz="8" w:space="0" w:color="auto"/>
            </w:tcBorders>
            <w:shd w:val="clear" w:color="000000" w:fill="FFFFFF"/>
            <w:noWrap/>
            <w:vAlign w:val="center"/>
            <w:hideMark/>
          </w:tcPr>
          <w:p w14:paraId="1D08D03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03F67352" w14:textId="77777777" w:rsidTr="00B548D0">
        <w:trPr>
          <w:trHeight w:val="102"/>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3D9C500C"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6</w:t>
            </w:r>
          </w:p>
        </w:tc>
        <w:tc>
          <w:tcPr>
            <w:tcW w:w="3866" w:type="dxa"/>
            <w:tcBorders>
              <w:top w:val="nil"/>
              <w:left w:val="nil"/>
              <w:bottom w:val="single" w:sz="4" w:space="0" w:color="auto"/>
              <w:right w:val="single" w:sz="4" w:space="0" w:color="auto"/>
            </w:tcBorders>
            <w:shd w:val="clear" w:color="000000" w:fill="FFFFFF"/>
            <w:noWrap/>
            <w:hideMark/>
          </w:tcPr>
          <w:p w14:paraId="30B7A7D0"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FORMATOS DE OCAD DISTRITAL </w:t>
            </w:r>
          </w:p>
        </w:tc>
        <w:tc>
          <w:tcPr>
            <w:tcW w:w="616" w:type="dxa"/>
            <w:tcBorders>
              <w:top w:val="nil"/>
              <w:left w:val="nil"/>
              <w:bottom w:val="single" w:sz="4" w:space="0" w:color="auto"/>
              <w:right w:val="single" w:sz="4" w:space="0" w:color="auto"/>
            </w:tcBorders>
            <w:shd w:val="clear" w:color="000000" w:fill="FFFFFF"/>
            <w:noWrap/>
            <w:vAlign w:val="bottom"/>
            <w:hideMark/>
          </w:tcPr>
          <w:p w14:paraId="10ADAD08"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71D3D6E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66E87BA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FFFFFF"/>
            <w:noWrap/>
            <w:vAlign w:val="center"/>
            <w:hideMark/>
          </w:tcPr>
          <w:p w14:paraId="7FDD0C7C"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FFFFFF"/>
            <w:noWrap/>
            <w:vAlign w:val="center"/>
            <w:hideMark/>
          </w:tcPr>
          <w:p w14:paraId="5E34E82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FFFFFF"/>
            <w:noWrap/>
            <w:vAlign w:val="center"/>
            <w:hideMark/>
          </w:tcPr>
          <w:p w14:paraId="2EBC25B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02FFEB1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2EEADD1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0330D8B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537E176C" w14:textId="77777777" w:rsidTr="00B548D0">
        <w:trPr>
          <w:trHeight w:val="175"/>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20B2C2EC"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6.1</w:t>
            </w:r>
          </w:p>
        </w:tc>
        <w:tc>
          <w:tcPr>
            <w:tcW w:w="3866" w:type="dxa"/>
            <w:tcBorders>
              <w:top w:val="nil"/>
              <w:left w:val="nil"/>
              <w:bottom w:val="single" w:sz="4" w:space="0" w:color="auto"/>
              <w:right w:val="single" w:sz="4" w:space="0" w:color="auto"/>
            </w:tcBorders>
            <w:shd w:val="clear" w:color="000000" w:fill="FFFFFF"/>
            <w:hideMark/>
          </w:tcPr>
          <w:p w14:paraId="04EC8FB3"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M-FO-172 </w:t>
            </w:r>
            <w:r w:rsidRPr="002F0FE7">
              <w:rPr>
                <w:rFonts w:ascii="Calibri" w:hAnsi="Calibri" w:cs="Calibri"/>
                <w:color w:val="000000"/>
                <w:sz w:val="14"/>
                <w:szCs w:val="14"/>
                <w:lang w:eastAsia="es-CO"/>
              </w:rPr>
              <w:t>Formato acta de sesión</w:t>
            </w:r>
            <w:r w:rsidRPr="00A4297C">
              <w:rPr>
                <w:rFonts w:ascii="Calibri" w:hAnsi="Calibri" w:cs="Calibri"/>
                <w:color w:val="000000"/>
                <w:sz w:val="14"/>
                <w:szCs w:val="14"/>
                <w:lang w:eastAsia="es-CO"/>
              </w:rPr>
              <w:t xml:space="preserve"> OCAD </w:t>
            </w:r>
            <w:r w:rsidRPr="002F0FE7">
              <w:rPr>
                <w:rFonts w:ascii="Calibri" w:hAnsi="Calibri" w:cs="Calibri"/>
                <w:color w:val="000000"/>
                <w:sz w:val="14"/>
                <w:szCs w:val="14"/>
                <w:lang w:eastAsia="es-CO"/>
              </w:rPr>
              <w:t>Distrital Bogotá</w:t>
            </w:r>
          </w:p>
        </w:tc>
        <w:tc>
          <w:tcPr>
            <w:tcW w:w="616" w:type="dxa"/>
            <w:tcBorders>
              <w:top w:val="nil"/>
              <w:left w:val="nil"/>
              <w:bottom w:val="single" w:sz="4" w:space="0" w:color="auto"/>
              <w:right w:val="single" w:sz="4" w:space="0" w:color="auto"/>
            </w:tcBorders>
            <w:shd w:val="clear" w:color="000000" w:fill="FFFFFF"/>
            <w:noWrap/>
            <w:vAlign w:val="bottom"/>
            <w:hideMark/>
          </w:tcPr>
          <w:p w14:paraId="0251848F"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0C57187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0452330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607CB005"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2A799B41"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1645E94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1313FCE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00D9D9CD"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40854392"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47E3D25F" w14:textId="77777777" w:rsidTr="00B548D0">
        <w:trPr>
          <w:trHeight w:val="127"/>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2755784E"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6.2</w:t>
            </w:r>
          </w:p>
        </w:tc>
        <w:tc>
          <w:tcPr>
            <w:tcW w:w="3866" w:type="dxa"/>
            <w:tcBorders>
              <w:top w:val="nil"/>
              <w:left w:val="nil"/>
              <w:bottom w:val="single" w:sz="4" w:space="0" w:color="auto"/>
              <w:right w:val="single" w:sz="4" w:space="0" w:color="auto"/>
            </w:tcBorders>
            <w:shd w:val="clear" w:color="000000" w:fill="FFFFFF"/>
            <w:hideMark/>
          </w:tcPr>
          <w:p w14:paraId="14F51BA9"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M-FO-173 </w:t>
            </w:r>
            <w:r w:rsidRPr="002F0FE7">
              <w:rPr>
                <w:rFonts w:ascii="Calibri" w:hAnsi="Calibri" w:cs="Calibri"/>
                <w:color w:val="000000"/>
                <w:sz w:val="14"/>
                <w:szCs w:val="14"/>
                <w:lang w:eastAsia="es-CO"/>
              </w:rPr>
              <w:t xml:space="preserve">Formato de acuerdo de sesión </w:t>
            </w:r>
            <w:r w:rsidRPr="00A4297C">
              <w:rPr>
                <w:rFonts w:ascii="Calibri" w:hAnsi="Calibri" w:cs="Calibri"/>
                <w:color w:val="000000"/>
                <w:sz w:val="14"/>
                <w:szCs w:val="14"/>
                <w:lang w:eastAsia="es-CO"/>
              </w:rPr>
              <w:t xml:space="preserve">OCAD </w:t>
            </w:r>
            <w:r w:rsidRPr="002F0FE7">
              <w:rPr>
                <w:rFonts w:ascii="Calibri" w:hAnsi="Calibri" w:cs="Calibri"/>
                <w:color w:val="000000"/>
                <w:sz w:val="14"/>
                <w:szCs w:val="14"/>
                <w:lang w:eastAsia="es-CO"/>
              </w:rPr>
              <w:t>Distrital Bogotá</w:t>
            </w:r>
          </w:p>
        </w:tc>
        <w:tc>
          <w:tcPr>
            <w:tcW w:w="616" w:type="dxa"/>
            <w:tcBorders>
              <w:top w:val="nil"/>
              <w:left w:val="nil"/>
              <w:bottom w:val="single" w:sz="4" w:space="0" w:color="auto"/>
              <w:right w:val="single" w:sz="4" w:space="0" w:color="auto"/>
            </w:tcBorders>
            <w:shd w:val="clear" w:color="000000" w:fill="FFFFFF"/>
            <w:noWrap/>
            <w:vAlign w:val="bottom"/>
            <w:hideMark/>
          </w:tcPr>
          <w:p w14:paraId="1A32D546"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2B2C9EB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69D1CCD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30AC1F5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563AE7CE"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2CDBA13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00C419C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7E1E224F"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65173F4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0E0B3B70" w14:textId="77777777" w:rsidTr="00B548D0">
        <w:trPr>
          <w:trHeight w:val="363"/>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0A0A7436"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6.3</w:t>
            </w:r>
          </w:p>
        </w:tc>
        <w:tc>
          <w:tcPr>
            <w:tcW w:w="3866" w:type="dxa"/>
            <w:tcBorders>
              <w:top w:val="nil"/>
              <w:left w:val="nil"/>
              <w:bottom w:val="single" w:sz="4" w:space="0" w:color="auto"/>
              <w:right w:val="single" w:sz="4" w:space="0" w:color="auto"/>
            </w:tcBorders>
            <w:shd w:val="clear" w:color="000000" w:fill="FFFFFF"/>
            <w:hideMark/>
          </w:tcPr>
          <w:p w14:paraId="4E18EC18"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 xml:space="preserve">M-FO-174 </w:t>
            </w:r>
            <w:r w:rsidRPr="002F0FE7">
              <w:rPr>
                <w:rFonts w:ascii="Calibri" w:hAnsi="Calibri" w:cs="Calibri"/>
                <w:color w:val="000000"/>
                <w:sz w:val="14"/>
                <w:szCs w:val="14"/>
                <w:lang w:eastAsia="es-CO"/>
              </w:rPr>
              <w:t xml:space="preserve">Formato de citación de la sesión del </w:t>
            </w:r>
            <w:r w:rsidRPr="00A4297C">
              <w:rPr>
                <w:rFonts w:ascii="Calibri" w:hAnsi="Calibri" w:cs="Calibri"/>
                <w:color w:val="000000"/>
                <w:sz w:val="14"/>
                <w:szCs w:val="14"/>
                <w:lang w:eastAsia="es-CO"/>
              </w:rPr>
              <w:t xml:space="preserve">OCAD </w:t>
            </w:r>
            <w:r w:rsidRPr="002F0FE7">
              <w:rPr>
                <w:rFonts w:ascii="Calibri" w:hAnsi="Calibri" w:cs="Calibri"/>
                <w:color w:val="000000"/>
                <w:sz w:val="14"/>
                <w:szCs w:val="14"/>
                <w:lang w:eastAsia="es-CO"/>
              </w:rPr>
              <w:t>Distrital Bogotá</w:t>
            </w:r>
          </w:p>
        </w:tc>
        <w:tc>
          <w:tcPr>
            <w:tcW w:w="616" w:type="dxa"/>
            <w:tcBorders>
              <w:top w:val="nil"/>
              <w:left w:val="nil"/>
              <w:bottom w:val="single" w:sz="4" w:space="0" w:color="auto"/>
              <w:right w:val="single" w:sz="4" w:space="0" w:color="auto"/>
            </w:tcBorders>
            <w:shd w:val="clear" w:color="000000" w:fill="FFFFFF"/>
            <w:noWrap/>
            <w:vAlign w:val="bottom"/>
            <w:hideMark/>
          </w:tcPr>
          <w:p w14:paraId="2D264291"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center"/>
            <w:hideMark/>
          </w:tcPr>
          <w:p w14:paraId="2FD47318"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center"/>
            <w:hideMark/>
          </w:tcPr>
          <w:p w14:paraId="04501EF6"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center"/>
            <w:hideMark/>
          </w:tcPr>
          <w:p w14:paraId="10C08289"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center"/>
            <w:hideMark/>
          </w:tcPr>
          <w:p w14:paraId="445C79F7"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center"/>
            <w:hideMark/>
          </w:tcPr>
          <w:p w14:paraId="2ABFDB6A"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center"/>
            <w:hideMark/>
          </w:tcPr>
          <w:p w14:paraId="1D512D74"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center"/>
            <w:hideMark/>
          </w:tcPr>
          <w:p w14:paraId="4E497A9B"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center"/>
            <w:hideMark/>
          </w:tcPr>
          <w:p w14:paraId="73F16060" w14:textId="77777777" w:rsidR="00E976AF" w:rsidRPr="00A4297C" w:rsidRDefault="00E976AF" w:rsidP="00107267">
            <w:pPr>
              <w:jc w:val="center"/>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14AB5F03" w14:textId="77777777" w:rsidTr="00B548D0">
        <w:trPr>
          <w:trHeight w:val="53"/>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5FF3F534"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6.4</w:t>
            </w:r>
          </w:p>
        </w:tc>
        <w:tc>
          <w:tcPr>
            <w:tcW w:w="3866" w:type="dxa"/>
            <w:tcBorders>
              <w:top w:val="nil"/>
              <w:left w:val="nil"/>
              <w:bottom w:val="single" w:sz="4" w:space="0" w:color="auto"/>
              <w:right w:val="single" w:sz="4" w:space="0" w:color="auto"/>
            </w:tcBorders>
            <w:shd w:val="clear" w:color="000000" w:fill="FFFFFF"/>
            <w:hideMark/>
          </w:tcPr>
          <w:p w14:paraId="2D12AA9A"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M-FO-</w:t>
            </w:r>
            <w:r w:rsidRPr="002F0FE7">
              <w:rPr>
                <w:rFonts w:ascii="Calibri" w:hAnsi="Calibri" w:cs="Calibri"/>
                <w:color w:val="000000"/>
                <w:sz w:val="14"/>
                <w:szCs w:val="14"/>
                <w:lang w:eastAsia="es-CO"/>
              </w:rPr>
              <w:t>170 Formato de notificación de designación como entidad pública ejecutora</w:t>
            </w:r>
          </w:p>
        </w:tc>
        <w:tc>
          <w:tcPr>
            <w:tcW w:w="616" w:type="dxa"/>
            <w:tcBorders>
              <w:top w:val="nil"/>
              <w:left w:val="nil"/>
              <w:bottom w:val="single" w:sz="4" w:space="0" w:color="auto"/>
              <w:right w:val="single" w:sz="4" w:space="0" w:color="auto"/>
            </w:tcBorders>
            <w:shd w:val="clear" w:color="000000" w:fill="FFFFFF"/>
            <w:noWrap/>
            <w:vAlign w:val="bottom"/>
            <w:hideMark/>
          </w:tcPr>
          <w:p w14:paraId="4027A033"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bottom"/>
            <w:hideMark/>
          </w:tcPr>
          <w:p w14:paraId="4B399E97"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bottom"/>
            <w:hideMark/>
          </w:tcPr>
          <w:p w14:paraId="7C85ED6E"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bottom"/>
            <w:hideMark/>
          </w:tcPr>
          <w:p w14:paraId="38F2885A"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bottom"/>
            <w:hideMark/>
          </w:tcPr>
          <w:p w14:paraId="4B65B40B"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bottom"/>
            <w:hideMark/>
          </w:tcPr>
          <w:p w14:paraId="17B8F18D"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bottom"/>
            <w:hideMark/>
          </w:tcPr>
          <w:p w14:paraId="2D1762C0"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bottom"/>
            <w:hideMark/>
          </w:tcPr>
          <w:p w14:paraId="75341FE3"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bottom"/>
            <w:hideMark/>
          </w:tcPr>
          <w:p w14:paraId="6BB833E2"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6E7BE8DA" w14:textId="77777777" w:rsidTr="00B548D0">
        <w:trPr>
          <w:trHeight w:val="285"/>
          <w:jc w:val="center"/>
        </w:trPr>
        <w:tc>
          <w:tcPr>
            <w:tcW w:w="519" w:type="dxa"/>
            <w:tcBorders>
              <w:top w:val="nil"/>
              <w:left w:val="single" w:sz="8" w:space="0" w:color="auto"/>
              <w:bottom w:val="single" w:sz="4" w:space="0" w:color="auto"/>
              <w:right w:val="single" w:sz="4" w:space="0" w:color="auto"/>
            </w:tcBorders>
            <w:shd w:val="clear" w:color="000000" w:fill="FFFFFF"/>
            <w:noWrap/>
            <w:vAlign w:val="center"/>
            <w:hideMark/>
          </w:tcPr>
          <w:p w14:paraId="0D68BDF3"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6.5</w:t>
            </w:r>
          </w:p>
        </w:tc>
        <w:tc>
          <w:tcPr>
            <w:tcW w:w="3866" w:type="dxa"/>
            <w:tcBorders>
              <w:top w:val="nil"/>
              <w:left w:val="nil"/>
              <w:bottom w:val="single" w:sz="4" w:space="0" w:color="auto"/>
              <w:right w:val="single" w:sz="4" w:space="0" w:color="auto"/>
            </w:tcBorders>
            <w:shd w:val="clear" w:color="000000" w:fill="FFFFFF"/>
            <w:hideMark/>
          </w:tcPr>
          <w:p w14:paraId="064BCE2D"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M-FO-171 F</w:t>
            </w:r>
            <w:r w:rsidRPr="002F0FE7">
              <w:rPr>
                <w:rFonts w:ascii="Calibri" w:hAnsi="Calibri" w:cs="Calibri"/>
                <w:color w:val="000000"/>
                <w:sz w:val="14"/>
                <w:szCs w:val="14"/>
                <w:lang w:eastAsia="es-CO"/>
              </w:rPr>
              <w:t>ormato de notificación de instancia designada para adelantar la contratación de la interventoría</w:t>
            </w:r>
          </w:p>
        </w:tc>
        <w:tc>
          <w:tcPr>
            <w:tcW w:w="616" w:type="dxa"/>
            <w:tcBorders>
              <w:top w:val="nil"/>
              <w:left w:val="nil"/>
              <w:bottom w:val="single" w:sz="4" w:space="0" w:color="auto"/>
              <w:right w:val="single" w:sz="4" w:space="0" w:color="auto"/>
            </w:tcBorders>
            <w:shd w:val="clear" w:color="000000" w:fill="FFFFFF"/>
            <w:noWrap/>
            <w:vAlign w:val="bottom"/>
            <w:hideMark/>
          </w:tcPr>
          <w:p w14:paraId="25313EFC"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4" w:space="0" w:color="auto"/>
              <w:right w:val="single" w:sz="4" w:space="0" w:color="auto"/>
            </w:tcBorders>
            <w:shd w:val="clear" w:color="000000" w:fill="FFFFFF"/>
            <w:noWrap/>
            <w:vAlign w:val="bottom"/>
            <w:hideMark/>
          </w:tcPr>
          <w:p w14:paraId="6D4A0A95"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4" w:space="0" w:color="auto"/>
              <w:right w:val="single" w:sz="4" w:space="0" w:color="auto"/>
            </w:tcBorders>
            <w:shd w:val="clear" w:color="000000" w:fill="FFFFFF"/>
            <w:noWrap/>
            <w:vAlign w:val="bottom"/>
            <w:hideMark/>
          </w:tcPr>
          <w:p w14:paraId="4C84E971"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4" w:space="0" w:color="auto"/>
              <w:right w:val="single" w:sz="4" w:space="0" w:color="auto"/>
            </w:tcBorders>
            <w:shd w:val="clear" w:color="000000" w:fill="70AD47"/>
            <w:noWrap/>
            <w:vAlign w:val="bottom"/>
            <w:hideMark/>
          </w:tcPr>
          <w:p w14:paraId="21FC82DF"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4" w:space="0" w:color="auto"/>
              <w:right w:val="single" w:sz="4" w:space="0" w:color="auto"/>
            </w:tcBorders>
            <w:shd w:val="clear" w:color="000000" w:fill="70AD47"/>
            <w:noWrap/>
            <w:vAlign w:val="bottom"/>
            <w:hideMark/>
          </w:tcPr>
          <w:p w14:paraId="6F357149"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4" w:space="0" w:color="auto"/>
              <w:right w:val="single" w:sz="4" w:space="0" w:color="auto"/>
            </w:tcBorders>
            <w:shd w:val="clear" w:color="000000" w:fill="70AD47"/>
            <w:noWrap/>
            <w:vAlign w:val="bottom"/>
            <w:hideMark/>
          </w:tcPr>
          <w:p w14:paraId="7047FA46"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4" w:space="0" w:color="auto"/>
              <w:right w:val="single" w:sz="4" w:space="0" w:color="auto"/>
            </w:tcBorders>
            <w:shd w:val="clear" w:color="000000" w:fill="FFFFFF"/>
            <w:noWrap/>
            <w:vAlign w:val="bottom"/>
            <w:hideMark/>
          </w:tcPr>
          <w:p w14:paraId="145939E8"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4" w:space="0" w:color="auto"/>
              <w:right w:val="single" w:sz="4" w:space="0" w:color="auto"/>
            </w:tcBorders>
            <w:shd w:val="clear" w:color="000000" w:fill="FFFFFF"/>
            <w:noWrap/>
            <w:vAlign w:val="bottom"/>
            <w:hideMark/>
          </w:tcPr>
          <w:p w14:paraId="3E0F311A"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4" w:space="0" w:color="auto"/>
              <w:right w:val="single" w:sz="8" w:space="0" w:color="auto"/>
            </w:tcBorders>
            <w:shd w:val="clear" w:color="000000" w:fill="FFFFFF"/>
            <w:noWrap/>
            <w:vAlign w:val="bottom"/>
            <w:hideMark/>
          </w:tcPr>
          <w:p w14:paraId="67DB98A5"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r w:rsidR="00E976AF" w:rsidRPr="00A4297C" w14:paraId="509FE47F" w14:textId="77777777" w:rsidTr="00B548D0">
        <w:trPr>
          <w:trHeight w:val="329"/>
          <w:jc w:val="center"/>
        </w:trPr>
        <w:tc>
          <w:tcPr>
            <w:tcW w:w="519" w:type="dxa"/>
            <w:tcBorders>
              <w:top w:val="nil"/>
              <w:left w:val="single" w:sz="8" w:space="0" w:color="auto"/>
              <w:bottom w:val="single" w:sz="8" w:space="0" w:color="auto"/>
              <w:right w:val="single" w:sz="4" w:space="0" w:color="auto"/>
            </w:tcBorders>
            <w:shd w:val="clear" w:color="000000" w:fill="FFFFFF"/>
            <w:noWrap/>
            <w:vAlign w:val="center"/>
            <w:hideMark/>
          </w:tcPr>
          <w:p w14:paraId="22A0D727" w14:textId="77777777" w:rsidR="00E976AF" w:rsidRPr="00A4297C" w:rsidRDefault="00E976AF" w:rsidP="00107267">
            <w:pPr>
              <w:jc w:val="center"/>
              <w:rPr>
                <w:rFonts w:ascii="Calibri" w:hAnsi="Calibri" w:cs="Calibri"/>
                <w:color w:val="000000"/>
                <w:sz w:val="14"/>
                <w:szCs w:val="14"/>
                <w:lang w:eastAsia="es-CO"/>
              </w:rPr>
            </w:pPr>
            <w:r w:rsidRPr="00A4297C">
              <w:rPr>
                <w:rFonts w:ascii="Calibri" w:hAnsi="Calibri" w:cs="Calibri"/>
                <w:color w:val="000000"/>
                <w:sz w:val="14"/>
                <w:szCs w:val="14"/>
                <w:lang w:eastAsia="es-CO"/>
              </w:rPr>
              <w:t>6.6</w:t>
            </w:r>
          </w:p>
        </w:tc>
        <w:tc>
          <w:tcPr>
            <w:tcW w:w="3866" w:type="dxa"/>
            <w:tcBorders>
              <w:top w:val="nil"/>
              <w:left w:val="nil"/>
              <w:bottom w:val="single" w:sz="8" w:space="0" w:color="auto"/>
              <w:right w:val="single" w:sz="4" w:space="0" w:color="auto"/>
            </w:tcBorders>
            <w:shd w:val="clear" w:color="000000" w:fill="FFFFFF"/>
            <w:hideMark/>
          </w:tcPr>
          <w:p w14:paraId="0F6AB2A3" w14:textId="77777777" w:rsidR="00E976AF" w:rsidRPr="00A4297C" w:rsidRDefault="00E976AF" w:rsidP="00107267">
            <w:pPr>
              <w:rPr>
                <w:rFonts w:ascii="Calibri" w:hAnsi="Calibri" w:cs="Calibri"/>
                <w:color w:val="000000"/>
                <w:sz w:val="14"/>
                <w:szCs w:val="14"/>
                <w:lang w:eastAsia="es-CO"/>
              </w:rPr>
            </w:pPr>
            <w:r w:rsidRPr="00A4297C">
              <w:rPr>
                <w:rFonts w:ascii="Calibri" w:hAnsi="Calibri" w:cs="Calibri"/>
                <w:color w:val="000000"/>
                <w:sz w:val="14"/>
                <w:szCs w:val="14"/>
                <w:lang w:eastAsia="es-CO"/>
              </w:rPr>
              <w:t>M-FO-168 F</w:t>
            </w:r>
            <w:r w:rsidRPr="002F0FE7">
              <w:rPr>
                <w:rFonts w:ascii="Calibri" w:hAnsi="Calibri" w:cs="Calibri"/>
                <w:color w:val="000000"/>
                <w:sz w:val="14"/>
                <w:szCs w:val="14"/>
                <w:lang w:eastAsia="es-CO"/>
              </w:rPr>
              <w:t xml:space="preserve">ormato sentido del voto en sesión </w:t>
            </w:r>
            <w:r w:rsidRPr="00A4297C">
              <w:rPr>
                <w:rFonts w:ascii="Calibri" w:hAnsi="Calibri" w:cs="Calibri"/>
                <w:color w:val="000000"/>
                <w:sz w:val="14"/>
                <w:szCs w:val="14"/>
                <w:lang w:eastAsia="es-CO"/>
              </w:rPr>
              <w:t xml:space="preserve">OCAD </w:t>
            </w:r>
            <w:r w:rsidRPr="002F0FE7">
              <w:rPr>
                <w:rFonts w:ascii="Calibri" w:hAnsi="Calibri" w:cs="Calibri"/>
                <w:color w:val="000000"/>
                <w:sz w:val="14"/>
                <w:szCs w:val="14"/>
                <w:lang w:eastAsia="es-CO"/>
              </w:rPr>
              <w:t>Distrital Bogotá</w:t>
            </w:r>
          </w:p>
        </w:tc>
        <w:tc>
          <w:tcPr>
            <w:tcW w:w="616" w:type="dxa"/>
            <w:tcBorders>
              <w:top w:val="nil"/>
              <w:left w:val="nil"/>
              <w:bottom w:val="single" w:sz="8" w:space="0" w:color="auto"/>
              <w:right w:val="single" w:sz="4" w:space="0" w:color="auto"/>
            </w:tcBorders>
            <w:shd w:val="clear" w:color="000000" w:fill="FFFFFF"/>
            <w:noWrap/>
            <w:vAlign w:val="bottom"/>
            <w:hideMark/>
          </w:tcPr>
          <w:p w14:paraId="0B53C4ED"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78" w:type="dxa"/>
            <w:tcBorders>
              <w:top w:val="nil"/>
              <w:left w:val="nil"/>
              <w:bottom w:val="single" w:sz="8" w:space="0" w:color="auto"/>
              <w:right w:val="single" w:sz="4" w:space="0" w:color="auto"/>
            </w:tcBorders>
            <w:shd w:val="clear" w:color="000000" w:fill="FFFFFF"/>
            <w:noWrap/>
            <w:vAlign w:val="bottom"/>
            <w:hideMark/>
          </w:tcPr>
          <w:p w14:paraId="27B663EF"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648" w:type="dxa"/>
            <w:tcBorders>
              <w:top w:val="nil"/>
              <w:left w:val="nil"/>
              <w:bottom w:val="single" w:sz="8" w:space="0" w:color="auto"/>
              <w:right w:val="single" w:sz="4" w:space="0" w:color="auto"/>
            </w:tcBorders>
            <w:shd w:val="clear" w:color="000000" w:fill="FFFFFF"/>
            <w:noWrap/>
            <w:vAlign w:val="bottom"/>
            <w:hideMark/>
          </w:tcPr>
          <w:p w14:paraId="1B248545"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97" w:type="dxa"/>
            <w:tcBorders>
              <w:top w:val="nil"/>
              <w:left w:val="nil"/>
              <w:bottom w:val="single" w:sz="8" w:space="0" w:color="auto"/>
              <w:right w:val="single" w:sz="4" w:space="0" w:color="auto"/>
            </w:tcBorders>
            <w:shd w:val="clear" w:color="000000" w:fill="70AD47"/>
            <w:noWrap/>
            <w:vAlign w:val="bottom"/>
            <w:hideMark/>
          </w:tcPr>
          <w:p w14:paraId="63195971"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66" w:type="dxa"/>
            <w:tcBorders>
              <w:top w:val="nil"/>
              <w:left w:val="nil"/>
              <w:bottom w:val="single" w:sz="8" w:space="0" w:color="auto"/>
              <w:right w:val="single" w:sz="4" w:space="0" w:color="auto"/>
            </w:tcBorders>
            <w:shd w:val="clear" w:color="000000" w:fill="70AD47"/>
            <w:noWrap/>
            <w:vAlign w:val="bottom"/>
            <w:hideMark/>
          </w:tcPr>
          <w:p w14:paraId="5E8938CA"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82" w:type="dxa"/>
            <w:tcBorders>
              <w:top w:val="nil"/>
              <w:left w:val="nil"/>
              <w:bottom w:val="single" w:sz="8" w:space="0" w:color="auto"/>
              <w:right w:val="single" w:sz="4" w:space="0" w:color="auto"/>
            </w:tcBorders>
            <w:shd w:val="clear" w:color="000000" w:fill="70AD47"/>
            <w:noWrap/>
            <w:vAlign w:val="bottom"/>
            <w:hideMark/>
          </w:tcPr>
          <w:p w14:paraId="51547712"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528" w:type="dxa"/>
            <w:tcBorders>
              <w:top w:val="nil"/>
              <w:left w:val="nil"/>
              <w:bottom w:val="single" w:sz="8" w:space="0" w:color="auto"/>
              <w:right w:val="single" w:sz="4" w:space="0" w:color="auto"/>
            </w:tcBorders>
            <w:shd w:val="clear" w:color="000000" w:fill="FFFFFF"/>
            <w:noWrap/>
            <w:vAlign w:val="bottom"/>
            <w:hideMark/>
          </w:tcPr>
          <w:p w14:paraId="3068D7A4"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53" w:type="dxa"/>
            <w:tcBorders>
              <w:top w:val="nil"/>
              <w:left w:val="nil"/>
              <w:bottom w:val="single" w:sz="8" w:space="0" w:color="auto"/>
              <w:right w:val="single" w:sz="4" w:space="0" w:color="auto"/>
            </w:tcBorders>
            <w:shd w:val="clear" w:color="000000" w:fill="FFFFFF"/>
            <w:noWrap/>
            <w:vAlign w:val="bottom"/>
            <w:hideMark/>
          </w:tcPr>
          <w:p w14:paraId="412569D9"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c>
          <w:tcPr>
            <w:tcW w:w="493" w:type="dxa"/>
            <w:tcBorders>
              <w:top w:val="nil"/>
              <w:left w:val="nil"/>
              <w:bottom w:val="single" w:sz="8" w:space="0" w:color="auto"/>
              <w:right w:val="single" w:sz="8" w:space="0" w:color="auto"/>
            </w:tcBorders>
            <w:shd w:val="clear" w:color="000000" w:fill="FFFFFF"/>
            <w:noWrap/>
            <w:vAlign w:val="bottom"/>
            <w:hideMark/>
          </w:tcPr>
          <w:p w14:paraId="535A774F" w14:textId="77777777" w:rsidR="00E976AF" w:rsidRPr="00A4297C" w:rsidRDefault="00E976AF" w:rsidP="00107267">
            <w:pPr>
              <w:jc w:val="left"/>
              <w:rPr>
                <w:rFonts w:ascii="Calibri" w:hAnsi="Calibri" w:cs="Calibri"/>
                <w:color w:val="000000"/>
                <w:sz w:val="16"/>
                <w:szCs w:val="16"/>
                <w:lang w:eastAsia="es-CO"/>
              </w:rPr>
            </w:pPr>
            <w:r w:rsidRPr="00A4297C">
              <w:rPr>
                <w:rFonts w:ascii="Calibri" w:hAnsi="Calibri" w:cs="Calibri"/>
                <w:color w:val="000000"/>
                <w:sz w:val="16"/>
                <w:szCs w:val="16"/>
                <w:lang w:eastAsia="es-CO"/>
              </w:rPr>
              <w:t> </w:t>
            </w:r>
          </w:p>
        </w:tc>
      </w:tr>
    </w:tbl>
    <w:p w14:paraId="210DAAF7" w14:textId="23E0891D" w:rsidR="00E976AF" w:rsidRPr="00E976AF" w:rsidRDefault="00E976AF" w:rsidP="00E976AF">
      <w:pPr>
        <w:pStyle w:val="Listaconnmeros"/>
        <w:numPr>
          <w:ilvl w:val="0"/>
          <w:numId w:val="0"/>
        </w:numPr>
        <w:jc w:val="center"/>
        <w:rPr>
          <w:rFonts w:cs="Arial"/>
          <w:b/>
          <w:bCs/>
          <w:sz w:val="16"/>
          <w:szCs w:val="18"/>
          <w:lang w:eastAsia="es-ES"/>
        </w:rPr>
      </w:pPr>
      <w:r w:rsidRPr="000B0971">
        <w:rPr>
          <w:rFonts w:cs="Arial"/>
          <w:b/>
          <w:bCs/>
          <w:sz w:val="16"/>
          <w:szCs w:val="18"/>
          <w:lang w:eastAsia="es-ES"/>
        </w:rPr>
        <w:t xml:space="preserve">Fuente: </w:t>
      </w:r>
      <w:r w:rsidR="00C768C5" w:rsidRPr="000B0971">
        <w:rPr>
          <w:rFonts w:cs="Arial"/>
          <w:b/>
          <w:bCs/>
          <w:sz w:val="16"/>
          <w:szCs w:val="18"/>
          <w:lang w:eastAsia="es-ES"/>
        </w:rPr>
        <w:t>Información</w:t>
      </w:r>
      <w:r w:rsidR="00C768C5">
        <w:rPr>
          <w:rFonts w:cs="Arial"/>
          <w:b/>
          <w:bCs/>
          <w:sz w:val="16"/>
          <w:szCs w:val="18"/>
          <w:lang w:eastAsia="es-ES"/>
        </w:rPr>
        <w:t xml:space="preserve"> por los auditados en respuesta al cuestionario de auditoría</w:t>
      </w:r>
    </w:p>
    <w:p w14:paraId="681DCBA4" w14:textId="77777777" w:rsidR="00E976AF" w:rsidRDefault="00E976AF" w:rsidP="00E976AF">
      <w:pPr>
        <w:pStyle w:val="Listaconnmeros"/>
        <w:numPr>
          <w:ilvl w:val="0"/>
          <w:numId w:val="0"/>
        </w:numPr>
        <w:rPr>
          <w:rFonts w:cs="Arial"/>
          <w:b/>
          <w:bCs/>
          <w:lang w:eastAsia="es-ES"/>
        </w:rPr>
      </w:pPr>
    </w:p>
    <w:p w14:paraId="24647C81" w14:textId="1EACD96C" w:rsidR="00E976AF" w:rsidRPr="00745BEE" w:rsidRDefault="00E976AF" w:rsidP="00E976AF">
      <w:pPr>
        <w:pStyle w:val="Listaconnmeros"/>
        <w:numPr>
          <w:ilvl w:val="0"/>
          <w:numId w:val="0"/>
        </w:numPr>
        <w:rPr>
          <w:rFonts w:cs="Arial"/>
          <w:b/>
          <w:bCs/>
          <w:lang w:eastAsia="es-ES"/>
        </w:rPr>
      </w:pPr>
      <w:r w:rsidRPr="00745BEE">
        <w:rPr>
          <w:rFonts w:cs="Arial"/>
          <w:b/>
          <w:bCs/>
          <w:lang w:eastAsia="es-ES"/>
        </w:rPr>
        <w:t>Procedimientos Vs. Riesgos</w:t>
      </w:r>
    </w:p>
    <w:p w14:paraId="3E09323C" w14:textId="77777777" w:rsidR="00E976AF" w:rsidRDefault="00E976AF" w:rsidP="00E976AF">
      <w:pPr>
        <w:pStyle w:val="Listaconnmeros"/>
        <w:numPr>
          <w:ilvl w:val="0"/>
          <w:numId w:val="0"/>
        </w:numPr>
        <w:rPr>
          <w:szCs w:val="22"/>
          <w:lang w:eastAsia="es-ES"/>
        </w:rPr>
      </w:pPr>
    </w:p>
    <w:p w14:paraId="01D90BAE" w14:textId="05B236A0" w:rsidR="00E976AF" w:rsidRDefault="00E976AF" w:rsidP="00E976AF">
      <w:pPr>
        <w:pStyle w:val="Listaconnmeros"/>
        <w:numPr>
          <w:ilvl w:val="0"/>
          <w:numId w:val="0"/>
        </w:numPr>
        <w:rPr>
          <w:rFonts w:cs="Arial"/>
          <w:lang w:eastAsia="es-ES"/>
        </w:rPr>
      </w:pPr>
      <w:r>
        <w:rPr>
          <w:szCs w:val="22"/>
          <w:lang w:eastAsia="es-ES"/>
        </w:rPr>
        <w:t xml:space="preserve">Dada la importancia que, en general, revisten los procedimientos en la descripción de las </w:t>
      </w:r>
      <w:r w:rsidRPr="005D1114">
        <w:rPr>
          <w:szCs w:val="18"/>
        </w:rPr>
        <w:t xml:space="preserve">actividades que </w:t>
      </w:r>
      <w:r>
        <w:rPr>
          <w:szCs w:val="18"/>
        </w:rPr>
        <w:t xml:space="preserve">se desarrollan al interior de la entidad </w:t>
      </w:r>
      <w:r w:rsidRPr="005D1114">
        <w:rPr>
          <w:szCs w:val="18"/>
        </w:rPr>
        <w:t xml:space="preserve">para planificar la realización de los productos y/o prestar los servicios misionales, de acuerdo con lo establecido en el documento E-PD-022 - </w:t>
      </w:r>
      <w:r w:rsidRPr="00ED6F3E">
        <w:rPr>
          <w:i/>
          <w:iCs/>
          <w:sz w:val="18"/>
          <w:szCs w:val="18"/>
        </w:rPr>
        <w:t>Planificación Operativa</w:t>
      </w:r>
      <w:r w:rsidRPr="00ED6F3E">
        <w:rPr>
          <w:sz w:val="18"/>
          <w:szCs w:val="18"/>
        </w:rPr>
        <w:t xml:space="preserve"> </w:t>
      </w:r>
      <w:r w:rsidRPr="00ED6F3E">
        <w:rPr>
          <w:rFonts w:cs="Arial"/>
          <w:sz w:val="18"/>
          <w:szCs w:val="18"/>
          <w:lang w:eastAsia="es-ES"/>
        </w:rPr>
        <w:t>y a través del Sistema Integrado de Gestión (SIG)</w:t>
      </w:r>
      <w:r>
        <w:rPr>
          <w:rFonts w:cs="Arial"/>
          <w:sz w:val="18"/>
          <w:szCs w:val="18"/>
          <w:lang w:eastAsia="es-ES"/>
        </w:rPr>
        <w:t xml:space="preserve">, </w:t>
      </w:r>
      <w:r w:rsidRPr="00615997">
        <w:rPr>
          <w:rFonts w:cs="Arial"/>
          <w:lang w:eastAsia="es-ES"/>
        </w:rPr>
        <w:t>se encontró como ya se mencionó</w:t>
      </w:r>
      <w:r>
        <w:rPr>
          <w:rFonts w:cs="Arial"/>
          <w:lang w:eastAsia="es-ES"/>
        </w:rPr>
        <w:t xml:space="preserve"> atrás, que se cuenta con 3</w:t>
      </w:r>
      <w:r w:rsidRPr="005D1114">
        <w:rPr>
          <w:rFonts w:cs="Arial"/>
          <w:lang w:eastAsia="es-ES"/>
        </w:rPr>
        <w:t xml:space="preserve"> procedimientos</w:t>
      </w:r>
      <w:r>
        <w:rPr>
          <w:rFonts w:cs="Arial"/>
          <w:lang w:eastAsia="es-ES"/>
        </w:rPr>
        <w:t xml:space="preserve"> para atender el tema de regalía en la SDP, cómo se consigna a continuación:</w:t>
      </w:r>
    </w:p>
    <w:p w14:paraId="20E64E73" w14:textId="77777777" w:rsidR="00B548D0" w:rsidRDefault="00B548D0" w:rsidP="00E976AF">
      <w:pPr>
        <w:pStyle w:val="Listaconnmeros"/>
        <w:numPr>
          <w:ilvl w:val="0"/>
          <w:numId w:val="0"/>
        </w:numPr>
        <w:rPr>
          <w:rFonts w:cs="Arial"/>
          <w:lang w:eastAsia="es-ES"/>
        </w:rPr>
      </w:pPr>
    </w:p>
    <w:p w14:paraId="1FE49A35" w14:textId="77777777" w:rsidR="00E976AF" w:rsidRPr="00C9259A" w:rsidRDefault="00E976AF" w:rsidP="00541B34">
      <w:pPr>
        <w:pStyle w:val="Listaconnmeros"/>
        <w:numPr>
          <w:ilvl w:val="0"/>
          <w:numId w:val="21"/>
        </w:numPr>
        <w:ind w:left="426"/>
        <w:rPr>
          <w:rFonts w:cs="Arial"/>
          <w:lang w:eastAsia="es-ES"/>
        </w:rPr>
      </w:pPr>
      <w:r>
        <w:rPr>
          <w:rFonts w:cs="Arial"/>
          <w:b/>
          <w:bCs/>
          <w:lang w:eastAsia="es-ES"/>
        </w:rPr>
        <w:t>Procedimientos Vs. Riesgos</w:t>
      </w:r>
    </w:p>
    <w:p w14:paraId="1FFCADF6" w14:textId="77777777" w:rsidR="00E976AF" w:rsidRDefault="00E976AF" w:rsidP="00E976AF">
      <w:pPr>
        <w:pStyle w:val="Listaconnmeros"/>
        <w:numPr>
          <w:ilvl w:val="0"/>
          <w:numId w:val="0"/>
        </w:numPr>
        <w:ind w:left="720"/>
        <w:rPr>
          <w:rFonts w:cs="Arial"/>
          <w:lang w:eastAsia="es-ES"/>
        </w:rPr>
      </w:pPr>
    </w:p>
    <w:p w14:paraId="3BAA6D84" w14:textId="2392F81C" w:rsidR="00E976AF" w:rsidRPr="00E976AF" w:rsidRDefault="00E976AF" w:rsidP="00E976AF">
      <w:pPr>
        <w:pStyle w:val="Prrafodelista"/>
        <w:numPr>
          <w:ilvl w:val="0"/>
          <w:numId w:val="10"/>
        </w:numPr>
        <w:ind w:left="357" w:hanging="357"/>
        <w:contextualSpacing w:val="0"/>
        <w:jc w:val="center"/>
        <w:rPr>
          <w:rFonts w:cs="Arial"/>
          <w:b/>
          <w:bCs/>
          <w:sz w:val="18"/>
          <w:szCs w:val="18"/>
        </w:rPr>
      </w:pPr>
      <w:r w:rsidRPr="00E976AF">
        <w:rPr>
          <w:rFonts w:cs="Arial"/>
          <w:b/>
          <w:bCs/>
          <w:sz w:val="18"/>
          <w:szCs w:val="18"/>
        </w:rPr>
        <w:t>Procedimientos</w:t>
      </w:r>
      <w:r>
        <w:rPr>
          <w:rFonts w:cs="Arial"/>
          <w:b/>
          <w:bCs/>
          <w:color w:val="000000"/>
          <w:sz w:val="20"/>
          <w:lang w:eastAsia="es-CO"/>
        </w:rPr>
        <w:t xml:space="preserve"> </w:t>
      </w:r>
      <w:r w:rsidRPr="00E976AF">
        <w:rPr>
          <w:rFonts w:cs="Arial"/>
          <w:b/>
          <w:bCs/>
          <w:sz w:val="18"/>
          <w:szCs w:val="18"/>
        </w:rPr>
        <w:t>para Atender las Actividades de la SDP frente al SGR Vs. Riesgos</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1927"/>
        <w:gridCol w:w="1934"/>
        <w:gridCol w:w="3178"/>
        <w:gridCol w:w="553"/>
        <w:gridCol w:w="553"/>
      </w:tblGrid>
      <w:tr w:rsidR="00E976AF" w:rsidRPr="00861B44" w14:paraId="37949D5C" w14:textId="77777777" w:rsidTr="00107267">
        <w:trPr>
          <w:trHeight w:val="185"/>
          <w:tblHeader/>
          <w:jc w:val="center"/>
        </w:trPr>
        <w:tc>
          <w:tcPr>
            <w:tcW w:w="450" w:type="pct"/>
            <w:vMerge w:val="restart"/>
            <w:shd w:val="clear" w:color="auto" w:fill="BFBFBF" w:themeFill="background1" w:themeFillShade="BF"/>
            <w:vAlign w:val="center"/>
          </w:tcPr>
          <w:p w14:paraId="14382ECE" w14:textId="77777777" w:rsidR="00E976AF" w:rsidRPr="00861B44" w:rsidRDefault="00E976AF" w:rsidP="00107267">
            <w:pPr>
              <w:jc w:val="center"/>
              <w:rPr>
                <w:rFonts w:cs="Arial"/>
                <w:b/>
                <w:sz w:val="16"/>
                <w:szCs w:val="18"/>
                <w:lang w:eastAsia="es-ES"/>
              </w:rPr>
            </w:pPr>
            <w:r w:rsidRPr="00861B44">
              <w:rPr>
                <w:rFonts w:cs="Arial"/>
                <w:b/>
                <w:sz w:val="16"/>
                <w:szCs w:val="18"/>
                <w:lang w:eastAsia="es-ES"/>
              </w:rPr>
              <w:t>Código</w:t>
            </w:r>
          </w:p>
        </w:tc>
        <w:tc>
          <w:tcPr>
            <w:tcW w:w="1076" w:type="pct"/>
            <w:vMerge w:val="restart"/>
            <w:shd w:val="clear" w:color="auto" w:fill="BFBFBF" w:themeFill="background1" w:themeFillShade="BF"/>
            <w:vAlign w:val="center"/>
          </w:tcPr>
          <w:p w14:paraId="4A68641C" w14:textId="77777777" w:rsidR="00E976AF" w:rsidRPr="00861B44" w:rsidRDefault="00E976AF" w:rsidP="00107267">
            <w:pPr>
              <w:jc w:val="center"/>
              <w:rPr>
                <w:rFonts w:cs="Arial"/>
                <w:b/>
                <w:sz w:val="16"/>
                <w:szCs w:val="18"/>
                <w:lang w:eastAsia="es-ES"/>
              </w:rPr>
            </w:pPr>
            <w:r w:rsidRPr="00861B44">
              <w:rPr>
                <w:rFonts w:cs="Arial"/>
                <w:b/>
                <w:sz w:val="16"/>
                <w:szCs w:val="18"/>
                <w:lang w:eastAsia="es-ES"/>
              </w:rPr>
              <w:t>Nombre</w:t>
            </w:r>
          </w:p>
        </w:tc>
        <w:tc>
          <w:tcPr>
            <w:tcW w:w="1080" w:type="pct"/>
            <w:vMerge w:val="restart"/>
            <w:shd w:val="clear" w:color="auto" w:fill="BFBFBF" w:themeFill="background1" w:themeFillShade="BF"/>
            <w:vAlign w:val="center"/>
          </w:tcPr>
          <w:p w14:paraId="21D566C2" w14:textId="77777777" w:rsidR="00E976AF" w:rsidRPr="00861B44" w:rsidRDefault="00E976AF" w:rsidP="00107267">
            <w:pPr>
              <w:jc w:val="center"/>
              <w:rPr>
                <w:rFonts w:cs="Arial"/>
                <w:b/>
                <w:sz w:val="16"/>
                <w:szCs w:val="18"/>
                <w:lang w:eastAsia="es-ES"/>
              </w:rPr>
            </w:pPr>
            <w:r>
              <w:rPr>
                <w:rFonts w:cs="Arial"/>
                <w:b/>
                <w:sz w:val="16"/>
                <w:szCs w:val="18"/>
                <w:lang w:eastAsia="es-ES"/>
              </w:rPr>
              <w:t>Área Líder</w:t>
            </w:r>
          </w:p>
        </w:tc>
        <w:tc>
          <w:tcPr>
            <w:tcW w:w="1775" w:type="pct"/>
            <w:vMerge w:val="restart"/>
            <w:shd w:val="clear" w:color="auto" w:fill="BFBFBF" w:themeFill="background1" w:themeFillShade="BF"/>
            <w:vAlign w:val="center"/>
          </w:tcPr>
          <w:p w14:paraId="12D3D920" w14:textId="77777777" w:rsidR="00E976AF" w:rsidRPr="00861B44" w:rsidRDefault="00E976AF" w:rsidP="00107267">
            <w:pPr>
              <w:jc w:val="center"/>
              <w:rPr>
                <w:rFonts w:cs="Arial"/>
                <w:b/>
                <w:sz w:val="16"/>
                <w:szCs w:val="18"/>
                <w:lang w:eastAsia="es-ES"/>
              </w:rPr>
            </w:pPr>
            <w:r>
              <w:rPr>
                <w:rFonts w:cs="Arial"/>
                <w:b/>
                <w:sz w:val="16"/>
                <w:szCs w:val="18"/>
                <w:lang w:eastAsia="es-ES"/>
              </w:rPr>
              <w:t>Áreas Involucradas</w:t>
            </w:r>
          </w:p>
        </w:tc>
        <w:tc>
          <w:tcPr>
            <w:tcW w:w="618" w:type="pct"/>
            <w:gridSpan w:val="2"/>
            <w:shd w:val="clear" w:color="auto" w:fill="BFBFBF" w:themeFill="background1" w:themeFillShade="BF"/>
            <w:vAlign w:val="center"/>
          </w:tcPr>
          <w:p w14:paraId="643D6063" w14:textId="77777777" w:rsidR="00E976AF" w:rsidRDefault="00E976AF" w:rsidP="00107267">
            <w:pPr>
              <w:jc w:val="center"/>
              <w:rPr>
                <w:rFonts w:cs="Arial"/>
                <w:b/>
                <w:sz w:val="16"/>
                <w:szCs w:val="18"/>
                <w:lang w:eastAsia="es-ES"/>
              </w:rPr>
            </w:pPr>
            <w:r>
              <w:rPr>
                <w:rFonts w:cs="Arial"/>
                <w:b/>
                <w:sz w:val="16"/>
                <w:szCs w:val="18"/>
                <w:lang w:eastAsia="es-ES"/>
              </w:rPr>
              <w:t xml:space="preserve">Riesgo </w:t>
            </w:r>
          </w:p>
          <w:p w14:paraId="21A7A5E9" w14:textId="77777777" w:rsidR="00E976AF" w:rsidRDefault="00E976AF" w:rsidP="00107267">
            <w:pPr>
              <w:jc w:val="center"/>
              <w:rPr>
                <w:rFonts w:cs="Arial"/>
                <w:b/>
                <w:sz w:val="16"/>
                <w:szCs w:val="18"/>
                <w:lang w:eastAsia="es-ES"/>
              </w:rPr>
            </w:pPr>
            <w:r>
              <w:rPr>
                <w:rFonts w:cs="Arial"/>
                <w:b/>
                <w:sz w:val="16"/>
                <w:szCs w:val="18"/>
                <w:lang w:eastAsia="es-ES"/>
              </w:rPr>
              <w:t>Asociado</w:t>
            </w:r>
          </w:p>
        </w:tc>
      </w:tr>
      <w:tr w:rsidR="00E976AF" w:rsidRPr="00861B44" w14:paraId="7D6CD356" w14:textId="77777777" w:rsidTr="00107267">
        <w:trPr>
          <w:trHeight w:val="287"/>
          <w:tblHeader/>
          <w:jc w:val="center"/>
        </w:trPr>
        <w:tc>
          <w:tcPr>
            <w:tcW w:w="450" w:type="pct"/>
            <w:vMerge/>
            <w:shd w:val="clear" w:color="auto" w:fill="BFBFBF" w:themeFill="background1" w:themeFillShade="BF"/>
            <w:vAlign w:val="center"/>
          </w:tcPr>
          <w:p w14:paraId="5B65915C" w14:textId="77777777" w:rsidR="00E976AF" w:rsidRPr="00861B44" w:rsidRDefault="00E976AF" w:rsidP="00107267">
            <w:pPr>
              <w:jc w:val="center"/>
              <w:rPr>
                <w:rFonts w:cs="Arial"/>
                <w:b/>
                <w:sz w:val="16"/>
                <w:szCs w:val="18"/>
                <w:lang w:eastAsia="es-ES"/>
              </w:rPr>
            </w:pPr>
          </w:p>
        </w:tc>
        <w:tc>
          <w:tcPr>
            <w:tcW w:w="1076" w:type="pct"/>
            <w:vMerge/>
            <w:shd w:val="clear" w:color="auto" w:fill="BFBFBF" w:themeFill="background1" w:themeFillShade="BF"/>
            <w:vAlign w:val="center"/>
          </w:tcPr>
          <w:p w14:paraId="62866670" w14:textId="77777777" w:rsidR="00E976AF" w:rsidRPr="00861B44" w:rsidRDefault="00E976AF" w:rsidP="00107267">
            <w:pPr>
              <w:jc w:val="center"/>
              <w:rPr>
                <w:rFonts w:cs="Arial"/>
                <w:b/>
                <w:sz w:val="16"/>
                <w:szCs w:val="18"/>
                <w:lang w:eastAsia="es-ES"/>
              </w:rPr>
            </w:pPr>
          </w:p>
        </w:tc>
        <w:tc>
          <w:tcPr>
            <w:tcW w:w="1080" w:type="pct"/>
            <w:vMerge/>
            <w:shd w:val="clear" w:color="auto" w:fill="BFBFBF" w:themeFill="background1" w:themeFillShade="BF"/>
            <w:vAlign w:val="center"/>
          </w:tcPr>
          <w:p w14:paraId="5914C5BB" w14:textId="77777777" w:rsidR="00E976AF" w:rsidRDefault="00E976AF" w:rsidP="00107267">
            <w:pPr>
              <w:jc w:val="center"/>
              <w:rPr>
                <w:rFonts w:cs="Arial"/>
                <w:b/>
                <w:sz w:val="16"/>
                <w:szCs w:val="18"/>
                <w:lang w:eastAsia="es-ES"/>
              </w:rPr>
            </w:pPr>
          </w:p>
        </w:tc>
        <w:tc>
          <w:tcPr>
            <w:tcW w:w="1775" w:type="pct"/>
            <w:vMerge/>
            <w:shd w:val="clear" w:color="auto" w:fill="BFBFBF" w:themeFill="background1" w:themeFillShade="BF"/>
            <w:vAlign w:val="center"/>
          </w:tcPr>
          <w:p w14:paraId="0CF2781E" w14:textId="77777777" w:rsidR="00E976AF" w:rsidRDefault="00E976AF" w:rsidP="00107267">
            <w:pPr>
              <w:jc w:val="center"/>
              <w:rPr>
                <w:rFonts w:cs="Arial"/>
                <w:b/>
                <w:sz w:val="16"/>
                <w:szCs w:val="18"/>
                <w:lang w:eastAsia="es-ES"/>
              </w:rPr>
            </w:pPr>
          </w:p>
        </w:tc>
        <w:tc>
          <w:tcPr>
            <w:tcW w:w="309" w:type="pct"/>
            <w:shd w:val="clear" w:color="auto" w:fill="BFBFBF" w:themeFill="background1" w:themeFillShade="BF"/>
            <w:vAlign w:val="center"/>
          </w:tcPr>
          <w:p w14:paraId="4CF6E0ED" w14:textId="77777777" w:rsidR="00E976AF" w:rsidRDefault="00E976AF" w:rsidP="00107267">
            <w:pPr>
              <w:jc w:val="center"/>
              <w:rPr>
                <w:rFonts w:cs="Arial"/>
                <w:b/>
                <w:sz w:val="16"/>
                <w:szCs w:val="18"/>
                <w:lang w:eastAsia="es-ES"/>
              </w:rPr>
            </w:pPr>
            <w:r>
              <w:rPr>
                <w:rFonts w:cs="Arial"/>
                <w:b/>
                <w:sz w:val="16"/>
                <w:szCs w:val="18"/>
                <w:lang w:eastAsia="es-ES"/>
              </w:rPr>
              <w:t>Si</w:t>
            </w:r>
          </w:p>
        </w:tc>
        <w:tc>
          <w:tcPr>
            <w:tcW w:w="309" w:type="pct"/>
            <w:shd w:val="clear" w:color="auto" w:fill="BFBFBF" w:themeFill="background1" w:themeFillShade="BF"/>
            <w:vAlign w:val="center"/>
          </w:tcPr>
          <w:p w14:paraId="361FCF9F" w14:textId="77777777" w:rsidR="00E976AF" w:rsidRDefault="00E976AF" w:rsidP="00107267">
            <w:pPr>
              <w:jc w:val="center"/>
              <w:rPr>
                <w:rFonts w:cs="Arial"/>
                <w:b/>
                <w:sz w:val="16"/>
                <w:szCs w:val="18"/>
                <w:lang w:eastAsia="es-ES"/>
              </w:rPr>
            </w:pPr>
            <w:r>
              <w:rPr>
                <w:rFonts w:cs="Arial"/>
                <w:b/>
                <w:sz w:val="16"/>
                <w:szCs w:val="18"/>
                <w:lang w:eastAsia="es-ES"/>
              </w:rPr>
              <w:t>No</w:t>
            </w:r>
          </w:p>
        </w:tc>
      </w:tr>
      <w:tr w:rsidR="00E976AF" w:rsidRPr="00861B44" w14:paraId="6D63F0D0" w14:textId="77777777" w:rsidTr="00107267">
        <w:trPr>
          <w:trHeight w:val="57"/>
          <w:jc w:val="center"/>
        </w:trPr>
        <w:tc>
          <w:tcPr>
            <w:tcW w:w="450" w:type="pct"/>
            <w:vAlign w:val="center"/>
          </w:tcPr>
          <w:p w14:paraId="52F47C82" w14:textId="77777777" w:rsidR="00E976AF" w:rsidRPr="00861B44" w:rsidRDefault="00E976AF" w:rsidP="00107267">
            <w:pPr>
              <w:rPr>
                <w:rFonts w:cs="Arial"/>
                <w:b/>
                <w:sz w:val="16"/>
                <w:szCs w:val="18"/>
                <w:lang w:eastAsia="es-ES"/>
              </w:rPr>
            </w:pPr>
            <w:r w:rsidRPr="00861B44">
              <w:rPr>
                <w:rFonts w:cs="Arial"/>
                <w:sz w:val="16"/>
                <w:szCs w:val="18"/>
              </w:rPr>
              <w:t>M-PD-</w:t>
            </w:r>
            <w:r>
              <w:rPr>
                <w:rFonts w:cs="Arial"/>
                <w:sz w:val="16"/>
                <w:szCs w:val="18"/>
              </w:rPr>
              <w:t>171</w:t>
            </w:r>
          </w:p>
        </w:tc>
        <w:tc>
          <w:tcPr>
            <w:tcW w:w="1076" w:type="pct"/>
            <w:vAlign w:val="center"/>
          </w:tcPr>
          <w:p w14:paraId="08596138" w14:textId="77777777" w:rsidR="00E976AF" w:rsidRPr="00861B44" w:rsidRDefault="00E976AF" w:rsidP="00107267">
            <w:pPr>
              <w:ind w:left="-104"/>
              <w:rPr>
                <w:rFonts w:cs="Arial"/>
                <w:sz w:val="16"/>
                <w:szCs w:val="18"/>
              </w:rPr>
            </w:pPr>
            <w:r>
              <w:rPr>
                <w:rFonts w:cs="Arial"/>
                <w:sz w:val="16"/>
                <w:szCs w:val="18"/>
              </w:rPr>
              <w:t>E</w:t>
            </w:r>
            <w:r w:rsidRPr="0063239F">
              <w:rPr>
                <w:rFonts w:cs="Arial"/>
                <w:sz w:val="16"/>
                <w:szCs w:val="18"/>
              </w:rPr>
              <w:t>jecución de proyectos viabilizados y aprobados con recursos provenientes del sistema</w:t>
            </w:r>
            <w:r>
              <w:rPr>
                <w:rFonts w:cs="Arial"/>
                <w:sz w:val="16"/>
                <w:szCs w:val="18"/>
              </w:rPr>
              <w:t xml:space="preserve"> </w:t>
            </w:r>
            <w:r w:rsidRPr="0063239F">
              <w:rPr>
                <w:rFonts w:cs="Arial"/>
                <w:sz w:val="16"/>
                <w:szCs w:val="18"/>
              </w:rPr>
              <w:t>general de regalías</w:t>
            </w:r>
            <w:r>
              <w:rPr>
                <w:rFonts w:cs="Arial"/>
                <w:sz w:val="16"/>
                <w:szCs w:val="18"/>
              </w:rPr>
              <w:t>.</w:t>
            </w:r>
          </w:p>
        </w:tc>
        <w:tc>
          <w:tcPr>
            <w:tcW w:w="1080" w:type="pct"/>
            <w:vAlign w:val="center"/>
          </w:tcPr>
          <w:p w14:paraId="67F35A96" w14:textId="77777777" w:rsidR="00E976AF" w:rsidRPr="00861B44" w:rsidRDefault="00E976AF" w:rsidP="00107267">
            <w:pPr>
              <w:ind w:left="-105"/>
              <w:rPr>
                <w:rFonts w:cs="Arial"/>
                <w:sz w:val="16"/>
                <w:szCs w:val="18"/>
              </w:rPr>
            </w:pPr>
            <w:bookmarkStart w:id="1" w:name="_Hlk86176337"/>
            <w:r w:rsidRPr="00E20CA2">
              <w:rPr>
                <w:rFonts w:cs="Arial"/>
                <w:sz w:val="16"/>
                <w:szCs w:val="18"/>
              </w:rPr>
              <w:t xml:space="preserve">Dirección </w:t>
            </w:r>
            <w:r>
              <w:rPr>
                <w:rFonts w:cs="Arial"/>
                <w:sz w:val="16"/>
                <w:szCs w:val="18"/>
              </w:rPr>
              <w:t>d</w:t>
            </w:r>
            <w:r w:rsidRPr="00E20CA2">
              <w:rPr>
                <w:rFonts w:cs="Arial"/>
                <w:sz w:val="16"/>
                <w:szCs w:val="18"/>
              </w:rPr>
              <w:t xml:space="preserve">e Programación </w:t>
            </w:r>
            <w:r>
              <w:rPr>
                <w:rFonts w:cs="Arial"/>
                <w:sz w:val="16"/>
                <w:szCs w:val="18"/>
              </w:rPr>
              <w:t>y</w:t>
            </w:r>
            <w:r w:rsidRPr="00E20CA2">
              <w:rPr>
                <w:rFonts w:cs="Arial"/>
                <w:sz w:val="16"/>
                <w:szCs w:val="18"/>
              </w:rPr>
              <w:t xml:space="preserve"> Seguimiento </w:t>
            </w:r>
            <w:r>
              <w:rPr>
                <w:rFonts w:cs="Arial"/>
                <w:sz w:val="16"/>
                <w:szCs w:val="18"/>
              </w:rPr>
              <w:t>a l</w:t>
            </w:r>
            <w:r w:rsidRPr="00E20CA2">
              <w:rPr>
                <w:rFonts w:cs="Arial"/>
                <w:sz w:val="16"/>
                <w:szCs w:val="18"/>
              </w:rPr>
              <w:t>a Inversión</w:t>
            </w:r>
            <w:bookmarkEnd w:id="1"/>
          </w:p>
        </w:tc>
        <w:tc>
          <w:tcPr>
            <w:tcW w:w="1775" w:type="pct"/>
            <w:vAlign w:val="center"/>
          </w:tcPr>
          <w:p w14:paraId="7DE72400" w14:textId="77777777" w:rsidR="00E976AF" w:rsidRPr="008A0538" w:rsidRDefault="00E976AF" w:rsidP="00541B34">
            <w:pPr>
              <w:pStyle w:val="Prrafodelista"/>
              <w:numPr>
                <w:ilvl w:val="0"/>
                <w:numId w:val="20"/>
              </w:numPr>
              <w:ind w:left="145" w:hanging="145"/>
              <w:rPr>
                <w:sz w:val="16"/>
                <w:szCs w:val="16"/>
              </w:rPr>
            </w:pPr>
            <w:r w:rsidRPr="008A0538">
              <w:rPr>
                <w:sz w:val="16"/>
                <w:szCs w:val="16"/>
              </w:rPr>
              <w:t xml:space="preserve">Subsecretaria de Información y Estudios Estratégicos </w:t>
            </w:r>
          </w:p>
          <w:p w14:paraId="275D0957" w14:textId="77777777" w:rsidR="00E976AF" w:rsidRPr="008A0538" w:rsidRDefault="00E976AF" w:rsidP="00541B34">
            <w:pPr>
              <w:pStyle w:val="Prrafodelista"/>
              <w:numPr>
                <w:ilvl w:val="0"/>
                <w:numId w:val="20"/>
              </w:numPr>
              <w:ind w:left="145" w:hanging="141"/>
              <w:rPr>
                <w:sz w:val="16"/>
                <w:szCs w:val="16"/>
              </w:rPr>
            </w:pPr>
            <w:r w:rsidRPr="008A0538">
              <w:rPr>
                <w:sz w:val="16"/>
                <w:szCs w:val="16"/>
              </w:rPr>
              <w:t xml:space="preserve">Subsecretaría Jurídica </w:t>
            </w:r>
          </w:p>
          <w:p w14:paraId="373C1377" w14:textId="77777777" w:rsidR="00E976AF" w:rsidRPr="008A0538" w:rsidRDefault="00E976AF" w:rsidP="00541B34">
            <w:pPr>
              <w:pStyle w:val="Prrafodelista"/>
              <w:numPr>
                <w:ilvl w:val="0"/>
                <w:numId w:val="20"/>
              </w:numPr>
              <w:ind w:left="145" w:hanging="145"/>
              <w:rPr>
                <w:sz w:val="16"/>
                <w:szCs w:val="16"/>
              </w:rPr>
            </w:pPr>
            <w:r>
              <w:rPr>
                <w:sz w:val="16"/>
                <w:szCs w:val="16"/>
              </w:rPr>
              <w:t>S</w:t>
            </w:r>
            <w:r w:rsidRPr="008A0538">
              <w:rPr>
                <w:sz w:val="16"/>
                <w:szCs w:val="16"/>
              </w:rPr>
              <w:t xml:space="preserve">ubsecretaría de Planeación Socioeconómica </w:t>
            </w:r>
          </w:p>
          <w:p w14:paraId="16C3934D" w14:textId="77777777" w:rsidR="00E976AF" w:rsidRPr="008A0538" w:rsidRDefault="00E976AF" w:rsidP="00541B34">
            <w:pPr>
              <w:pStyle w:val="Prrafodelista"/>
              <w:numPr>
                <w:ilvl w:val="0"/>
                <w:numId w:val="20"/>
              </w:numPr>
              <w:ind w:left="145" w:hanging="141"/>
              <w:rPr>
                <w:sz w:val="16"/>
                <w:szCs w:val="16"/>
              </w:rPr>
            </w:pPr>
            <w:r w:rsidRPr="008A0538">
              <w:rPr>
                <w:sz w:val="16"/>
                <w:szCs w:val="16"/>
              </w:rPr>
              <w:t xml:space="preserve">Subsecretaría de Planeación Territorial Subsecretaría de Planeación de la Inversión </w:t>
            </w:r>
          </w:p>
          <w:p w14:paraId="67F6A6FE" w14:textId="77777777" w:rsidR="00E976AF" w:rsidRPr="008A0538" w:rsidRDefault="00E976AF" w:rsidP="00541B34">
            <w:pPr>
              <w:pStyle w:val="Prrafodelista"/>
              <w:numPr>
                <w:ilvl w:val="0"/>
                <w:numId w:val="20"/>
              </w:numPr>
              <w:ind w:left="145" w:hanging="145"/>
              <w:rPr>
                <w:rFonts w:cs="Arial"/>
                <w:sz w:val="16"/>
                <w:szCs w:val="16"/>
              </w:rPr>
            </w:pPr>
            <w:r w:rsidRPr="008A0538">
              <w:rPr>
                <w:sz w:val="16"/>
                <w:szCs w:val="16"/>
              </w:rPr>
              <w:t>Subsecretaria de Gestión Corporativa</w:t>
            </w:r>
          </w:p>
        </w:tc>
        <w:tc>
          <w:tcPr>
            <w:tcW w:w="309" w:type="pct"/>
            <w:shd w:val="clear" w:color="auto" w:fill="auto"/>
          </w:tcPr>
          <w:p w14:paraId="7C715D0C" w14:textId="77777777" w:rsidR="00E976AF" w:rsidRPr="008A0538" w:rsidRDefault="00E976AF" w:rsidP="00107267">
            <w:pPr>
              <w:pStyle w:val="Prrafodelista"/>
              <w:ind w:left="145"/>
              <w:rPr>
                <w:sz w:val="16"/>
                <w:szCs w:val="16"/>
              </w:rPr>
            </w:pPr>
          </w:p>
        </w:tc>
        <w:tc>
          <w:tcPr>
            <w:tcW w:w="309" w:type="pct"/>
            <w:shd w:val="clear" w:color="auto" w:fill="auto"/>
            <w:vAlign w:val="center"/>
          </w:tcPr>
          <w:p w14:paraId="240BA274" w14:textId="77777777" w:rsidR="00E976AF" w:rsidRPr="008A0538" w:rsidRDefault="00E976AF" w:rsidP="00107267">
            <w:pPr>
              <w:pStyle w:val="Prrafodelista"/>
              <w:ind w:left="145"/>
              <w:rPr>
                <w:sz w:val="16"/>
                <w:szCs w:val="16"/>
              </w:rPr>
            </w:pPr>
            <w:r>
              <w:rPr>
                <w:sz w:val="16"/>
                <w:szCs w:val="16"/>
              </w:rPr>
              <w:t>X</w:t>
            </w:r>
          </w:p>
        </w:tc>
      </w:tr>
      <w:tr w:rsidR="00E976AF" w:rsidRPr="00861B44" w14:paraId="77F7A3DD" w14:textId="77777777" w:rsidTr="00107267">
        <w:trPr>
          <w:trHeight w:val="57"/>
          <w:jc w:val="center"/>
        </w:trPr>
        <w:tc>
          <w:tcPr>
            <w:tcW w:w="450" w:type="pct"/>
            <w:vAlign w:val="center"/>
          </w:tcPr>
          <w:p w14:paraId="2E1A5001" w14:textId="77777777" w:rsidR="00E976AF" w:rsidRPr="008A0538" w:rsidRDefault="00E976AF" w:rsidP="00107267">
            <w:pPr>
              <w:rPr>
                <w:rFonts w:cs="Arial"/>
                <w:sz w:val="16"/>
                <w:szCs w:val="18"/>
              </w:rPr>
            </w:pPr>
            <w:r w:rsidRPr="008A0538">
              <w:rPr>
                <w:rFonts w:cs="Arial"/>
                <w:sz w:val="16"/>
                <w:szCs w:val="18"/>
              </w:rPr>
              <w:t>M-PD-174</w:t>
            </w:r>
          </w:p>
        </w:tc>
        <w:tc>
          <w:tcPr>
            <w:tcW w:w="1076" w:type="pct"/>
            <w:vAlign w:val="center"/>
          </w:tcPr>
          <w:p w14:paraId="427BF454" w14:textId="77777777" w:rsidR="00E976AF" w:rsidRPr="00861B44" w:rsidRDefault="00E976AF" w:rsidP="00107267">
            <w:pPr>
              <w:pStyle w:val="Prrafodelista"/>
              <w:ind w:left="-108"/>
              <w:rPr>
                <w:rFonts w:cs="Arial"/>
                <w:sz w:val="16"/>
                <w:szCs w:val="18"/>
              </w:rPr>
            </w:pPr>
            <w:bookmarkStart w:id="2" w:name="_Hlk86433784"/>
            <w:r>
              <w:rPr>
                <w:rFonts w:cs="Arial"/>
                <w:sz w:val="16"/>
                <w:szCs w:val="18"/>
              </w:rPr>
              <w:t>S</w:t>
            </w:r>
            <w:r w:rsidRPr="008A0538">
              <w:rPr>
                <w:rFonts w:cs="Arial"/>
                <w:sz w:val="16"/>
                <w:szCs w:val="18"/>
              </w:rPr>
              <w:t xml:space="preserve">eguimiento </w:t>
            </w:r>
            <w:r>
              <w:rPr>
                <w:rFonts w:cs="Arial"/>
                <w:sz w:val="16"/>
                <w:szCs w:val="18"/>
              </w:rPr>
              <w:t>a l</w:t>
            </w:r>
            <w:r w:rsidRPr="008A0538">
              <w:rPr>
                <w:rFonts w:cs="Arial"/>
                <w:sz w:val="16"/>
                <w:szCs w:val="18"/>
              </w:rPr>
              <w:t xml:space="preserve">os Proyectos Viabilizados </w:t>
            </w:r>
            <w:r>
              <w:rPr>
                <w:rFonts w:cs="Arial"/>
                <w:sz w:val="16"/>
                <w:szCs w:val="18"/>
              </w:rPr>
              <w:t>y</w:t>
            </w:r>
            <w:r w:rsidRPr="008A0538">
              <w:rPr>
                <w:rFonts w:cs="Arial"/>
                <w:sz w:val="16"/>
                <w:szCs w:val="18"/>
              </w:rPr>
              <w:t xml:space="preserve"> Aprobados </w:t>
            </w:r>
            <w:r>
              <w:rPr>
                <w:rFonts w:cs="Arial"/>
                <w:sz w:val="16"/>
                <w:szCs w:val="18"/>
              </w:rPr>
              <w:t>p</w:t>
            </w:r>
            <w:r w:rsidRPr="008A0538">
              <w:rPr>
                <w:rFonts w:cs="Arial"/>
                <w:sz w:val="16"/>
                <w:szCs w:val="18"/>
              </w:rPr>
              <w:t xml:space="preserve">ara </w:t>
            </w:r>
            <w:r>
              <w:rPr>
                <w:rFonts w:cs="Arial"/>
                <w:sz w:val="16"/>
                <w:szCs w:val="18"/>
              </w:rPr>
              <w:t>s</w:t>
            </w:r>
            <w:r w:rsidRPr="008A0538">
              <w:rPr>
                <w:rFonts w:cs="Arial"/>
                <w:sz w:val="16"/>
                <w:szCs w:val="18"/>
              </w:rPr>
              <w:t xml:space="preserve">er </w:t>
            </w:r>
            <w:r w:rsidRPr="008A0538">
              <w:rPr>
                <w:rFonts w:cs="Arial"/>
                <w:sz w:val="16"/>
                <w:szCs w:val="18"/>
              </w:rPr>
              <w:lastRenderedPageBreak/>
              <w:t xml:space="preserve">Financiados </w:t>
            </w:r>
            <w:r>
              <w:rPr>
                <w:rFonts w:cs="Arial"/>
                <w:sz w:val="16"/>
                <w:szCs w:val="18"/>
              </w:rPr>
              <w:t>c</w:t>
            </w:r>
            <w:r w:rsidRPr="008A0538">
              <w:rPr>
                <w:rFonts w:cs="Arial"/>
                <w:sz w:val="16"/>
                <w:szCs w:val="18"/>
              </w:rPr>
              <w:t xml:space="preserve">on Recursos Provenientes </w:t>
            </w:r>
            <w:r>
              <w:rPr>
                <w:rFonts w:cs="Arial"/>
                <w:sz w:val="16"/>
                <w:szCs w:val="18"/>
              </w:rPr>
              <w:t>d</w:t>
            </w:r>
            <w:r w:rsidRPr="008A0538">
              <w:rPr>
                <w:rFonts w:cs="Arial"/>
                <w:sz w:val="16"/>
                <w:szCs w:val="18"/>
              </w:rPr>
              <w:t xml:space="preserve">el Sistema General </w:t>
            </w:r>
            <w:r>
              <w:rPr>
                <w:rFonts w:cs="Arial"/>
                <w:sz w:val="16"/>
                <w:szCs w:val="18"/>
              </w:rPr>
              <w:t>d</w:t>
            </w:r>
            <w:r w:rsidRPr="008A0538">
              <w:rPr>
                <w:rFonts w:cs="Arial"/>
                <w:sz w:val="16"/>
                <w:szCs w:val="18"/>
              </w:rPr>
              <w:t>e Regalías</w:t>
            </w:r>
            <w:bookmarkEnd w:id="2"/>
          </w:p>
        </w:tc>
        <w:tc>
          <w:tcPr>
            <w:tcW w:w="1080" w:type="pct"/>
            <w:vAlign w:val="center"/>
          </w:tcPr>
          <w:p w14:paraId="28591CAC" w14:textId="77777777" w:rsidR="00E976AF" w:rsidRPr="008A0538" w:rsidRDefault="00E976AF" w:rsidP="00107267">
            <w:pPr>
              <w:ind w:left="-105"/>
              <w:rPr>
                <w:rFonts w:cs="Arial"/>
                <w:bCs/>
                <w:sz w:val="16"/>
                <w:szCs w:val="18"/>
                <w:lang w:eastAsia="es-ES"/>
              </w:rPr>
            </w:pPr>
            <w:r w:rsidRPr="008A0538">
              <w:rPr>
                <w:rFonts w:cs="Arial"/>
                <w:bCs/>
                <w:sz w:val="16"/>
                <w:szCs w:val="18"/>
                <w:lang w:eastAsia="es-ES"/>
              </w:rPr>
              <w:lastRenderedPageBreak/>
              <w:t>Secretaria Distrital</w:t>
            </w:r>
            <w:r>
              <w:rPr>
                <w:rFonts w:cs="Arial"/>
                <w:bCs/>
                <w:sz w:val="16"/>
                <w:szCs w:val="18"/>
                <w:lang w:eastAsia="es-ES"/>
              </w:rPr>
              <w:t xml:space="preserve"> d</w:t>
            </w:r>
            <w:r w:rsidRPr="008A0538">
              <w:rPr>
                <w:rFonts w:cs="Arial"/>
                <w:bCs/>
                <w:sz w:val="16"/>
                <w:szCs w:val="18"/>
                <w:lang w:eastAsia="es-ES"/>
              </w:rPr>
              <w:t>e Planeaci</w:t>
            </w:r>
            <w:r>
              <w:rPr>
                <w:rFonts w:cs="Arial"/>
                <w:bCs/>
                <w:sz w:val="16"/>
                <w:szCs w:val="18"/>
                <w:lang w:eastAsia="es-ES"/>
              </w:rPr>
              <w:t>ó</w:t>
            </w:r>
            <w:r w:rsidRPr="008A0538">
              <w:rPr>
                <w:rFonts w:cs="Arial"/>
                <w:bCs/>
                <w:sz w:val="16"/>
                <w:szCs w:val="18"/>
                <w:lang w:eastAsia="es-ES"/>
              </w:rPr>
              <w:t>n</w:t>
            </w:r>
          </w:p>
        </w:tc>
        <w:tc>
          <w:tcPr>
            <w:tcW w:w="1775" w:type="pct"/>
            <w:vAlign w:val="center"/>
          </w:tcPr>
          <w:p w14:paraId="7DADCA5F" w14:textId="77777777" w:rsidR="00E976AF" w:rsidRPr="008A0538" w:rsidRDefault="00E976AF" w:rsidP="00541B34">
            <w:pPr>
              <w:pStyle w:val="Prrafodelista"/>
              <w:numPr>
                <w:ilvl w:val="0"/>
                <w:numId w:val="20"/>
              </w:numPr>
              <w:ind w:left="145" w:hanging="145"/>
              <w:rPr>
                <w:sz w:val="16"/>
                <w:szCs w:val="16"/>
              </w:rPr>
            </w:pPr>
            <w:r w:rsidRPr="008A0538">
              <w:rPr>
                <w:sz w:val="16"/>
                <w:szCs w:val="16"/>
              </w:rPr>
              <w:t xml:space="preserve">Subsecretaría de Planeación de la Inversión </w:t>
            </w:r>
          </w:p>
          <w:p w14:paraId="0F39A131" w14:textId="77777777" w:rsidR="00E976AF" w:rsidRPr="008A0538" w:rsidRDefault="00E976AF" w:rsidP="00541B34">
            <w:pPr>
              <w:pStyle w:val="Prrafodelista"/>
              <w:numPr>
                <w:ilvl w:val="0"/>
                <w:numId w:val="20"/>
              </w:numPr>
              <w:ind w:left="145" w:hanging="145"/>
              <w:rPr>
                <w:sz w:val="16"/>
                <w:szCs w:val="16"/>
              </w:rPr>
            </w:pPr>
            <w:r w:rsidRPr="008A0538">
              <w:rPr>
                <w:sz w:val="16"/>
                <w:szCs w:val="16"/>
              </w:rPr>
              <w:lastRenderedPageBreak/>
              <w:t>Dirección de Programación y Seguimiento a la Inversión</w:t>
            </w:r>
          </w:p>
        </w:tc>
        <w:tc>
          <w:tcPr>
            <w:tcW w:w="309" w:type="pct"/>
          </w:tcPr>
          <w:p w14:paraId="30E97FE3" w14:textId="77777777" w:rsidR="00E976AF" w:rsidRPr="008A0538" w:rsidRDefault="00E976AF" w:rsidP="00107267">
            <w:pPr>
              <w:pStyle w:val="Prrafodelista"/>
              <w:ind w:left="145"/>
              <w:rPr>
                <w:sz w:val="16"/>
                <w:szCs w:val="16"/>
              </w:rPr>
            </w:pPr>
          </w:p>
        </w:tc>
        <w:tc>
          <w:tcPr>
            <w:tcW w:w="309" w:type="pct"/>
            <w:vAlign w:val="center"/>
          </w:tcPr>
          <w:p w14:paraId="08DBEBF4" w14:textId="77777777" w:rsidR="00E976AF" w:rsidRPr="008A0538" w:rsidRDefault="00E976AF" w:rsidP="00107267">
            <w:pPr>
              <w:pStyle w:val="Prrafodelista"/>
              <w:ind w:left="145"/>
              <w:rPr>
                <w:sz w:val="16"/>
                <w:szCs w:val="16"/>
              </w:rPr>
            </w:pPr>
            <w:r>
              <w:rPr>
                <w:sz w:val="16"/>
                <w:szCs w:val="16"/>
              </w:rPr>
              <w:t>X</w:t>
            </w:r>
          </w:p>
        </w:tc>
      </w:tr>
      <w:tr w:rsidR="00E976AF" w:rsidRPr="00861B44" w14:paraId="7220B9AB" w14:textId="77777777" w:rsidTr="00A97AF0">
        <w:trPr>
          <w:trHeight w:val="57"/>
          <w:jc w:val="center"/>
        </w:trPr>
        <w:tc>
          <w:tcPr>
            <w:tcW w:w="450" w:type="pct"/>
            <w:vAlign w:val="center"/>
          </w:tcPr>
          <w:p w14:paraId="72564646" w14:textId="77777777" w:rsidR="00E976AF" w:rsidRPr="00207065" w:rsidRDefault="00E976AF" w:rsidP="00107267">
            <w:pPr>
              <w:rPr>
                <w:rFonts w:cs="Arial"/>
                <w:b/>
                <w:sz w:val="16"/>
                <w:szCs w:val="18"/>
                <w:lang w:eastAsia="es-ES"/>
              </w:rPr>
            </w:pPr>
            <w:r w:rsidRPr="00207065">
              <w:rPr>
                <w:rFonts w:cs="Arial"/>
                <w:b/>
                <w:sz w:val="16"/>
                <w:szCs w:val="18"/>
                <w:lang w:eastAsia="es-ES"/>
              </w:rPr>
              <w:t>M-PD-175</w:t>
            </w:r>
          </w:p>
        </w:tc>
        <w:tc>
          <w:tcPr>
            <w:tcW w:w="1076" w:type="pct"/>
            <w:vAlign w:val="center"/>
          </w:tcPr>
          <w:p w14:paraId="72D2E855" w14:textId="77777777" w:rsidR="00E976AF" w:rsidRPr="00207065" w:rsidRDefault="00E976AF" w:rsidP="00107267">
            <w:pPr>
              <w:pStyle w:val="Prrafodelista"/>
              <w:ind w:left="-108"/>
              <w:rPr>
                <w:rFonts w:cs="Arial"/>
                <w:b/>
                <w:sz w:val="16"/>
                <w:szCs w:val="18"/>
              </w:rPr>
            </w:pPr>
            <w:bookmarkStart w:id="3" w:name="_Hlk86176149"/>
            <w:r w:rsidRPr="00207065">
              <w:rPr>
                <w:rFonts w:cs="Arial"/>
                <w:b/>
                <w:sz w:val="16"/>
                <w:szCs w:val="18"/>
              </w:rPr>
              <w:t>Asistencia Técnica en la Formulación Metodológica de Proyectos Susceptibles de ser Financiados con Recursos del Sistema General de Regalías</w:t>
            </w:r>
            <w:bookmarkEnd w:id="3"/>
          </w:p>
        </w:tc>
        <w:tc>
          <w:tcPr>
            <w:tcW w:w="1080" w:type="pct"/>
            <w:vAlign w:val="center"/>
          </w:tcPr>
          <w:p w14:paraId="2027FD4A" w14:textId="77777777" w:rsidR="00E976AF" w:rsidRPr="00207065" w:rsidRDefault="00E976AF" w:rsidP="00A97AF0">
            <w:pPr>
              <w:ind w:left="-105"/>
              <w:rPr>
                <w:rFonts w:cs="Arial"/>
                <w:b/>
                <w:sz w:val="16"/>
                <w:szCs w:val="18"/>
                <w:lang w:eastAsia="es-ES"/>
              </w:rPr>
            </w:pPr>
            <w:r w:rsidRPr="00207065">
              <w:rPr>
                <w:rFonts w:cs="Arial"/>
                <w:b/>
                <w:sz w:val="16"/>
                <w:szCs w:val="18"/>
                <w:lang w:eastAsia="es-ES"/>
              </w:rPr>
              <w:t>Dirección de Programación y Seguimiento a la Inversión</w:t>
            </w:r>
          </w:p>
        </w:tc>
        <w:tc>
          <w:tcPr>
            <w:tcW w:w="1775" w:type="pct"/>
            <w:vAlign w:val="center"/>
          </w:tcPr>
          <w:p w14:paraId="392CD5D4" w14:textId="77777777" w:rsidR="00E976AF" w:rsidRPr="00207065" w:rsidRDefault="00E976AF" w:rsidP="00541B34">
            <w:pPr>
              <w:pStyle w:val="Prrafodelista"/>
              <w:numPr>
                <w:ilvl w:val="0"/>
                <w:numId w:val="20"/>
              </w:numPr>
              <w:ind w:left="145" w:hanging="145"/>
              <w:rPr>
                <w:rFonts w:cs="Arial"/>
                <w:b/>
                <w:sz w:val="16"/>
                <w:szCs w:val="18"/>
              </w:rPr>
            </w:pPr>
            <w:r w:rsidRPr="00207065">
              <w:rPr>
                <w:b/>
                <w:sz w:val="16"/>
                <w:szCs w:val="16"/>
              </w:rPr>
              <w:t>Subsecretaría de Planeación de la Inversión</w:t>
            </w:r>
          </w:p>
        </w:tc>
        <w:tc>
          <w:tcPr>
            <w:tcW w:w="309" w:type="pct"/>
            <w:vAlign w:val="center"/>
          </w:tcPr>
          <w:p w14:paraId="0813E69C" w14:textId="77777777" w:rsidR="00E976AF" w:rsidRPr="00207065" w:rsidRDefault="00E976AF" w:rsidP="00107267">
            <w:pPr>
              <w:pStyle w:val="Prrafodelista"/>
              <w:ind w:left="0"/>
              <w:jc w:val="center"/>
              <w:rPr>
                <w:b/>
                <w:sz w:val="16"/>
                <w:szCs w:val="16"/>
              </w:rPr>
            </w:pPr>
            <w:r w:rsidRPr="00207065">
              <w:rPr>
                <w:b/>
                <w:sz w:val="16"/>
                <w:szCs w:val="16"/>
              </w:rPr>
              <w:t>X</w:t>
            </w:r>
          </w:p>
        </w:tc>
        <w:tc>
          <w:tcPr>
            <w:tcW w:w="309" w:type="pct"/>
          </w:tcPr>
          <w:p w14:paraId="7E8291CF" w14:textId="77777777" w:rsidR="00E976AF" w:rsidRPr="00C77D5B" w:rsidRDefault="00E976AF" w:rsidP="00107267">
            <w:pPr>
              <w:pStyle w:val="Prrafodelista"/>
              <w:ind w:left="0"/>
              <w:rPr>
                <w:sz w:val="16"/>
                <w:szCs w:val="16"/>
              </w:rPr>
            </w:pPr>
          </w:p>
        </w:tc>
      </w:tr>
    </w:tbl>
    <w:p w14:paraId="6C7FBE8B" w14:textId="77777777" w:rsidR="00E976AF" w:rsidRDefault="00E976AF" w:rsidP="00E976AF">
      <w:pPr>
        <w:pStyle w:val="Listaconnmeros"/>
        <w:numPr>
          <w:ilvl w:val="0"/>
          <w:numId w:val="0"/>
        </w:numPr>
        <w:jc w:val="center"/>
        <w:rPr>
          <w:rFonts w:cs="Arial"/>
          <w:lang w:eastAsia="es-ES"/>
        </w:rPr>
      </w:pPr>
      <w:r w:rsidRPr="00091820">
        <w:rPr>
          <w:b/>
          <w:bCs/>
          <w:sz w:val="16"/>
          <w:szCs w:val="16"/>
        </w:rPr>
        <w:t>Fuente:</w:t>
      </w:r>
      <w:r>
        <w:rPr>
          <w:b/>
          <w:bCs/>
          <w:sz w:val="16"/>
          <w:szCs w:val="16"/>
        </w:rPr>
        <w:t xml:space="preserve"> SIPA</w:t>
      </w:r>
    </w:p>
    <w:p w14:paraId="7BBDCA36" w14:textId="77777777" w:rsidR="00E976AF" w:rsidRDefault="00E976AF" w:rsidP="00E976AF">
      <w:pPr>
        <w:pStyle w:val="Listaconnmeros"/>
        <w:numPr>
          <w:ilvl w:val="0"/>
          <w:numId w:val="0"/>
        </w:numPr>
        <w:rPr>
          <w:rFonts w:cs="Arial"/>
          <w:lang w:eastAsia="es-ES"/>
        </w:rPr>
      </w:pPr>
    </w:p>
    <w:p w14:paraId="6B785FDD" w14:textId="77777777" w:rsidR="00734F63" w:rsidRDefault="00E976AF" w:rsidP="00E976AF">
      <w:pPr>
        <w:pStyle w:val="Listaconnmeros"/>
        <w:numPr>
          <w:ilvl w:val="0"/>
          <w:numId w:val="0"/>
        </w:numPr>
        <w:rPr>
          <w:rFonts w:cs="Arial"/>
          <w:lang w:eastAsia="es-ES"/>
        </w:rPr>
      </w:pPr>
      <w:r>
        <w:rPr>
          <w:rFonts w:cs="Arial"/>
          <w:lang w:eastAsia="es-ES"/>
        </w:rPr>
        <w:t xml:space="preserve">Como se señaló en la tabla anterior, de los 3 procedimientos que ejecuta la SDP frente al tema de </w:t>
      </w:r>
      <w:r w:rsidRPr="00BD4082">
        <w:rPr>
          <w:rFonts w:cs="Arial"/>
          <w:lang w:eastAsia="es-ES"/>
        </w:rPr>
        <w:t>regalías, s</w:t>
      </w:r>
      <w:r>
        <w:rPr>
          <w:rFonts w:cs="Arial"/>
          <w:lang w:eastAsia="es-ES"/>
        </w:rPr>
        <w:t xml:space="preserve">ólo el M-PD-175 referente al rol de asistencia técnica en la formulación metodológica de los proyectos, cuenta con riesgo identificado, el cual se denomina como </w:t>
      </w:r>
      <w:r w:rsidRPr="00DF0070">
        <w:rPr>
          <w:rFonts w:cs="Arial"/>
          <w:i/>
          <w:iCs/>
          <w:sz w:val="18"/>
          <w:szCs w:val="18"/>
          <w:lang w:eastAsia="es-ES"/>
        </w:rPr>
        <w:t>“</w:t>
      </w:r>
      <w:r w:rsidRPr="00DF0070">
        <w:rPr>
          <w:i/>
          <w:iCs/>
          <w:sz w:val="18"/>
          <w:szCs w:val="18"/>
        </w:rPr>
        <w:t>Direccionamiento en la formulación de proyectos de regalías con la finalidad de incurrir en la desviación de los recursos públicos</w:t>
      </w:r>
      <w:proofErr w:type="gramStart"/>
      <w:r w:rsidRPr="00DF0070">
        <w:rPr>
          <w:i/>
          <w:iCs/>
          <w:sz w:val="18"/>
          <w:szCs w:val="18"/>
        </w:rPr>
        <w:t>”</w:t>
      </w:r>
      <w:r w:rsidRPr="00BD4082">
        <w:rPr>
          <w:rFonts w:cs="Arial"/>
          <w:lang w:eastAsia="es-ES"/>
        </w:rPr>
        <w:t xml:space="preserve"> </w:t>
      </w:r>
      <w:r w:rsidR="00734F63">
        <w:rPr>
          <w:rFonts w:cs="Arial"/>
          <w:lang w:eastAsia="es-ES"/>
        </w:rPr>
        <w:t>.</w:t>
      </w:r>
      <w:proofErr w:type="gramEnd"/>
    </w:p>
    <w:p w14:paraId="3B03733A" w14:textId="0386F52D" w:rsidR="00E976AF" w:rsidRDefault="00E976AF" w:rsidP="00E976AF">
      <w:pPr>
        <w:pStyle w:val="Listaconnmeros"/>
        <w:numPr>
          <w:ilvl w:val="0"/>
          <w:numId w:val="0"/>
        </w:numPr>
        <w:rPr>
          <w:rFonts w:cs="Arial"/>
          <w:lang w:eastAsia="es-ES"/>
        </w:rPr>
      </w:pPr>
      <w:r>
        <w:rPr>
          <w:rFonts w:cs="Arial"/>
          <w:lang w:eastAsia="es-ES"/>
        </w:rPr>
        <w:t xml:space="preserve"> </w:t>
      </w:r>
    </w:p>
    <w:p w14:paraId="51FBB640" w14:textId="4FF59566" w:rsidR="00E976AF" w:rsidRDefault="00E976AF" w:rsidP="00E976AF">
      <w:pPr>
        <w:pStyle w:val="Listaconnmeros"/>
        <w:numPr>
          <w:ilvl w:val="0"/>
          <w:numId w:val="0"/>
        </w:numPr>
      </w:pPr>
      <w:r>
        <w:rPr>
          <w:rFonts w:cs="Arial"/>
          <w:lang w:eastAsia="es-ES"/>
        </w:rPr>
        <w:t xml:space="preserve">En el marco de lo anterior y teniendo en cuenta la importancia de </w:t>
      </w:r>
      <w:r w:rsidR="00320E6B">
        <w:rPr>
          <w:rFonts w:cs="Arial"/>
          <w:lang w:eastAsia="es-ES"/>
        </w:rPr>
        <w:t xml:space="preserve">gestionar los </w:t>
      </w:r>
      <w:r>
        <w:rPr>
          <w:rFonts w:cs="Arial"/>
          <w:lang w:eastAsia="es-ES"/>
        </w:rPr>
        <w:t xml:space="preserve"> riesgos, en razón a que éstos son los e</w:t>
      </w:r>
      <w:r>
        <w:t xml:space="preserve">fectos que se causan sobre los objetivos, debido a eventos potenciales o posibilidades de incurrir en el no cumplimiento de los mismos y por ende de los compromisos de la entidad frente a su misionalidad y a los compromisos del PDD, la OCI aplicó una prueba de recorrido a los </w:t>
      </w:r>
      <w:r w:rsidRPr="00745DD3">
        <w:t>procedimientos M-PD- 171 y M-PD-174 a fin de conocer con mayor profundidad las tareas clave de los mismos y la efectividad de su aplicación, como se muestra a continuación:</w:t>
      </w:r>
      <w:r>
        <w:t xml:space="preserve"> </w:t>
      </w:r>
    </w:p>
    <w:p w14:paraId="408B84C0" w14:textId="77777777" w:rsidR="00E976AF" w:rsidRDefault="00E976AF" w:rsidP="00E976AF">
      <w:pPr>
        <w:pStyle w:val="Listaconnmeros"/>
        <w:numPr>
          <w:ilvl w:val="0"/>
          <w:numId w:val="0"/>
        </w:numPr>
      </w:pPr>
    </w:p>
    <w:p w14:paraId="437088E0" w14:textId="77777777" w:rsidR="00E976AF" w:rsidRPr="00742073" w:rsidRDefault="00E976AF" w:rsidP="00541B34">
      <w:pPr>
        <w:pStyle w:val="Listaconnmeros"/>
        <w:numPr>
          <w:ilvl w:val="0"/>
          <w:numId w:val="19"/>
        </w:numPr>
        <w:ind w:left="426" w:hanging="426"/>
        <w:rPr>
          <w:b/>
          <w:bCs/>
        </w:rPr>
      </w:pPr>
      <w:r w:rsidRPr="00354E7E">
        <w:rPr>
          <w:b/>
          <w:bCs/>
        </w:rPr>
        <w:t>Procedimiento M-PD-17</w:t>
      </w:r>
      <w:r>
        <w:rPr>
          <w:b/>
          <w:bCs/>
        </w:rPr>
        <w:t xml:space="preserve">1 – </w:t>
      </w:r>
      <w:r w:rsidRPr="00742073">
        <w:rPr>
          <w:b/>
          <w:bCs/>
        </w:rPr>
        <w:t xml:space="preserve">Ejecución </w:t>
      </w:r>
      <w:r>
        <w:rPr>
          <w:b/>
          <w:bCs/>
        </w:rPr>
        <w:t>d</w:t>
      </w:r>
      <w:r w:rsidRPr="00742073">
        <w:rPr>
          <w:b/>
          <w:bCs/>
        </w:rPr>
        <w:t xml:space="preserve">e Proyectos Viabilizados </w:t>
      </w:r>
      <w:r>
        <w:rPr>
          <w:b/>
          <w:bCs/>
        </w:rPr>
        <w:t>y</w:t>
      </w:r>
      <w:r w:rsidRPr="00742073">
        <w:rPr>
          <w:b/>
          <w:bCs/>
        </w:rPr>
        <w:t xml:space="preserve"> Aprobados </w:t>
      </w:r>
      <w:r>
        <w:rPr>
          <w:b/>
          <w:bCs/>
        </w:rPr>
        <w:t>c</w:t>
      </w:r>
      <w:r w:rsidRPr="00742073">
        <w:rPr>
          <w:b/>
          <w:bCs/>
        </w:rPr>
        <w:t xml:space="preserve">on Recursos Provenientes </w:t>
      </w:r>
      <w:r>
        <w:rPr>
          <w:b/>
          <w:bCs/>
        </w:rPr>
        <w:t>d</w:t>
      </w:r>
      <w:r w:rsidRPr="00742073">
        <w:rPr>
          <w:b/>
          <w:bCs/>
        </w:rPr>
        <w:t xml:space="preserve">el Sistema General </w:t>
      </w:r>
      <w:r>
        <w:rPr>
          <w:b/>
          <w:bCs/>
        </w:rPr>
        <w:t>d</w:t>
      </w:r>
      <w:r w:rsidRPr="00742073">
        <w:rPr>
          <w:b/>
          <w:bCs/>
        </w:rPr>
        <w:t>e Regalías</w:t>
      </w:r>
      <w:r>
        <w:rPr>
          <w:b/>
          <w:bCs/>
        </w:rPr>
        <w:t>.</w:t>
      </w:r>
    </w:p>
    <w:p w14:paraId="4F3FCC05" w14:textId="77777777" w:rsidR="00E976AF" w:rsidRDefault="00E976AF" w:rsidP="00E976AF">
      <w:pPr>
        <w:pStyle w:val="Listaconnmeros"/>
        <w:numPr>
          <w:ilvl w:val="0"/>
          <w:numId w:val="0"/>
        </w:numPr>
        <w:rPr>
          <w:b/>
          <w:bCs/>
        </w:rPr>
      </w:pPr>
    </w:p>
    <w:p w14:paraId="5D82C311" w14:textId="77777777" w:rsidR="00E976AF" w:rsidRDefault="00E976AF" w:rsidP="00E976AF">
      <w:pPr>
        <w:pStyle w:val="Listaconnmeros"/>
        <w:numPr>
          <w:ilvl w:val="0"/>
          <w:numId w:val="0"/>
        </w:numPr>
      </w:pPr>
      <w:r w:rsidRPr="00DD29A3">
        <w:t xml:space="preserve">En revisión hecha </w:t>
      </w:r>
      <w:r>
        <w:t xml:space="preserve">en el Sistema de Información de Proceso Automáticos – SIPA, se encontró que el procedimiento, tiene como objetivo </w:t>
      </w:r>
      <w:r w:rsidRPr="00EF0ABC">
        <w:rPr>
          <w:i/>
          <w:iCs/>
          <w:sz w:val="18"/>
          <w:szCs w:val="20"/>
        </w:rPr>
        <w:t>“Ejecutar proyectos de inversión financiados con recursos de Regalías y actualizar la información respectiva en las plataformas dispuestas por el Sistema General de Regalías, SGR, de la Comisión Rectora y del Departamento Nacional de Planeación, DNP”</w:t>
      </w:r>
      <w:r>
        <w:rPr>
          <w:i/>
          <w:iCs/>
          <w:sz w:val="18"/>
          <w:szCs w:val="20"/>
        </w:rPr>
        <w:t>,</w:t>
      </w:r>
      <w:r w:rsidRPr="00EF0ABC">
        <w:t xml:space="preserve"> </w:t>
      </w:r>
      <w:r>
        <w:t xml:space="preserve">se encuentra estructurado en torno a 48 actividades, de las cuales 17 cuentan con control (1, 2, 4, 6, 10, 11, 12, 13, 14, 25, 26, 32, 33, 34, 37, 44 y 46). </w:t>
      </w:r>
    </w:p>
    <w:p w14:paraId="7C82488D" w14:textId="77777777" w:rsidR="00E976AF" w:rsidRPr="00354E7E" w:rsidRDefault="00E976AF" w:rsidP="00E976AF">
      <w:pPr>
        <w:pStyle w:val="Listaconnmeros"/>
        <w:numPr>
          <w:ilvl w:val="0"/>
          <w:numId w:val="0"/>
        </w:numPr>
        <w:rPr>
          <w:b/>
          <w:bCs/>
        </w:rPr>
      </w:pPr>
    </w:p>
    <w:p w14:paraId="2D264036" w14:textId="77777777" w:rsidR="00E976AF" w:rsidRDefault="00E976AF" w:rsidP="00E976AF">
      <w:pPr>
        <w:pStyle w:val="Listaconnmeros"/>
        <w:numPr>
          <w:ilvl w:val="0"/>
          <w:numId w:val="0"/>
        </w:numPr>
      </w:pPr>
      <w:r>
        <w:t xml:space="preserve">Como se puede observar en la tabla que sigue, de las </w:t>
      </w:r>
      <w:r w:rsidRPr="002D6B07">
        <w:t>17</w:t>
      </w:r>
      <w:r>
        <w:t xml:space="preserve"> actividades de control 11 (1, 6,10, 12, 13, 25, 33, 34, 37, 44 y 46) están bajo la responsabilidad de los ejecutores de proyectos, 3 (4, 14 y 32) bajo la responsabilidad de la DPSI, 1 bajo la responsabilidad del Despacho, 1 (26) bajo la responsabilidad de la Dirección de Gestión Contractual y 1 (bajo la responsabilidad de la Dirección de Gestión Financiera. </w:t>
      </w:r>
    </w:p>
    <w:p w14:paraId="2F7A1C2E" w14:textId="77777777" w:rsidR="00E976AF" w:rsidRDefault="00E976AF" w:rsidP="00E976AF">
      <w:pPr>
        <w:pStyle w:val="Listaconnmeros"/>
        <w:numPr>
          <w:ilvl w:val="0"/>
          <w:numId w:val="0"/>
        </w:numPr>
      </w:pPr>
    </w:p>
    <w:p w14:paraId="7A97CBE7" w14:textId="77777777" w:rsidR="00E976AF" w:rsidRDefault="00E976AF" w:rsidP="00E976AF">
      <w:pPr>
        <w:pStyle w:val="Listaconnmeros"/>
        <w:numPr>
          <w:ilvl w:val="0"/>
          <w:numId w:val="0"/>
        </w:numPr>
      </w:pPr>
      <w:r>
        <w:t>Para el desarrollo de la prueba de recorrido, se verificaron las evidencias de las actividades de control, suministradas en el cuestionario de auditoría, a fin de determinar el nivel de cumplimiento del procedimiento de acuerdo con el objetivo establecido en el mismo y su aporte al logro de los compromisos del proceso, como se muestra a continuación:</w:t>
      </w:r>
    </w:p>
    <w:p w14:paraId="2C7649CA" w14:textId="3E5C5FB4" w:rsidR="00E976AF" w:rsidRDefault="00E976AF" w:rsidP="00E976AF">
      <w:pPr>
        <w:pStyle w:val="Listaconnmeros"/>
        <w:numPr>
          <w:ilvl w:val="0"/>
          <w:numId w:val="0"/>
        </w:numPr>
        <w:jc w:val="center"/>
        <w:rPr>
          <w:b/>
          <w:bCs/>
        </w:rPr>
      </w:pPr>
    </w:p>
    <w:p w14:paraId="78D052A1" w14:textId="6AFEED50" w:rsidR="00B548D0" w:rsidRDefault="00B548D0" w:rsidP="00E976AF">
      <w:pPr>
        <w:pStyle w:val="Listaconnmeros"/>
        <w:numPr>
          <w:ilvl w:val="0"/>
          <w:numId w:val="0"/>
        </w:numPr>
        <w:jc w:val="center"/>
        <w:rPr>
          <w:b/>
          <w:bCs/>
        </w:rPr>
      </w:pPr>
    </w:p>
    <w:p w14:paraId="50E2F598" w14:textId="77777777" w:rsidR="00B548D0" w:rsidRPr="00926ADE" w:rsidRDefault="00B548D0" w:rsidP="00E976AF">
      <w:pPr>
        <w:pStyle w:val="Listaconnmeros"/>
        <w:numPr>
          <w:ilvl w:val="0"/>
          <w:numId w:val="0"/>
        </w:numPr>
        <w:jc w:val="center"/>
        <w:rPr>
          <w:b/>
          <w:bCs/>
        </w:rPr>
      </w:pPr>
    </w:p>
    <w:p w14:paraId="50F9A160" w14:textId="218570E8" w:rsidR="00E976AF" w:rsidRPr="00E976AF" w:rsidRDefault="00E976AF" w:rsidP="00E976AF">
      <w:pPr>
        <w:pStyle w:val="Prrafodelista"/>
        <w:numPr>
          <w:ilvl w:val="0"/>
          <w:numId w:val="10"/>
        </w:numPr>
        <w:ind w:left="357" w:hanging="357"/>
        <w:contextualSpacing w:val="0"/>
        <w:jc w:val="center"/>
        <w:rPr>
          <w:b/>
          <w:bCs/>
          <w:sz w:val="18"/>
          <w:szCs w:val="20"/>
        </w:rPr>
      </w:pPr>
      <w:r w:rsidRPr="00E976AF">
        <w:rPr>
          <w:b/>
          <w:bCs/>
          <w:sz w:val="18"/>
          <w:szCs w:val="20"/>
        </w:rPr>
        <w:lastRenderedPageBreak/>
        <w:t>Actividades de control o controles del procedimiento M-PD-171</w:t>
      </w:r>
    </w:p>
    <w:tbl>
      <w:tblPr>
        <w:tblW w:w="9297" w:type="dxa"/>
        <w:jc w:val="center"/>
        <w:tblCellMar>
          <w:left w:w="70" w:type="dxa"/>
          <w:right w:w="70" w:type="dxa"/>
        </w:tblCellMar>
        <w:tblLook w:val="04A0" w:firstRow="1" w:lastRow="0" w:firstColumn="1" w:lastColumn="0" w:noHBand="0" w:noVBand="1"/>
      </w:tblPr>
      <w:tblGrid>
        <w:gridCol w:w="576"/>
        <w:gridCol w:w="2169"/>
        <w:gridCol w:w="2977"/>
        <w:gridCol w:w="1985"/>
        <w:gridCol w:w="1590"/>
      </w:tblGrid>
      <w:tr w:rsidR="00E976AF" w:rsidRPr="00644225" w14:paraId="7D27DAC7" w14:textId="77777777" w:rsidTr="00E976AF">
        <w:trPr>
          <w:trHeight w:val="380"/>
          <w:tblHeader/>
          <w:jc w:val="center"/>
        </w:trPr>
        <w:tc>
          <w:tcPr>
            <w:tcW w:w="9297" w:type="dxa"/>
            <w:gridSpan w:val="5"/>
            <w:tcBorders>
              <w:top w:val="single" w:sz="8" w:space="0" w:color="auto"/>
              <w:left w:val="single" w:sz="8" w:space="0" w:color="auto"/>
              <w:bottom w:val="single" w:sz="8" w:space="0" w:color="auto"/>
              <w:right w:val="single" w:sz="8" w:space="0" w:color="000000"/>
            </w:tcBorders>
            <w:shd w:val="clear" w:color="000000" w:fill="BFBFBF"/>
            <w:noWrap/>
            <w:hideMark/>
          </w:tcPr>
          <w:p w14:paraId="13B0B54C" w14:textId="77777777" w:rsidR="00E976AF" w:rsidRPr="007B41B8" w:rsidRDefault="00E976AF" w:rsidP="00107267">
            <w:pPr>
              <w:rPr>
                <w:rFonts w:cs="Arial"/>
                <w:b/>
                <w:bCs/>
                <w:color w:val="000000"/>
                <w:sz w:val="16"/>
                <w:szCs w:val="16"/>
                <w:lang w:eastAsia="es-CO"/>
              </w:rPr>
            </w:pPr>
            <w:r w:rsidRPr="007B41B8">
              <w:rPr>
                <w:rFonts w:cs="Arial"/>
                <w:b/>
                <w:bCs/>
                <w:color w:val="000000"/>
                <w:sz w:val="16"/>
                <w:szCs w:val="16"/>
                <w:lang w:eastAsia="es-CO"/>
              </w:rPr>
              <w:t>Procedimiento M-PD-171 - Ejecución de Proyectos Viabilizados y Aprobados con Recursos Provenientes del Sistema General de Regalías.</w:t>
            </w:r>
          </w:p>
        </w:tc>
      </w:tr>
      <w:tr w:rsidR="00E976AF" w:rsidRPr="00644225" w14:paraId="2CF6585D" w14:textId="77777777" w:rsidTr="00E976AF">
        <w:trPr>
          <w:trHeight w:val="525"/>
          <w:tblHeader/>
          <w:jc w:val="center"/>
        </w:trPr>
        <w:tc>
          <w:tcPr>
            <w:tcW w:w="9297" w:type="dxa"/>
            <w:gridSpan w:val="5"/>
            <w:tcBorders>
              <w:top w:val="single" w:sz="8" w:space="0" w:color="auto"/>
              <w:left w:val="single" w:sz="8" w:space="0" w:color="auto"/>
              <w:bottom w:val="single" w:sz="8" w:space="0" w:color="auto"/>
              <w:right w:val="single" w:sz="8" w:space="0" w:color="000000"/>
            </w:tcBorders>
            <w:shd w:val="clear" w:color="000000" w:fill="BFBFBF"/>
            <w:hideMark/>
          </w:tcPr>
          <w:p w14:paraId="7D011101" w14:textId="77777777" w:rsidR="00E976AF" w:rsidRPr="007B41B8" w:rsidRDefault="00E976AF" w:rsidP="00107267">
            <w:pPr>
              <w:rPr>
                <w:rFonts w:cs="Arial"/>
                <w:color w:val="000000"/>
                <w:sz w:val="16"/>
                <w:szCs w:val="16"/>
                <w:lang w:eastAsia="es-CO"/>
              </w:rPr>
            </w:pPr>
            <w:r w:rsidRPr="007B41B8">
              <w:rPr>
                <w:rFonts w:cs="Arial"/>
                <w:b/>
                <w:bCs/>
                <w:color w:val="000000"/>
                <w:sz w:val="16"/>
                <w:szCs w:val="16"/>
                <w:lang w:eastAsia="es-CO"/>
              </w:rPr>
              <w:t>Objetivo</w:t>
            </w:r>
            <w:r w:rsidRPr="007B41B8">
              <w:rPr>
                <w:rFonts w:cs="Arial"/>
                <w:color w:val="000000"/>
                <w:sz w:val="16"/>
                <w:szCs w:val="16"/>
                <w:lang w:eastAsia="es-CO"/>
              </w:rPr>
              <w:t>: Ejecutar proyectos de inversión financiados con recursos de Regalías y actualizar la información respectiva en las plataformas dispuestas por el Sistema General de Regalías, SGR, de la Comisión Rectora y del Departamento Nacional de Planeación, DNP.</w:t>
            </w:r>
          </w:p>
        </w:tc>
      </w:tr>
      <w:tr w:rsidR="00E976AF" w:rsidRPr="00644225" w14:paraId="1FC79779" w14:textId="77777777" w:rsidTr="00E976AF">
        <w:trPr>
          <w:trHeight w:val="213"/>
          <w:tblHeader/>
          <w:jc w:val="center"/>
        </w:trPr>
        <w:tc>
          <w:tcPr>
            <w:tcW w:w="576" w:type="dxa"/>
            <w:tcBorders>
              <w:top w:val="nil"/>
              <w:left w:val="single" w:sz="4" w:space="0" w:color="auto"/>
              <w:bottom w:val="single" w:sz="4" w:space="0" w:color="auto"/>
              <w:right w:val="single" w:sz="4" w:space="0" w:color="auto"/>
            </w:tcBorders>
            <w:shd w:val="clear" w:color="000000" w:fill="BFBFBF"/>
            <w:noWrap/>
            <w:vAlign w:val="center"/>
            <w:hideMark/>
          </w:tcPr>
          <w:p w14:paraId="01A8AB26" w14:textId="77777777" w:rsidR="00E976AF" w:rsidRPr="007B41B8" w:rsidRDefault="00E976AF" w:rsidP="00107267">
            <w:pPr>
              <w:jc w:val="center"/>
              <w:rPr>
                <w:rFonts w:cs="Arial"/>
                <w:b/>
                <w:bCs/>
                <w:color w:val="000000"/>
                <w:sz w:val="16"/>
                <w:szCs w:val="16"/>
                <w:lang w:eastAsia="es-CO"/>
              </w:rPr>
            </w:pPr>
            <w:proofErr w:type="spellStart"/>
            <w:r w:rsidRPr="007B41B8">
              <w:rPr>
                <w:rFonts w:cs="Arial"/>
                <w:b/>
                <w:bCs/>
                <w:color w:val="000000"/>
                <w:sz w:val="16"/>
                <w:szCs w:val="16"/>
                <w:lang w:eastAsia="es-CO"/>
              </w:rPr>
              <w:t>Activ</w:t>
            </w:r>
            <w:proofErr w:type="spellEnd"/>
            <w:r w:rsidRPr="007B41B8">
              <w:rPr>
                <w:rFonts w:cs="Arial"/>
                <w:b/>
                <w:bCs/>
                <w:color w:val="000000"/>
                <w:sz w:val="16"/>
                <w:szCs w:val="16"/>
                <w:lang w:eastAsia="es-CO"/>
              </w:rPr>
              <w:t>.</w:t>
            </w:r>
          </w:p>
        </w:tc>
        <w:tc>
          <w:tcPr>
            <w:tcW w:w="2169" w:type="dxa"/>
            <w:tcBorders>
              <w:top w:val="nil"/>
              <w:left w:val="nil"/>
              <w:bottom w:val="single" w:sz="4" w:space="0" w:color="auto"/>
              <w:right w:val="single" w:sz="4" w:space="0" w:color="auto"/>
            </w:tcBorders>
            <w:shd w:val="clear" w:color="000000" w:fill="BFBFBF"/>
            <w:vAlign w:val="center"/>
            <w:hideMark/>
          </w:tcPr>
          <w:p w14:paraId="3EBA8F98" w14:textId="77777777" w:rsidR="00E976AF" w:rsidRPr="007B41B8" w:rsidRDefault="00E976AF" w:rsidP="00107267">
            <w:pPr>
              <w:jc w:val="center"/>
              <w:rPr>
                <w:rFonts w:cs="Arial"/>
                <w:b/>
                <w:bCs/>
                <w:color w:val="000000"/>
                <w:sz w:val="16"/>
                <w:szCs w:val="16"/>
                <w:lang w:eastAsia="es-CO"/>
              </w:rPr>
            </w:pPr>
            <w:r>
              <w:rPr>
                <w:rFonts w:cs="Arial"/>
                <w:b/>
                <w:bCs/>
                <w:color w:val="000000"/>
                <w:sz w:val="16"/>
                <w:szCs w:val="16"/>
                <w:lang w:eastAsia="es-CO"/>
              </w:rPr>
              <w:t>Descripción</w:t>
            </w:r>
          </w:p>
        </w:tc>
        <w:tc>
          <w:tcPr>
            <w:tcW w:w="2977" w:type="dxa"/>
            <w:tcBorders>
              <w:top w:val="nil"/>
              <w:left w:val="nil"/>
              <w:bottom w:val="single" w:sz="4" w:space="0" w:color="auto"/>
              <w:right w:val="single" w:sz="4" w:space="0" w:color="auto"/>
            </w:tcBorders>
            <w:shd w:val="clear" w:color="000000" w:fill="BFBFBF"/>
            <w:noWrap/>
            <w:vAlign w:val="center"/>
            <w:hideMark/>
          </w:tcPr>
          <w:p w14:paraId="16239C4E" w14:textId="77777777" w:rsidR="00E976AF" w:rsidRPr="007B41B8" w:rsidRDefault="00E976AF" w:rsidP="00107267">
            <w:pPr>
              <w:jc w:val="center"/>
              <w:rPr>
                <w:rFonts w:cs="Arial"/>
                <w:b/>
                <w:bCs/>
                <w:color w:val="000000"/>
                <w:sz w:val="16"/>
                <w:szCs w:val="16"/>
                <w:lang w:eastAsia="es-CO"/>
              </w:rPr>
            </w:pPr>
            <w:r>
              <w:rPr>
                <w:rFonts w:cs="Arial"/>
                <w:b/>
                <w:bCs/>
                <w:color w:val="000000"/>
                <w:sz w:val="16"/>
                <w:szCs w:val="16"/>
                <w:lang w:eastAsia="es-CO"/>
              </w:rPr>
              <w:t>C</w:t>
            </w:r>
            <w:r w:rsidRPr="007B41B8">
              <w:rPr>
                <w:rFonts w:cs="Arial"/>
                <w:b/>
                <w:bCs/>
                <w:color w:val="000000"/>
                <w:sz w:val="16"/>
                <w:szCs w:val="16"/>
                <w:lang w:eastAsia="es-CO"/>
              </w:rPr>
              <w:t>ontrol</w:t>
            </w:r>
          </w:p>
        </w:tc>
        <w:tc>
          <w:tcPr>
            <w:tcW w:w="1985" w:type="dxa"/>
            <w:tcBorders>
              <w:top w:val="nil"/>
              <w:left w:val="nil"/>
              <w:bottom w:val="single" w:sz="4" w:space="0" w:color="auto"/>
              <w:right w:val="single" w:sz="4" w:space="0" w:color="auto"/>
            </w:tcBorders>
            <w:shd w:val="clear" w:color="000000" w:fill="BFBFBF"/>
            <w:vAlign w:val="center"/>
            <w:hideMark/>
          </w:tcPr>
          <w:p w14:paraId="6F30125B" w14:textId="77777777" w:rsidR="00E976AF" w:rsidRPr="007B41B8" w:rsidRDefault="00E976AF" w:rsidP="00107267">
            <w:pPr>
              <w:jc w:val="center"/>
              <w:rPr>
                <w:rFonts w:cs="Arial"/>
                <w:b/>
                <w:bCs/>
                <w:color w:val="000000"/>
                <w:sz w:val="16"/>
                <w:szCs w:val="16"/>
                <w:lang w:eastAsia="es-CO"/>
              </w:rPr>
            </w:pPr>
            <w:r w:rsidRPr="007B41B8">
              <w:rPr>
                <w:rFonts w:cs="Arial"/>
                <w:b/>
                <w:bCs/>
                <w:color w:val="000000"/>
                <w:sz w:val="16"/>
                <w:szCs w:val="16"/>
                <w:lang w:eastAsia="es-CO"/>
              </w:rPr>
              <w:t xml:space="preserve">Responsable </w:t>
            </w:r>
            <w:r w:rsidRPr="007B41B8">
              <w:rPr>
                <w:rFonts w:cs="Arial"/>
                <w:b/>
                <w:bCs/>
                <w:color w:val="000000"/>
                <w:sz w:val="16"/>
                <w:szCs w:val="16"/>
                <w:lang w:eastAsia="es-CO"/>
              </w:rPr>
              <w:br/>
            </w:r>
          </w:p>
        </w:tc>
        <w:tc>
          <w:tcPr>
            <w:tcW w:w="1590" w:type="dxa"/>
            <w:tcBorders>
              <w:top w:val="nil"/>
              <w:left w:val="nil"/>
              <w:bottom w:val="single" w:sz="4" w:space="0" w:color="auto"/>
              <w:right w:val="single" w:sz="4" w:space="0" w:color="auto"/>
            </w:tcBorders>
            <w:shd w:val="clear" w:color="000000" w:fill="BFBFBF"/>
            <w:vAlign w:val="center"/>
            <w:hideMark/>
          </w:tcPr>
          <w:p w14:paraId="223D2BD7" w14:textId="77777777" w:rsidR="00E976AF" w:rsidRPr="007B41B8" w:rsidRDefault="00E976AF" w:rsidP="00107267">
            <w:pPr>
              <w:jc w:val="center"/>
              <w:rPr>
                <w:rFonts w:cs="Arial"/>
                <w:b/>
                <w:bCs/>
                <w:color w:val="000000"/>
                <w:sz w:val="16"/>
                <w:szCs w:val="16"/>
                <w:lang w:eastAsia="es-CO"/>
              </w:rPr>
            </w:pPr>
            <w:r w:rsidRPr="007B41B8">
              <w:rPr>
                <w:rFonts w:cs="Arial"/>
                <w:b/>
                <w:bCs/>
                <w:color w:val="000000"/>
                <w:sz w:val="16"/>
                <w:szCs w:val="16"/>
                <w:lang w:eastAsia="es-CO"/>
              </w:rPr>
              <w:t>Registro</w:t>
            </w:r>
          </w:p>
        </w:tc>
      </w:tr>
      <w:tr w:rsidR="00E976AF" w:rsidRPr="00644225" w14:paraId="566AA288" w14:textId="77777777" w:rsidTr="00E976AF">
        <w:trPr>
          <w:trHeight w:val="112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70AB18E"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1</w:t>
            </w:r>
          </w:p>
        </w:tc>
        <w:tc>
          <w:tcPr>
            <w:tcW w:w="2169" w:type="dxa"/>
            <w:tcBorders>
              <w:top w:val="nil"/>
              <w:left w:val="nil"/>
              <w:bottom w:val="single" w:sz="4" w:space="0" w:color="auto"/>
              <w:right w:val="single" w:sz="4" w:space="0" w:color="auto"/>
            </w:tcBorders>
            <w:shd w:val="clear" w:color="auto" w:fill="auto"/>
            <w:noWrap/>
            <w:vAlign w:val="center"/>
            <w:hideMark/>
          </w:tcPr>
          <w:p w14:paraId="004A820F"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Enviar oficio de aceptación de designación de ejecutor a la Secretaría Técnica del OCAD</w:t>
            </w:r>
          </w:p>
        </w:tc>
        <w:tc>
          <w:tcPr>
            <w:tcW w:w="2977" w:type="dxa"/>
            <w:tcBorders>
              <w:top w:val="nil"/>
              <w:left w:val="nil"/>
              <w:bottom w:val="single" w:sz="4" w:space="0" w:color="auto"/>
              <w:right w:val="single" w:sz="4" w:space="0" w:color="auto"/>
            </w:tcBorders>
            <w:shd w:val="clear" w:color="auto" w:fill="auto"/>
            <w:noWrap/>
            <w:vAlign w:val="center"/>
            <w:hideMark/>
          </w:tcPr>
          <w:p w14:paraId="456C3B63"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Validar con la Secretaría Técnica del OCAD, que la carta haya sido cargada AL SUIFP-SGR. Si no se tiene esta aceptación expresa no podrán continuar con la etapa de recolección de requisitos de ejecución previos a la contratación, por lo que se deberá reiterar su cargue.</w:t>
            </w:r>
          </w:p>
        </w:tc>
        <w:tc>
          <w:tcPr>
            <w:tcW w:w="1985" w:type="dxa"/>
            <w:tcBorders>
              <w:top w:val="nil"/>
              <w:left w:val="nil"/>
              <w:bottom w:val="single" w:sz="4" w:space="0" w:color="auto"/>
              <w:right w:val="single" w:sz="4" w:space="0" w:color="auto"/>
            </w:tcBorders>
            <w:shd w:val="clear" w:color="auto" w:fill="auto"/>
            <w:noWrap/>
            <w:vAlign w:val="center"/>
            <w:hideMark/>
          </w:tcPr>
          <w:p w14:paraId="642F18CF"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Secretario de Planeación / Gerente de Proyecto</w:t>
            </w:r>
          </w:p>
        </w:tc>
        <w:tc>
          <w:tcPr>
            <w:tcW w:w="1590" w:type="dxa"/>
            <w:tcBorders>
              <w:top w:val="nil"/>
              <w:left w:val="nil"/>
              <w:bottom w:val="single" w:sz="4" w:space="0" w:color="auto"/>
              <w:right w:val="single" w:sz="4" w:space="0" w:color="auto"/>
            </w:tcBorders>
            <w:shd w:val="clear" w:color="auto" w:fill="auto"/>
            <w:noWrap/>
            <w:vAlign w:val="center"/>
            <w:hideMark/>
          </w:tcPr>
          <w:p w14:paraId="7DD7AF3D"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Oficio de Aceptación</w:t>
            </w:r>
          </w:p>
        </w:tc>
      </w:tr>
      <w:tr w:rsidR="00E976AF" w:rsidRPr="00644225" w14:paraId="5069184B" w14:textId="77777777" w:rsidTr="00E976AF">
        <w:trPr>
          <w:trHeight w:val="994"/>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3EA207C"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2</w:t>
            </w:r>
          </w:p>
        </w:tc>
        <w:tc>
          <w:tcPr>
            <w:tcW w:w="2169" w:type="dxa"/>
            <w:tcBorders>
              <w:top w:val="nil"/>
              <w:left w:val="nil"/>
              <w:bottom w:val="single" w:sz="4" w:space="0" w:color="auto"/>
              <w:right w:val="single" w:sz="4" w:space="0" w:color="auto"/>
            </w:tcBorders>
            <w:shd w:val="clear" w:color="auto" w:fill="auto"/>
            <w:noWrap/>
            <w:vAlign w:val="center"/>
            <w:hideMark/>
          </w:tcPr>
          <w:p w14:paraId="57ED1029"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Recibir Decreto de Incorporación de recursos donde se delega la ejecución del proyecto</w:t>
            </w:r>
          </w:p>
        </w:tc>
        <w:tc>
          <w:tcPr>
            <w:tcW w:w="2977" w:type="dxa"/>
            <w:tcBorders>
              <w:top w:val="nil"/>
              <w:left w:val="nil"/>
              <w:bottom w:val="single" w:sz="4" w:space="0" w:color="auto"/>
              <w:right w:val="single" w:sz="4" w:space="0" w:color="auto"/>
            </w:tcBorders>
            <w:shd w:val="clear" w:color="auto" w:fill="auto"/>
            <w:noWrap/>
            <w:vAlign w:val="center"/>
            <w:hideMark/>
          </w:tcPr>
          <w:p w14:paraId="3C91C9F0"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Revisar el Acto Administrativo con el fin de identificar las actividades delegadas, en particular debe establecer el diligenciamiento de información en las plataformas de seguimiento del Sistema General de Regalías -SGR, así como la ordenación del gasto.</w:t>
            </w:r>
          </w:p>
        </w:tc>
        <w:tc>
          <w:tcPr>
            <w:tcW w:w="1985" w:type="dxa"/>
            <w:tcBorders>
              <w:top w:val="nil"/>
              <w:left w:val="nil"/>
              <w:bottom w:val="single" w:sz="4" w:space="0" w:color="auto"/>
              <w:right w:val="single" w:sz="4" w:space="0" w:color="auto"/>
            </w:tcBorders>
            <w:shd w:val="clear" w:color="auto" w:fill="auto"/>
            <w:noWrap/>
            <w:vAlign w:val="center"/>
            <w:hideMark/>
          </w:tcPr>
          <w:p w14:paraId="3FFCDC3F"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Secretario Distrital de Planeación</w:t>
            </w:r>
          </w:p>
        </w:tc>
        <w:tc>
          <w:tcPr>
            <w:tcW w:w="1590" w:type="dxa"/>
            <w:tcBorders>
              <w:top w:val="nil"/>
              <w:left w:val="nil"/>
              <w:bottom w:val="single" w:sz="4" w:space="0" w:color="auto"/>
              <w:right w:val="single" w:sz="4" w:space="0" w:color="auto"/>
            </w:tcBorders>
            <w:shd w:val="clear" w:color="auto" w:fill="auto"/>
            <w:noWrap/>
            <w:vAlign w:val="center"/>
            <w:hideMark/>
          </w:tcPr>
          <w:p w14:paraId="629A317B"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Decreto Distrital (Acto Administrativo)</w:t>
            </w:r>
          </w:p>
        </w:tc>
      </w:tr>
      <w:tr w:rsidR="00E976AF" w:rsidRPr="00644225" w14:paraId="2EC973F4" w14:textId="77777777" w:rsidTr="00E976AF">
        <w:trPr>
          <w:trHeight w:val="697"/>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AD5E290"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4</w:t>
            </w:r>
          </w:p>
        </w:tc>
        <w:tc>
          <w:tcPr>
            <w:tcW w:w="2169" w:type="dxa"/>
            <w:tcBorders>
              <w:top w:val="nil"/>
              <w:left w:val="nil"/>
              <w:bottom w:val="single" w:sz="4" w:space="0" w:color="auto"/>
              <w:right w:val="single" w:sz="4" w:space="0" w:color="auto"/>
            </w:tcBorders>
            <w:shd w:val="clear" w:color="auto" w:fill="auto"/>
            <w:noWrap/>
            <w:vAlign w:val="center"/>
            <w:hideMark/>
          </w:tcPr>
          <w:p w14:paraId="2A61AF0A"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Remitir al Gerente del Proyecto, los soportes de aprobación del proyecto</w:t>
            </w:r>
          </w:p>
        </w:tc>
        <w:tc>
          <w:tcPr>
            <w:tcW w:w="2977" w:type="dxa"/>
            <w:tcBorders>
              <w:top w:val="nil"/>
              <w:left w:val="nil"/>
              <w:bottom w:val="single" w:sz="4" w:space="0" w:color="auto"/>
              <w:right w:val="single" w:sz="4" w:space="0" w:color="auto"/>
            </w:tcBorders>
            <w:shd w:val="clear" w:color="auto" w:fill="auto"/>
            <w:noWrap/>
            <w:vAlign w:val="center"/>
            <w:hideMark/>
          </w:tcPr>
          <w:p w14:paraId="0084EEE0" w14:textId="77777777" w:rsidR="00E976AF" w:rsidRPr="00644225" w:rsidRDefault="00E976AF" w:rsidP="00E976AF">
            <w:pPr>
              <w:rPr>
                <w:rFonts w:cs="Arial"/>
                <w:color w:val="000000"/>
                <w:sz w:val="14"/>
                <w:szCs w:val="14"/>
                <w:lang w:eastAsia="es-CO"/>
              </w:rPr>
            </w:pPr>
            <w:bookmarkStart w:id="4" w:name="_Hlk88667024"/>
            <w:r w:rsidRPr="00644225">
              <w:rPr>
                <w:rFonts w:cs="Arial"/>
                <w:color w:val="000000"/>
                <w:sz w:val="14"/>
                <w:szCs w:val="14"/>
                <w:lang w:eastAsia="es-CO"/>
              </w:rPr>
              <w:t>Verificar que los documentos de aprobación estén completos y enviar los documentos que fueron cargados al SUIFP-SGR de conformidad con el formato M-FO-166</w:t>
            </w:r>
            <w:bookmarkEnd w:id="4"/>
          </w:p>
        </w:tc>
        <w:tc>
          <w:tcPr>
            <w:tcW w:w="1985" w:type="dxa"/>
            <w:tcBorders>
              <w:top w:val="nil"/>
              <w:left w:val="nil"/>
              <w:bottom w:val="single" w:sz="4" w:space="0" w:color="auto"/>
              <w:right w:val="single" w:sz="4" w:space="0" w:color="auto"/>
            </w:tcBorders>
            <w:shd w:val="clear" w:color="auto" w:fill="auto"/>
            <w:noWrap/>
            <w:vAlign w:val="center"/>
            <w:hideMark/>
          </w:tcPr>
          <w:p w14:paraId="06CCAB7F" w14:textId="77777777" w:rsidR="00E976AF" w:rsidRPr="00644225" w:rsidRDefault="00E976AF" w:rsidP="00E976AF">
            <w:pPr>
              <w:rPr>
                <w:rFonts w:cs="Arial"/>
                <w:color w:val="000000"/>
                <w:sz w:val="14"/>
                <w:szCs w:val="14"/>
                <w:lang w:eastAsia="es-CO"/>
              </w:rPr>
            </w:pPr>
            <w:bookmarkStart w:id="5" w:name="_Hlk88667171"/>
            <w:r w:rsidRPr="00644225">
              <w:rPr>
                <w:rFonts w:cs="Arial"/>
                <w:color w:val="000000"/>
                <w:sz w:val="14"/>
                <w:szCs w:val="14"/>
                <w:lang w:eastAsia="es-CO"/>
              </w:rPr>
              <w:t>Dirección de Programación y Seguimiento a la Inversión / Profesional Equipo de Regalías</w:t>
            </w:r>
            <w:bookmarkEnd w:id="5"/>
          </w:p>
        </w:tc>
        <w:tc>
          <w:tcPr>
            <w:tcW w:w="1590" w:type="dxa"/>
            <w:tcBorders>
              <w:top w:val="nil"/>
              <w:left w:val="nil"/>
              <w:bottom w:val="single" w:sz="4" w:space="0" w:color="auto"/>
              <w:right w:val="single" w:sz="4" w:space="0" w:color="auto"/>
            </w:tcBorders>
            <w:shd w:val="clear" w:color="auto" w:fill="auto"/>
            <w:noWrap/>
            <w:vAlign w:val="center"/>
            <w:hideMark/>
          </w:tcPr>
          <w:p w14:paraId="74DBC961"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Correo electrónico</w:t>
            </w:r>
          </w:p>
        </w:tc>
      </w:tr>
      <w:tr w:rsidR="00E976AF" w:rsidRPr="00644225" w14:paraId="5C359A6A" w14:textId="77777777" w:rsidTr="00E976AF">
        <w:trPr>
          <w:trHeight w:val="558"/>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172347B"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6</w:t>
            </w:r>
          </w:p>
        </w:tc>
        <w:tc>
          <w:tcPr>
            <w:tcW w:w="2169" w:type="dxa"/>
            <w:tcBorders>
              <w:top w:val="nil"/>
              <w:left w:val="nil"/>
              <w:bottom w:val="single" w:sz="4" w:space="0" w:color="auto"/>
              <w:right w:val="single" w:sz="4" w:space="0" w:color="auto"/>
            </w:tcBorders>
            <w:shd w:val="clear" w:color="auto" w:fill="auto"/>
            <w:noWrap/>
            <w:vAlign w:val="center"/>
            <w:hideMark/>
          </w:tcPr>
          <w:p w14:paraId="1554082F"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Revisar que la información de aprobación del proyecto este cargada en las plataformas del SGR</w:t>
            </w:r>
          </w:p>
        </w:tc>
        <w:tc>
          <w:tcPr>
            <w:tcW w:w="2977" w:type="dxa"/>
            <w:tcBorders>
              <w:top w:val="nil"/>
              <w:left w:val="nil"/>
              <w:bottom w:val="single" w:sz="4" w:space="0" w:color="auto"/>
              <w:right w:val="single" w:sz="4" w:space="0" w:color="auto"/>
            </w:tcBorders>
            <w:shd w:val="clear" w:color="auto" w:fill="auto"/>
            <w:noWrap/>
            <w:vAlign w:val="center"/>
            <w:hideMark/>
          </w:tcPr>
          <w:p w14:paraId="53CAC113" w14:textId="77777777" w:rsidR="00E976AF" w:rsidRPr="00644225" w:rsidRDefault="00E976AF" w:rsidP="00E976AF">
            <w:pPr>
              <w:rPr>
                <w:rFonts w:cs="Arial"/>
                <w:color w:val="000000"/>
                <w:sz w:val="14"/>
                <w:szCs w:val="14"/>
                <w:lang w:eastAsia="es-CO"/>
              </w:rPr>
            </w:pPr>
            <w:r w:rsidRPr="00EE26FD">
              <w:rPr>
                <w:rFonts w:cs="Arial"/>
                <w:color w:val="000000"/>
                <w:sz w:val="14"/>
                <w:szCs w:val="14"/>
                <w:lang w:eastAsia="es-CO"/>
              </w:rPr>
              <w:t>Revisar el contenido de los</w:t>
            </w:r>
            <w:r>
              <w:rPr>
                <w:rFonts w:cs="Arial"/>
                <w:color w:val="000000"/>
                <w:sz w:val="14"/>
                <w:szCs w:val="14"/>
                <w:lang w:eastAsia="es-CO"/>
              </w:rPr>
              <w:t xml:space="preserve"> </w:t>
            </w:r>
            <w:r w:rsidRPr="00EE26FD">
              <w:rPr>
                <w:rFonts w:cs="Arial"/>
                <w:color w:val="000000"/>
                <w:sz w:val="14"/>
                <w:szCs w:val="14"/>
                <w:lang w:eastAsia="es-CO"/>
              </w:rPr>
              <w:t>documentos frente al artículo</w:t>
            </w:r>
            <w:r>
              <w:rPr>
                <w:rFonts w:cs="Arial"/>
                <w:color w:val="000000"/>
                <w:sz w:val="14"/>
                <w:szCs w:val="14"/>
                <w:lang w:eastAsia="es-CO"/>
              </w:rPr>
              <w:t xml:space="preserve"> </w:t>
            </w:r>
            <w:r w:rsidRPr="00EE26FD">
              <w:rPr>
                <w:rFonts w:cs="Arial"/>
                <w:color w:val="000000"/>
                <w:sz w:val="14"/>
                <w:szCs w:val="14"/>
                <w:lang w:eastAsia="es-CO"/>
              </w:rPr>
              <w:t>4.1.1.1. y siguientes del</w:t>
            </w:r>
            <w:r>
              <w:rPr>
                <w:rFonts w:cs="Arial"/>
                <w:color w:val="000000"/>
                <w:sz w:val="14"/>
                <w:szCs w:val="14"/>
                <w:lang w:eastAsia="es-CO"/>
              </w:rPr>
              <w:t xml:space="preserve"> </w:t>
            </w:r>
            <w:r w:rsidRPr="00EE26FD">
              <w:rPr>
                <w:rFonts w:cs="Arial"/>
                <w:color w:val="000000"/>
                <w:sz w:val="14"/>
                <w:szCs w:val="14"/>
                <w:lang w:eastAsia="es-CO"/>
              </w:rPr>
              <w:t>Acuerdo 045 de 2017, sobre</w:t>
            </w:r>
            <w:r>
              <w:rPr>
                <w:rFonts w:cs="Arial"/>
                <w:color w:val="000000"/>
                <w:sz w:val="14"/>
                <w:szCs w:val="14"/>
                <w:lang w:eastAsia="es-CO"/>
              </w:rPr>
              <w:t xml:space="preserve"> </w:t>
            </w:r>
            <w:r w:rsidRPr="00EE26FD">
              <w:rPr>
                <w:rFonts w:cs="Arial"/>
                <w:color w:val="000000"/>
                <w:sz w:val="14"/>
                <w:szCs w:val="14"/>
                <w:lang w:eastAsia="es-CO"/>
              </w:rPr>
              <w:t>la viabilizarían, priorización</w:t>
            </w:r>
            <w:r>
              <w:rPr>
                <w:rFonts w:cs="Arial"/>
                <w:color w:val="000000"/>
                <w:sz w:val="14"/>
                <w:szCs w:val="14"/>
                <w:lang w:eastAsia="es-CO"/>
              </w:rPr>
              <w:t xml:space="preserve"> </w:t>
            </w:r>
            <w:r w:rsidRPr="00EE26FD">
              <w:rPr>
                <w:rFonts w:cs="Arial"/>
                <w:color w:val="000000"/>
                <w:sz w:val="14"/>
                <w:szCs w:val="14"/>
                <w:lang w:eastAsia="es-CO"/>
              </w:rPr>
              <w:t>y aprobación de proyectos.</w:t>
            </w:r>
            <w:r>
              <w:rPr>
                <w:rFonts w:cs="Arial"/>
                <w:color w:val="000000"/>
                <w:sz w:val="14"/>
                <w:szCs w:val="14"/>
                <w:lang w:eastAsia="es-CO"/>
              </w:rPr>
              <w:t xml:space="preserve"> </w:t>
            </w:r>
            <w:r w:rsidRPr="00EE26FD">
              <w:rPr>
                <w:rFonts w:cs="Arial"/>
                <w:color w:val="000000"/>
                <w:sz w:val="14"/>
                <w:szCs w:val="14"/>
                <w:lang w:eastAsia="es-CO"/>
              </w:rPr>
              <w:t>Deberá solicitar apoyó a la Dirección de Programación y</w:t>
            </w:r>
            <w:r>
              <w:rPr>
                <w:rFonts w:cs="Arial"/>
                <w:color w:val="000000"/>
                <w:sz w:val="14"/>
                <w:szCs w:val="14"/>
                <w:lang w:eastAsia="es-CO"/>
              </w:rPr>
              <w:t xml:space="preserve"> </w:t>
            </w:r>
            <w:r w:rsidRPr="00EE26FD">
              <w:rPr>
                <w:rFonts w:cs="Arial"/>
                <w:color w:val="000000"/>
                <w:sz w:val="14"/>
                <w:szCs w:val="14"/>
                <w:lang w:eastAsia="es-CO"/>
              </w:rPr>
              <w:t>Seguimiento a la Inversión</w:t>
            </w:r>
            <w:r>
              <w:rPr>
                <w:rFonts w:cs="Arial"/>
                <w:color w:val="000000"/>
                <w:sz w:val="14"/>
                <w:szCs w:val="14"/>
                <w:lang w:eastAsia="es-CO"/>
              </w:rPr>
              <w:t>.</w:t>
            </w:r>
          </w:p>
        </w:tc>
        <w:tc>
          <w:tcPr>
            <w:tcW w:w="1985" w:type="dxa"/>
            <w:tcBorders>
              <w:top w:val="nil"/>
              <w:left w:val="nil"/>
              <w:bottom w:val="single" w:sz="4" w:space="0" w:color="auto"/>
              <w:right w:val="single" w:sz="4" w:space="0" w:color="auto"/>
            </w:tcBorders>
            <w:shd w:val="clear" w:color="auto" w:fill="auto"/>
            <w:noWrap/>
            <w:vAlign w:val="center"/>
            <w:hideMark/>
          </w:tcPr>
          <w:p w14:paraId="245DDE9E"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Gerente de Proyecto</w:t>
            </w:r>
          </w:p>
        </w:tc>
        <w:tc>
          <w:tcPr>
            <w:tcW w:w="1590" w:type="dxa"/>
            <w:tcBorders>
              <w:top w:val="nil"/>
              <w:left w:val="nil"/>
              <w:bottom w:val="single" w:sz="4" w:space="0" w:color="auto"/>
              <w:right w:val="single" w:sz="4" w:space="0" w:color="auto"/>
            </w:tcBorders>
            <w:shd w:val="clear" w:color="auto" w:fill="auto"/>
            <w:noWrap/>
            <w:vAlign w:val="center"/>
            <w:hideMark/>
          </w:tcPr>
          <w:p w14:paraId="403213FD"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Pantallazo SUIFP-SGR archivos cargados</w:t>
            </w:r>
          </w:p>
        </w:tc>
      </w:tr>
      <w:tr w:rsidR="00E976AF" w:rsidRPr="00644225" w14:paraId="2DE3F332" w14:textId="77777777" w:rsidTr="00E976AF">
        <w:trPr>
          <w:trHeight w:val="340"/>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F71B59E"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10</w:t>
            </w:r>
          </w:p>
        </w:tc>
        <w:tc>
          <w:tcPr>
            <w:tcW w:w="2169" w:type="dxa"/>
            <w:tcBorders>
              <w:top w:val="nil"/>
              <w:left w:val="nil"/>
              <w:bottom w:val="single" w:sz="4" w:space="0" w:color="auto"/>
              <w:right w:val="single" w:sz="4" w:space="0" w:color="auto"/>
            </w:tcBorders>
            <w:shd w:val="clear" w:color="auto" w:fill="auto"/>
            <w:noWrap/>
            <w:vAlign w:val="center"/>
            <w:hideMark/>
          </w:tcPr>
          <w:p w14:paraId="18513176"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Solicitar a la Dirección de Gestión Financiera la expedición del Certificado de Disponibilidad Presupuestal</w:t>
            </w:r>
          </w:p>
        </w:tc>
        <w:tc>
          <w:tcPr>
            <w:tcW w:w="2977" w:type="dxa"/>
            <w:tcBorders>
              <w:top w:val="nil"/>
              <w:left w:val="nil"/>
              <w:bottom w:val="single" w:sz="4" w:space="0" w:color="auto"/>
              <w:right w:val="single" w:sz="4" w:space="0" w:color="auto"/>
            </w:tcBorders>
            <w:shd w:val="clear" w:color="auto" w:fill="auto"/>
            <w:noWrap/>
            <w:vAlign w:val="center"/>
            <w:hideMark/>
          </w:tcPr>
          <w:p w14:paraId="7DE34525"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Revisar que la solicitud se realice según el Decreto de Incorporación expedido para el proyecto en particular en la plataforma SPGR, por lo que es necesario tener este acto administrativo previamente.</w:t>
            </w:r>
          </w:p>
        </w:tc>
        <w:tc>
          <w:tcPr>
            <w:tcW w:w="1985" w:type="dxa"/>
            <w:tcBorders>
              <w:top w:val="nil"/>
              <w:left w:val="nil"/>
              <w:bottom w:val="single" w:sz="4" w:space="0" w:color="auto"/>
              <w:right w:val="single" w:sz="4" w:space="0" w:color="auto"/>
            </w:tcBorders>
            <w:shd w:val="clear" w:color="auto" w:fill="auto"/>
            <w:noWrap/>
            <w:vAlign w:val="center"/>
            <w:hideMark/>
          </w:tcPr>
          <w:p w14:paraId="12E08F03"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Gerente de Proyecto</w:t>
            </w:r>
          </w:p>
        </w:tc>
        <w:tc>
          <w:tcPr>
            <w:tcW w:w="1590" w:type="dxa"/>
            <w:tcBorders>
              <w:top w:val="nil"/>
              <w:left w:val="nil"/>
              <w:bottom w:val="single" w:sz="4" w:space="0" w:color="auto"/>
              <w:right w:val="single" w:sz="4" w:space="0" w:color="auto"/>
            </w:tcBorders>
            <w:shd w:val="clear" w:color="auto" w:fill="auto"/>
            <w:noWrap/>
            <w:vAlign w:val="center"/>
            <w:hideMark/>
          </w:tcPr>
          <w:p w14:paraId="4BDB0F3A"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Memorando de Solicitud</w:t>
            </w:r>
          </w:p>
        </w:tc>
      </w:tr>
      <w:tr w:rsidR="00E976AF" w:rsidRPr="00644225" w14:paraId="3AD9CDEA" w14:textId="77777777" w:rsidTr="00E976AF">
        <w:trPr>
          <w:trHeight w:val="888"/>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CF597D0"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11</w:t>
            </w:r>
          </w:p>
        </w:tc>
        <w:tc>
          <w:tcPr>
            <w:tcW w:w="2169" w:type="dxa"/>
            <w:tcBorders>
              <w:top w:val="nil"/>
              <w:left w:val="nil"/>
              <w:bottom w:val="single" w:sz="4" w:space="0" w:color="auto"/>
              <w:right w:val="single" w:sz="4" w:space="0" w:color="auto"/>
            </w:tcBorders>
            <w:shd w:val="clear" w:color="auto" w:fill="auto"/>
            <w:noWrap/>
            <w:vAlign w:val="center"/>
            <w:hideMark/>
          </w:tcPr>
          <w:p w14:paraId="14CDC774"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Expedir Certificado de Disponibilidad Presupuestal a través del SPGR</w:t>
            </w:r>
          </w:p>
        </w:tc>
        <w:tc>
          <w:tcPr>
            <w:tcW w:w="2977" w:type="dxa"/>
            <w:tcBorders>
              <w:top w:val="nil"/>
              <w:left w:val="nil"/>
              <w:bottom w:val="single" w:sz="4" w:space="0" w:color="auto"/>
              <w:right w:val="single" w:sz="4" w:space="0" w:color="auto"/>
            </w:tcBorders>
            <w:shd w:val="clear" w:color="auto" w:fill="auto"/>
            <w:noWrap/>
            <w:vAlign w:val="center"/>
            <w:hideMark/>
          </w:tcPr>
          <w:p w14:paraId="35696C28"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Verificar que se cumpla con el procedimiento de la plataforma SPGR administrada por el Ministerio de Hacienda y Crédito público. Esta plataforma solo podrá usarse de 6am a 12:30pm y de 1:00pm a 11:00pm.</w:t>
            </w:r>
          </w:p>
        </w:tc>
        <w:tc>
          <w:tcPr>
            <w:tcW w:w="1985" w:type="dxa"/>
            <w:tcBorders>
              <w:top w:val="nil"/>
              <w:left w:val="nil"/>
              <w:bottom w:val="single" w:sz="4" w:space="0" w:color="auto"/>
              <w:right w:val="single" w:sz="4" w:space="0" w:color="auto"/>
            </w:tcBorders>
            <w:shd w:val="clear" w:color="auto" w:fill="auto"/>
            <w:noWrap/>
            <w:vAlign w:val="center"/>
            <w:hideMark/>
          </w:tcPr>
          <w:p w14:paraId="28670B28"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Director de Gestión Financiera</w:t>
            </w:r>
          </w:p>
        </w:tc>
        <w:tc>
          <w:tcPr>
            <w:tcW w:w="1590" w:type="dxa"/>
            <w:tcBorders>
              <w:top w:val="nil"/>
              <w:left w:val="nil"/>
              <w:bottom w:val="single" w:sz="4" w:space="0" w:color="auto"/>
              <w:right w:val="single" w:sz="4" w:space="0" w:color="auto"/>
            </w:tcBorders>
            <w:shd w:val="clear" w:color="auto" w:fill="auto"/>
            <w:noWrap/>
            <w:vAlign w:val="center"/>
            <w:hideMark/>
          </w:tcPr>
          <w:p w14:paraId="1423C218" w14:textId="77777777" w:rsidR="00E976AF" w:rsidRPr="00644225" w:rsidRDefault="00E976AF" w:rsidP="00E976AF">
            <w:pPr>
              <w:rPr>
                <w:rFonts w:cs="Arial"/>
                <w:color w:val="000000"/>
                <w:sz w:val="14"/>
                <w:szCs w:val="14"/>
                <w:lang w:eastAsia="es-CO"/>
              </w:rPr>
            </w:pPr>
            <w:bookmarkStart w:id="6" w:name="_Hlk88805775"/>
            <w:r w:rsidRPr="00644225">
              <w:rPr>
                <w:rFonts w:cs="Arial"/>
                <w:color w:val="000000"/>
                <w:sz w:val="14"/>
                <w:szCs w:val="14"/>
                <w:lang w:eastAsia="es-CO"/>
              </w:rPr>
              <w:t>Certificado de Disponibilidad Presupuestal</w:t>
            </w:r>
            <w:bookmarkEnd w:id="6"/>
          </w:p>
        </w:tc>
      </w:tr>
      <w:tr w:rsidR="00E976AF" w:rsidRPr="00644225" w14:paraId="3173530A" w14:textId="77777777" w:rsidTr="00E976AF">
        <w:trPr>
          <w:trHeight w:val="199"/>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0BD5084"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12</w:t>
            </w:r>
          </w:p>
        </w:tc>
        <w:tc>
          <w:tcPr>
            <w:tcW w:w="2169" w:type="dxa"/>
            <w:tcBorders>
              <w:top w:val="nil"/>
              <w:left w:val="nil"/>
              <w:bottom w:val="single" w:sz="4" w:space="0" w:color="auto"/>
              <w:right w:val="single" w:sz="4" w:space="0" w:color="auto"/>
            </w:tcBorders>
            <w:shd w:val="clear" w:color="auto" w:fill="auto"/>
            <w:noWrap/>
            <w:vAlign w:val="center"/>
            <w:hideMark/>
          </w:tcPr>
          <w:p w14:paraId="09C6AEE0"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Elaborar la programación de Giros</w:t>
            </w:r>
          </w:p>
        </w:tc>
        <w:tc>
          <w:tcPr>
            <w:tcW w:w="2977" w:type="dxa"/>
            <w:tcBorders>
              <w:top w:val="nil"/>
              <w:left w:val="nil"/>
              <w:bottom w:val="single" w:sz="4" w:space="0" w:color="auto"/>
              <w:right w:val="single" w:sz="4" w:space="0" w:color="auto"/>
            </w:tcBorders>
            <w:shd w:val="clear" w:color="auto" w:fill="auto"/>
            <w:noWrap/>
            <w:vAlign w:val="center"/>
            <w:hideMark/>
          </w:tcPr>
          <w:p w14:paraId="262F6F77"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Validar programación de giros frente al cronograma de la iniciativa formulada localizada en DTS y MGA, y que fue aprobada en OCAD.</w:t>
            </w:r>
          </w:p>
        </w:tc>
        <w:tc>
          <w:tcPr>
            <w:tcW w:w="1985" w:type="dxa"/>
            <w:tcBorders>
              <w:top w:val="nil"/>
              <w:left w:val="nil"/>
              <w:bottom w:val="single" w:sz="4" w:space="0" w:color="auto"/>
              <w:right w:val="single" w:sz="4" w:space="0" w:color="auto"/>
            </w:tcBorders>
            <w:shd w:val="clear" w:color="auto" w:fill="auto"/>
            <w:noWrap/>
            <w:vAlign w:val="center"/>
            <w:hideMark/>
          </w:tcPr>
          <w:p w14:paraId="04D3E287"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Gerente de proyecto / Secretario de Planeación Distrital</w:t>
            </w:r>
          </w:p>
        </w:tc>
        <w:tc>
          <w:tcPr>
            <w:tcW w:w="1590" w:type="dxa"/>
            <w:tcBorders>
              <w:top w:val="nil"/>
              <w:left w:val="nil"/>
              <w:bottom w:val="single" w:sz="4" w:space="0" w:color="auto"/>
              <w:right w:val="single" w:sz="4" w:space="0" w:color="auto"/>
            </w:tcBorders>
            <w:shd w:val="clear" w:color="auto" w:fill="auto"/>
            <w:noWrap/>
            <w:vAlign w:val="center"/>
            <w:hideMark/>
          </w:tcPr>
          <w:p w14:paraId="4FA614A8"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Programación de Giros según formato DNP</w:t>
            </w:r>
          </w:p>
        </w:tc>
      </w:tr>
      <w:tr w:rsidR="00E976AF" w:rsidRPr="00644225" w14:paraId="1CE4A29F" w14:textId="77777777" w:rsidTr="00E976AF">
        <w:trPr>
          <w:trHeight w:val="1066"/>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0457097" w14:textId="77777777" w:rsidR="00E976AF" w:rsidRPr="00644225" w:rsidRDefault="00E976AF" w:rsidP="00107267">
            <w:pPr>
              <w:jc w:val="center"/>
              <w:rPr>
                <w:rFonts w:cs="Arial"/>
                <w:color w:val="000000"/>
                <w:sz w:val="14"/>
                <w:szCs w:val="14"/>
                <w:lang w:eastAsia="es-CO"/>
              </w:rPr>
            </w:pPr>
            <w:bookmarkStart w:id="7" w:name="_Hlk88806181"/>
            <w:r w:rsidRPr="00644225">
              <w:rPr>
                <w:rFonts w:cs="Arial"/>
                <w:color w:val="000000"/>
                <w:sz w:val="14"/>
                <w:szCs w:val="14"/>
                <w:lang w:eastAsia="es-CO"/>
              </w:rPr>
              <w:t>13</w:t>
            </w:r>
          </w:p>
        </w:tc>
        <w:tc>
          <w:tcPr>
            <w:tcW w:w="2169" w:type="dxa"/>
            <w:tcBorders>
              <w:top w:val="nil"/>
              <w:left w:val="nil"/>
              <w:bottom w:val="single" w:sz="4" w:space="0" w:color="auto"/>
              <w:right w:val="single" w:sz="4" w:space="0" w:color="auto"/>
            </w:tcBorders>
            <w:shd w:val="clear" w:color="auto" w:fill="auto"/>
            <w:noWrap/>
            <w:vAlign w:val="center"/>
            <w:hideMark/>
          </w:tcPr>
          <w:p w14:paraId="72FD0F0B"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Recopilar y socializar con la Dirección de Programación y Seguimiento a la Inversión los requisitos previos a la contratación del proyecto.</w:t>
            </w:r>
          </w:p>
        </w:tc>
        <w:tc>
          <w:tcPr>
            <w:tcW w:w="2977" w:type="dxa"/>
            <w:tcBorders>
              <w:top w:val="nil"/>
              <w:left w:val="nil"/>
              <w:bottom w:val="single" w:sz="4" w:space="0" w:color="auto"/>
              <w:right w:val="single" w:sz="4" w:space="0" w:color="auto"/>
            </w:tcBorders>
            <w:shd w:val="clear" w:color="auto" w:fill="auto"/>
            <w:noWrap/>
            <w:vAlign w:val="center"/>
            <w:hideMark/>
          </w:tcPr>
          <w:p w14:paraId="7137100E"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Verificar con el Acuerdo 045 de 2017 de la Comisión Rectora, el listado de los requisitos a ser remitidos a la Secretaría Técnica, para obtener el certificado de cumplimiento de requisitos de ejecución los cuales se encontrarán en el artículo 4.1.2.3.1 y siguientes del antedicho Acuerdo</w:t>
            </w:r>
          </w:p>
        </w:tc>
        <w:tc>
          <w:tcPr>
            <w:tcW w:w="1985" w:type="dxa"/>
            <w:tcBorders>
              <w:top w:val="nil"/>
              <w:left w:val="nil"/>
              <w:bottom w:val="single" w:sz="4" w:space="0" w:color="auto"/>
              <w:right w:val="single" w:sz="4" w:space="0" w:color="auto"/>
            </w:tcBorders>
            <w:shd w:val="clear" w:color="auto" w:fill="auto"/>
            <w:noWrap/>
            <w:vAlign w:val="center"/>
            <w:hideMark/>
          </w:tcPr>
          <w:p w14:paraId="686FDB0D"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 xml:space="preserve">Gerente de Proyecto </w:t>
            </w:r>
          </w:p>
        </w:tc>
        <w:tc>
          <w:tcPr>
            <w:tcW w:w="1590" w:type="dxa"/>
            <w:tcBorders>
              <w:top w:val="nil"/>
              <w:left w:val="nil"/>
              <w:bottom w:val="single" w:sz="4" w:space="0" w:color="auto"/>
              <w:right w:val="single" w:sz="4" w:space="0" w:color="auto"/>
            </w:tcBorders>
            <w:shd w:val="clear" w:color="auto" w:fill="auto"/>
            <w:noWrap/>
            <w:vAlign w:val="center"/>
            <w:hideMark/>
          </w:tcPr>
          <w:p w14:paraId="26336634"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Oficio Remisorio</w:t>
            </w:r>
          </w:p>
        </w:tc>
      </w:tr>
      <w:bookmarkEnd w:id="7"/>
      <w:tr w:rsidR="00E976AF" w:rsidRPr="00644225" w14:paraId="501A0B4C" w14:textId="77777777" w:rsidTr="00E976AF">
        <w:trPr>
          <w:trHeight w:val="624"/>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A3F7D6A"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14</w:t>
            </w:r>
          </w:p>
        </w:tc>
        <w:tc>
          <w:tcPr>
            <w:tcW w:w="2169" w:type="dxa"/>
            <w:tcBorders>
              <w:top w:val="nil"/>
              <w:left w:val="nil"/>
              <w:bottom w:val="single" w:sz="4" w:space="0" w:color="auto"/>
              <w:right w:val="single" w:sz="4" w:space="0" w:color="auto"/>
            </w:tcBorders>
            <w:shd w:val="clear" w:color="auto" w:fill="auto"/>
            <w:noWrap/>
            <w:vAlign w:val="center"/>
            <w:hideMark/>
          </w:tcPr>
          <w:p w14:paraId="40BB0235"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Revisar los documentos de requisitos de ejecución para ser enviada a la Secretaría Técnica y coadyuvar el envío</w:t>
            </w:r>
          </w:p>
        </w:tc>
        <w:tc>
          <w:tcPr>
            <w:tcW w:w="2977" w:type="dxa"/>
            <w:tcBorders>
              <w:top w:val="nil"/>
              <w:left w:val="nil"/>
              <w:bottom w:val="single" w:sz="4" w:space="0" w:color="auto"/>
              <w:right w:val="single" w:sz="4" w:space="0" w:color="auto"/>
            </w:tcBorders>
            <w:shd w:val="clear" w:color="auto" w:fill="auto"/>
            <w:noWrap/>
            <w:vAlign w:val="center"/>
            <w:hideMark/>
          </w:tcPr>
          <w:p w14:paraId="615075A8" w14:textId="77777777" w:rsidR="00E976AF" w:rsidRPr="00644225" w:rsidRDefault="00E976AF" w:rsidP="00E976AF">
            <w:pPr>
              <w:rPr>
                <w:rFonts w:cs="Arial"/>
                <w:color w:val="000000"/>
                <w:sz w:val="14"/>
                <w:szCs w:val="14"/>
                <w:lang w:eastAsia="es-CO"/>
              </w:rPr>
            </w:pPr>
            <w:bookmarkStart w:id="8" w:name="_Hlk88807282"/>
            <w:r w:rsidRPr="00644225">
              <w:rPr>
                <w:rFonts w:cs="Arial"/>
                <w:color w:val="000000"/>
                <w:sz w:val="14"/>
                <w:szCs w:val="14"/>
                <w:lang w:eastAsia="es-CO"/>
              </w:rPr>
              <w:t>Revisar los documentos soportes de la solicitud de conformidad con los requisitos establecidos en el artículo 4.1.2.3.1. del Acuerdo 045 de 2017 de la Comisión Rectora</w:t>
            </w:r>
            <w:bookmarkEnd w:id="8"/>
          </w:p>
        </w:tc>
        <w:tc>
          <w:tcPr>
            <w:tcW w:w="1985" w:type="dxa"/>
            <w:tcBorders>
              <w:top w:val="nil"/>
              <w:left w:val="nil"/>
              <w:bottom w:val="single" w:sz="4" w:space="0" w:color="auto"/>
              <w:right w:val="single" w:sz="4" w:space="0" w:color="auto"/>
            </w:tcBorders>
            <w:shd w:val="clear" w:color="auto" w:fill="auto"/>
            <w:noWrap/>
            <w:vAlign w:val="center"/>
            <w:hideMark/>
          </w:tcPr>
          <w:p w14:paraId="66BE9608"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Dirección de Programación y Seguimiento a la Inversión / Profesional Equipo de Regalía</w:t>
            </w:r>
          </w:p>
        </w:tc>
        <w:tc>
          <w:tcPr>
            <w:tcW w:w="1590" w:type="dxa"/>
            <w:tcBorders>
              <w:top w:val="nil"/>
              <w:left w:val="nil"/>
              <w:bottom w:val="single" w:sz="4" w:space="0" w:color="auto"/>
              <w:right w:val="single" w:sz="4" w:space="0" w:color="auto"/>
            </w:tcBorders>
            <w:shd w:val="clear" w:color="auto" w:fill="auto"/>
            <w:noWrap/>
            <w:vAlign w:val="center"/>
            <w:hideMark/>
          </w:tcPr>
          <w:p w14:paraId="388E8F3E"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Certificado soporte de solicitud</w:t>
            </w:r>
          </w:p>
        </w:tc>
      </w:tr>
      <w:tr w:rsidR="00E976AF" w:rsidRPr="00644225" w14:paraId="089F0777" w14:textId="77777777" w:rsidTr="00E976AF">
        <w:trPr>
          <w:trHeight w:val="817"/>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2305148" w14:textId="77777777" w:rsidR="00E976AF" w:rsidRPr="00644225" w:rsidRDefault="00E976AF" w:rsidP="00107267">
            <w:pPr>
              <w:jc w:val="center"/>
              <w:rPr>
                <w:rFonts w:cs="Arial"/>
                <w:color w:val="000000"/>
                <w:sz w:val="14"/>
                <w:szCs w:val="14"/>
                <w:lang w:eastAsia="es-CO"/>
              </w:rPr>
            </w:pPr>
            <w:bookmarkStart w:id="9" w:name="_Hlk88847211"/>
            <w:r w:rsidRPr="00644225">
              <w:rPr>
                <w:rFonts w:cs="Arial"/>
                <w:color w:val="000000"/>
                <w:sz w:val="14"/>
                <w:szCs w:val="14"/>
                <w:lang w:eastAsia="es-CO"/>
              </w:rPr>
              <w:t>25</w:t>
            </w:r>
          </w:p>
        </w:tc>
        <w:tc>
          <w:tcPr>
            <w:tcW w:w="2169" w:type="dxa"/>
            <w:tcBorders>
              <w:top w:val="nil"/>
              <w:left w:val="nil"/>
              <w:bottom w:val="single" w:sz="4" w:space="0" w:color="auto"/>
              <w:right w:val="single" w:sz="4" w:space="0" w:color="auto"/>
            </w:tcBorders>
            <w:shd w:val="clear" w:color="auto" w:fill="auto"/>
            <w:noWrap/>
            <w:vAlign w:val="center"/>
            <w:hideMark/>
          </w:tcPr>
          <w:p w14:paraId="62AAF57F"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Presentar objetos contractuales para aprobación de Comité de Contratación y solicitar a la Dirección de contratos el apoyo en los procesos contractuales</w:t>
            </w:r>
          </w:p>
        </w:tc>
        <w:tc>
          <w:tcPr>
            <w:tcW w:w="2977" w:type="dxa"/>
            <w:tcBorders>
              <w:top w:val="nil"/>
              <w:left w:val="nil"/>
              <w:bottom w:val="single" w:sz="4" w:space="0" w:color="auto"/>
              <w:right w:val="single" w:sz="4" w:space="0" w:color="auto"/>
            </w:tcBorders>
            <w:shd w:val="clear" w:color="auto" w:fill="auto"/>
            <w:noWrap/>
            <w:vAlign w:val="center"/>
            <w:hideMark/>
          </w:tcPr>
          <w:p w14:paraId="5398E7C5" w14:textId="77777777" w:rsidR="00E976AF" w:rsidRPr="00644225" w:rsidRDefault="00E976AF" w:rsidP="00E976AF">
            <w:pPr>
              <w:rPr>
                <w:rFonts w:cs="Arial"/>
                <w:color w:val="000000"/>
                <w:sz w:val="14"/>
                <w:szCs w:val="14"/>
                <w:lang w:eastAsia="es-CO"/>
              </w:rPr>
            </w:pPr>
            <w:bookmarkStart w:id="10" w:name="_Hlk88807604"/>
            <w:r w:rsidRPr="00644225">
              <w:rPr>
                <w:rFonts w:cs="Arial"/>
                <w:color w:val="000000"/>
                <w:sz w:val="14"/>
                <w:szCs w:val="14"/>
                <w:lang w:eastAsia="es-CO"/>
              </w:rPr>
              <w:t>Revisar los procedimientos de Comité de Contratación (A-CO-018), proceso de contratación de bienes y servicios (A-CA-006) y Manual de Contratación (AIN-005), en lo que aplique</w:t>
            </w:r>
            <w:bookmarkEnd w:id="10"/>
          </w:p>
        </w:tc>
        <w:tc>
          <w:tcPr>
            <w:tcW w:w="1985" w:type="dxa"/>
            <w:tcBorders>
              <w:top w:val="nil"/>
              <w:left w:val="nil"/>
              <w:bottom w:val="single" w:sz="4" w:space="0" w:color="auto"/>
              <w:right w:val="single" w:sz="4" w:space="0" w:color="auto"/>
            </w:tcBorders>
            <w:shd w:val="clear" w:color="auto" w:fill="auto"/>
            <w:noWrap/>
            <w:vAlign w:val="center"/>
            <w:hideMark/>
          </w:tcPr>
          <w:p w14:paraId="2C005A38"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Gerente de Proyecto</w:t>
            </w:r>
          </w:p>
        </w:tc>
        <w:tc>
          <w:tcPr>
            <w:tcW w:w="1590" w:type="dxa"/>
            <w:tcBorders>
              <w:top w:val="nil"/>
              <w:left w:val="nil"/>
              <w:bottom w:val="single" w:sz="4" w:space="0" w:color="auto"/>
              <w:right w:val="single" w:sz="4" w:space="0" w:color="auto"/>
            </w:tcBorders>
            <w:shd w:val="clear" w:color="auto" w:fill="auto"/>
            <w:noWrap/>
            <w:vAlign w:val="center"/>
            <w:hideMark/>
          </w:tcPr>
          <w:p w14:paraId="2491CE2B"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Copia del Acta de Comité de Contratación</w:t>
            </w:r>
          </w:p>
        </w:tc>
      </w:tr>
      <w:bookmarkEnd w:id="9"/>
      <w:tr w:rsidR="00E976AF" w:rsidRPr="00644225" w14:paraId="63BAB72C" w14:textId="77777777" w:rsidTr="00E976AF">
        <w:trPr>
          <w:trHeight w:val="112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7EE0A6A"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26</w:t>
            </w:r>
          </w:p>
        </w:tc>
        <w:tc>
          <w:tcPr>
            <w:tcW w:w="2169" w:type="dxa"/>
            <w:tcBorders>
              <w:top w:val="nil"/>
              <w:left w:val="nil"/>
              <w:bottom w:val="single" w:sz="4" w:space="0" w:color="auto"/>
              <w:right w:val="single" w:sz="4" w:space="0" w:color="auto"/>
            </w:tcBorders>
            <w:shd w:val="clear" w:color="auto" w:fill="auto"/>
            <w:noWrap/>
            <w:vAlign w:val="center"/>
            <w:hideMark/>
          </w:tcPr>
          <w:p w14:paraId="62126876"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Dar inicio al proceso contractual de acuerdo con el Manual de Contratación de la SDP y sus procedimientos propios.</w:t>
            </w:r>
          </w:p>
        </w:tc>
        <w:tc>
          <w:tcPr>
            <w:tcW w:w="2977" w:type="dxa"/>
            <w:tcBorders>
              <w:top w:val="nil"/>
              <w:left w:val="nil"/>
              <w:bottom w:val="single" w:sz="4" w:space="0" w:color="auto"/>
              <w:right w:val="single" w:sz="4" w:space="0" w:color="auto"/>
            </w:tcBorders>
            <w:shd w:val="clear" w:color="auto" w:fill="auto"/>
            <w:noWrap/>
            <w:vAlign w:val="center"/>
            <w:hideMark/>
          </w:tcPr>
          <w:p w14:paraId="773E5C8B" w14:textId="77777777" w:rsidR="00E976AF" w:rsidRPr="00644225" w:rsidRDefault="00E976AF" w:rsidP="00E976AF">
            <w:pPr>
              <w:rPr>
                <w:rFonts w:cs="Arial"/>
                <w:color w:val="000000"/>
                <w:sz w:val="14"/>
                <w:szCs w:val="14"/>
                <w:lang w:eastAsia="es-CO"/>
              </w:rPr>
            </w:pPr>
            <w:bookmarkStart w:id="11" w:name="_Hlk88847361"/>
            <w:bookmarkStart w:id="12" w:name="_Hlk88841467"/>
            <w:r w:rsidRPr="00644225">
              <w:rPr>
                <w:rFonts w:cs="Arial"/>
                <w:color w:val="000000"/>
                <w:sz w:val="14"/>
                <w:szCs w:val="14"/>
                <w:lang w:eastAsia="es-CO"/>
              </w:rPr>
              <w:t>Verificar la aplicabilidad de los procedimientos Comité de Contratación (A-CO-018), proceso de contratación de bienes y servicios (ACA-006), Manual de Contratación (A-IN-005), APD-169 y los demás exigidos por los procesos internos de la SDP para el caso y modalidad de contratación específico</w:t>
            </w:r>
            <w:bookmarkEnd w:id="11"/>
            <w:r w:rsidRPr="00644225">
              <w:rPr>
                <w:rFonts w:cs="Arial"/>
                <w:color w:val="000000"/>
                <w:sz w:val="14"/>
                <w:szCs w:val="14"/>
                <w:lang w:eastAsia="es-CO"/>
              </w:rPr>
              <w:t>.</w:t>
            </w:r>
            <w:bookmarkEnd w:id="12"/>
          </w:p>
        </w:tc>
        <w:tc>
          <w:tcPr>
            <w:tcW w:w="1985" w:type="dxa"/>
            <w:tcBorders>
              <w:top w:val="nil"/>
              <w:left w:val="nil"/>
              <w:bottom w:val="single" w:sz="4" w:space="0" w:color="auto"/>
              <w:right w:val="single" w:sz="4" w:space="0" w:color="auto"/>
            </w:tcBorders>
            <w:shd w:val="clear" w:color="auto" w:fill="auto"/>
            <w:noWrap/>
            <w:vAlign w:val="center"/>
            <w:hideMark/>
          </w:tcPr>
          <w:p w14:paraId="2E712CFE"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Dirección de Gestión Contractual</w:t>
            </w:r>
          </w:p>
        </w:tc>
        <w:tc>
          <w:tcPr>
            <w:tcW w:w="1590" w:type="dxa"/>
            <w:tcBorders>
              <w:top w:val="nil"/>
              <w:left w:val="nil"/>
              <w:bottom w:val="single" w:sz="4" w:space="0" w:color="auto"/>
              <w:right w:val="single" w:sz="4" w:space="0" w:color="auto"/>
            </w:tcBorders>
            <w:shd w:val="clear" w:color="auto" w:fill="auto"/>
            <w:noWrap/>
            <w:vAlign w:val="center"/>
            <w:hideMark/>
          </w:tcPr>
          <w:p w14:paraId="46D7E6B6"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Formatos de Gestión Contractua</w:t>
            </w:r>
            <w:r>
              <w:rPr>
                <w:rFonts w:cs="Arial"/>
                <w:color w:val="000000"/>
                <w:sz w:val="14"/>
                <w:szCs w:val="14"/>
                <w:lang w:eastAsia="es-CO"/>
              </w:rPr>
              <w:t>l</w:t>
            </w:r>
          </w:p>
        </w:tc>
      </w:tr>
      <w:tr w:rsidR="00E976AF" w:rsidRPr="00644225" w14:paraId="55A6682B" w14:textId="77777777" w:rsidTr="00E976AF">
        <w:trPr>
          <w:trHeight w:val="98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D11F1C6"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32</w:t>
            </w:r>
          </w:p>
        </w:tc>
        <w:tc>
          <w:tcPr>
            <w:tcW w:w="2169" w:type="dxa"/>
            <w:tcBorders>
              <w:top w:val="nil"/>
              <w:left w:val="nil"/>
              <w:bottom w:val="single" w:sz="4" w:space="0" w:color="auto"/>
              <w:right w:val="single" w:sz="4" w:space="0" w:color="auto"/>
            </w:tcBorders>
            <w:shd w:val="clear" w:color="auto" w:fill="auto"/>
            <w:noWrap/>
            <w:vAlign w:val="center"/>
            <w:hideMark/>
          </w:tcPr>
          <w:p w14:paraId="0474E3CB"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Solicitar reunión de seguimiento trimestral</w:t>
            </w:r>
          </w:p>
        </w:tc>
        <w:tc>
          <w:tcPr>
            <w:tcW w:w="2977" w:type="dxa"/>
            <w:tcBorders>
              <w:top w:val="nil"/>
              <w:left w:val="nil"/>
              <w:bottom w:val="single" w:sz="4" w:space="0" w:color="auto"/>
              <w:right w:val="single" w:sz="4" w:space="0" w:color="auto"/>
            </w:tcBorders>
            <w:shd w:val="clear" w:color="auto" w:fill="auto"/>
            <w:noWrap/>
            <w:vAlign w:val="center"/>
            <w:hideMark/>
          </w:tcPr>
          <w:p w14:paraId="13539254" w14:textId="77777777" w:rsidR="00E976AF" w:rsidRPr="00644225" w:rsidRDefault="00E976AF" w:rsidP="00E976AF">
            <w:pPr>
              <w:rPr>
                <w:rFonts w:cs="Arial"/>
                <w:color w:val="000000"/>
                <w:sz w:val="14"/>
                <w:szCs w:val="14"/>
                <w:lang w:eastAsia="es-CO"/>
              </w:rPr>
            </w:pPr>
            <w:bookmarkStart w:id="13" w:name="_Hlk88847692"/>
            <w:r w:rsidRPr="00644225">
              <w:rPr>
                <w:rFonts w:cs="Arial"/>
                <w:color w:val="000000"/>
                <w:sz w:val="14"/>
                <w:szCs w:val="14"/>
                <w:lang w:eastAsia="es-CO"/>
              </w:rPr>
              <w:t>Verificar que se cumpla con las condiciones para celebración de reuniones trimestrales - Citar la</w:t>
            </w:r>
            <w:r>
              <w:rPr>
                <w:rFonts w:cs="Arial"/>
                <w:color w:val="000000"/>
                <w:sz w:val="14"/>
                <w:szCs w:val="14"/>
                <w:lang w:eastAsia="es-CO"/>
              </w:rPr>
              <w:t>s</w:t>
            </w:r>
            <w:r w:rsidRPr="00644225">
              <w:rPr>
                <w:rFonts w:cs="Arial"/>
                <w:color w:val="000000"/>
                <w:sz w:val="14"/>
                <w:szCs w:val="14"/>
                <w:lang w:eastAsia="es-CO"/>
              </w:rPr>
              <w:t xml:space="preserve"> reuniones de seguimiento en agenda tentativa desde el principio del año. </w:t>
            </w:r>
            <w:bookmarkStart w:id="14" w:name="_Hlk88671035"/>
            <w:r w:rsidRPr="00644225">
              <w:rPr>
                <w:rFonts w:cs="Arial"/>
                <w:color w:val="000000"/>
                <w:sz w:val="14"/>
                <w:szCs w:val="14"/>
                <w:lang w:eastAsia="es-CO"/>
              </w:rPr>
              <w:t>- Citar a las oficinas de planeación y los coordinadores de programa de Plan de Desarrollo.</w:t>
            </w:r>
            <w:bookmarkEnd w:id="13"/>
            <w:bookmarkEnd w:id="14"/>
          </w:p>
        </w:tc>
        <w:tc>
          <w:tcPr>
            <w:tcW w:w="1985" w:type="dxa"/>
            <w:tcBorders>
              <w:top w:val="nil"/>
              <w:left w:val="nil"/>
              <w:bottom w:val="single" w:sz="4" w:space="0" w:color="auto"/>
              <w:right w:val="single" w:sz="4" w:space="0" w:color="auto"/>
            </w:tcBorders>
            <w:shd w:val="clear" w:color="auto" w:fill="auto"/>
            <w:noWrap/>
            <w:vAlign w:val="center"/>
            <w:hideMark/>
          </w:tcPr>
          <w:p w14:paraId="0821611C"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Dirección de Programación y Seguimiento a la Inversión</w:t>
            </w:r>
          </w:p>
        </w:tc>
        <w:tc>
          <w:tcPr>
            <w:tcW w:w="1590" w:type="dxa"/>
            <w:tcBorders>
              <w:top w:val="nil"/>
              <w:left w:val="nil"/>
              <w:bottom w:val="single" w:sz="4" w:space="0" w:color="auto"/>
              <w:right w:val="single" w:sz="4" w:space="0" w:color="auto"/>
            </w:tcBorders>
            <w:shd w:val="clear" w:color="auto" w:fill="auto"/>
            <w:noWrap/>
            <w:vAlign w:val="center"/>
            <w:hideMark/>
          </w:tcPr>
          <w:p w14:paraId="03971251"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Citación correo electrónico</w:t>
            </w:r>
          </w:p>
        </w:tc>
      </w:tr>
      <w:tr w:rsidR="00E976AF" w:rsidRPr="00644225" w14:paraId="50BBF65C" w14:textId="77777777" w:rsidTr="00E976AF">
        <w:trPr>
          <w:trHeight w:val="561"/>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BF7230B"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lastRenderedPageBreak/>
              <w:t>33</w:t>
            </w:r>
          </w:p>
        </w:tc>
        <w:tc>
          <w:tcPr>
            <w:tcW w:w="2169" w:type="dxa"/>
            <w:tcBorders>
              <w:top w:val="nil"/>
              <w:left w:val="nil"/>
              <w:bottom w:val="single" w:sz="4" w:space="0" w:color="auto"/>
              <w:right w:val="single" w:sz="4" w:space="0" w:color="auto"/>
            </w:tcBorders>
            <w:shd w:val="clear" w:color="auto" w:fill="auto"/>
            <w:noWrap/>
            <w:vAlign w:val="center"/>
            <w:hideMark/>
          </w:tcPr>
          <w:p w14:paraId="03084CA5"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Atender reuniones de seguimiento convocadas por la DPSI</w:t>
            </w:r>
          </w:p>
        </w:tc>
        <w:tc>
          <w:tcPr>
            <w:tcW w:w="2977" w:type="dxa"/>
            <w:tcBorders>
              <w:top w:val="nil"/>
              <w:left w:val="nil"/>
              <w:bottom w:val="single" w:sz="4" w:space="0" w:color="auto"/>
              <w:right w:val="single" w:sz="4" w:space="0" w:color="auto"/>
            </w:tcBorders>
            <w:shd w:val="clear" w:color="auto" w:fill="auto"/>
            <w:noWrap/>
            <w:vAlign w:val="center"/>
            <w:hideMark/>
          </w:tcPr>
          <w:p w14:paraId="7070FBED"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 xml:space="preserve">Diligenciar formato de seguimiento de proyectos de inversión financiados con recursos del </w:t>
            </w:r>
            <w:r>
              <w:rPr>
                <w:rFonts w:cs="Arial"/>
                <w:color w:val="000000"/>
                <w:sz w:val="14"/>
                <w:szCs w:val="14"/>
                <w:lang w:eastAsia="es-CO"/>
              </w:rPr>
              <w:t>S</w:t>
            </w:r>
            <w:r w:rsidRPr="00644225">
              <w:rPr>
                <w:rFonts w:cs="Arial"/>
                <w:color w:val="000000"/>
                <w:sz w:val="14"/>
                <w:szCs w:val="14"/>
                <w:lang w:eastAsia="es-CO"/>
              </w:rPr>
              <w:t xml:space="preserve">istema </w:t>
            </w:r>
            <w:r>
              <w:rPr>
                <w:rFonts w:cs="Arial"/>
                <w:color w:val="000000"/>
                <w:sz w:val="14"/>
                <w:szCs w:val="14"/>
                <w:lang w:eastAsia="es-CO"/>
              </w:rPr>
              <w:t>G</w:t>
            </w:r>
            <w:r w:rsidRPr="00644225">
              <w:rPr>
                <w:rFonts w:cs="Arial"/>
                <w:color w:val="000000"/>
                <w:sz w:val="14"/>
                <w:szCs w:val="14"/>
                <w:lang w:eastAsia="es-CO"/>
              </w:rPr>
              <w:t xml:space="preserve">eneral de </w:t>
            </w:r>
            <w:r>
              <w:rPr>
                <w:rFonts w:cs="Arial"/>
                <w:color w:val="000000"/>
                <w:sz w:val="14"/>
                <w:szCs w:val="14"/>
                <w:lang w:eastAsia="es-CO"/>
              </w:rPr>
              <w:t>R</w:t>
            </w:r>
            <w:r w:rsidRPr="00644225">
              <w:rPr>
                <w:rFonts w:cs="Arial"/>
                <w:color w:val="000000"/>
                <w:sz w:val="14"/>
                <w:szCs w:val="14"/>
                <w:lang w:eastAsia="es-CO"/>
              </w:rPr>
              <w:t>egalías M-FO-148</w:t>
            </w:r>
          </w:p>
        </w:tc>
        <w:tc>
          <w:tcPr>
            <w:tcW w:w="1985" w:type="dxa"/>
            <w:tcBorders>
              <w:top w:val="nil"/>
              <w:left w:val="nil"/>
              <w:bottom w:val="single" w:sz="4" w:space="0" w:color="auto"/>
              <w:right w:val="single" w:sz="4" w:space="0" w:color="auto"/>
            </w:tcBorders>
            <w:shd w:val="clear" w:color="auto" w:fill="auto"/>
            <w:noWrap/>
            <w:vAlign w:val="center"/>
            <w:hideMark/>
          </w:tcPr>
          <w:p w14:paraId="397DB6D3"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Gerente de proyecto</w:t>
            </w:r>
          </w:p>
        </w:tc>
        <w:tc>
          <w:tcPr>
            <w:tcW w:w="1590" w:type="dxa"/>
            <w:tcBorders>
              <w:top w:val="nil"/>
              <w:left w:val="nil"/>
              <w:bottom w:val="single" w:sz="4" w:space="0" w:color="auto"/>
              <w:right w:val="single" w:sz="4" w:space="0" w:color="auto"/>
            </w:tcBorders>
            <w:shd w:val="clear" w:color="auto" w:fill="auto"/>
            <w:noWrap/>
            <w:vAlign w:val="center"/>
            <w:hideMark/>
          </w:tcPr>
          <w:p w14:paraId="26DB93A5"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(j) Control de Reuniones AFO-184 (XX) Formato Seguimiento AFO-148</w:t>
            </w:r>
          </w:p>
        </w:tc>
      </w:tr>
      <w:tr w:rsidR="00E976AF" w:rsidRPr="00644225" w14:paraId="1610BCAB" w14:textId="77777777" w:rsidTr="00E976AF">
        <w:trPr>
          <w:trHeight w:val="835"/>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5E703F5"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34</w:t>
            </w:r>
          </w:p>
        </w:tc>
        <w:tc>
          <w:tcPr>
            <w:tcW w:w="2169" w:type="dxa"/>
            <w:tcBorders>
              <w:top w:val="nil"/>
              <w:left w:val="nil"/>
              <w:bottom w:val="single" w:sz="4" w:space="0" w:color="auto"/>
              <w:right w:val="single" w:sz="4" w:space="0" w:color="auto"/>
            </w:tcBorders>
            <w:shd w:val="clear" w:color="auto" w:fill="auto"/>
            <w:noWrap/>
            <w:vAlign w:val="center"/>
            <w:hideMark/>
          </w:tcPr>
          <w:p w14:paraId="1A8FB45C"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Identificar si el proyecto requiere ajuste frente a la ejecución de sus actividades.</w:t>
            </w:r>
          </w:p>
        </w:tc>
        <w:tc>
          <w:tcPr>
            <w:tcW w:w="2977" w:type="dxa"/>
            <w:tcBorders>
              <w:top w:val="nil"/>
              <w:left w:val="nil"/>
              <w:bottom w:val="single" w:sz="4" w:space="0" w:color="auto"/>
              <w:right w:val="single" w:sz="4" w:space="0" w:color="auto"/>
            </w:tcBorders>
            <w:shd w:val="clear" w:color="auto" w:fill="auto"/>
            <w:noWrap/>
            <w:vAlign w:val="center"/>
            <w:hideMark/>
          </w:tcPr>
          <w:p w14:paraId="1606E58C"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Revisar de conformidad con las situaciones susceptibles de ajuste según "Manual operativo del SUIFP-SGR", teniendo en cuenta las situaciones definidas por el artículo 4.4.1.1 y siguientes del Acuerdo 045 de 2017</w:t>
            </w:r>
          </w:p>
        </w:tc>
        <w:tc>
          <w:tcPr>
            <w:tcW w:w="1985" w:type="dxa"/>
            <w:tcBorders>
              <w:top w:val="nil"/>
              <w:left w:val="nil"/>
              <w:bottom w:val="single" w:sz="4" w:space="0" w:color="auto"/>
              <w:right w:val="single" w:sz="4" w:space="0" w:color="auto"/>
            </w:tcBorders>
            <w:shd w:val="clear" w:color="auto" w:fill="auto"/>
            <w:noWrap/>
            <w:vAlign w:val="center"/>
            <w:hideMark/>
          </w:tcPr>
          <w:p w14:paraId="21A0E136" w14:textId="77777777" w:rsidR="00E976AF" w:rsidRPr="00644225" w:rsidRDefault="00E976AF" w:rsidP="00E976AF">
            <w:pPr>
              <w:rPr>
                <w:rFonts w:cs="Arial"/>
                <w:color w:val="000000"/>
                <w:sz w:val="14"/>
                <w:szCs w:val="14"/>
                <w:lang w:eastAsia="es-CO"/>
              </w:rPr>
            </w:pPr>
            <w:r w:rsidRPr="00A324D0">
              <w:rPr>
                <w:rFonts w:cs="Arial"/>
                <w:color w:val="000000"/>
                <w:sz w:val="14"/>
                <w:szCs w:val="14"/>
                <w:lang w:eastAsia="es-CO"/>
              </w:rPr>
              <w:t>Gerente del proyecto</w:t>
            </w:r>
          </w:p>
        </w:tc>
        <w:tc>
          <w:tcPr>
            <w:tcW w:w="1590" w:type="dxa"/>
            <w:tcBorders>
              <w:top w:val="nil"/>
              <w:left w:val="nil"/>
              <w:bottom w:val="single" w:sz="4" w:space="0" w:color="auto"/>
              <w:right w:val="single" w:sz="4" w:space="0" w:color="auto"/>
            </w:tcBorders>
            <w:shd w:val="clear" w:color="auto" w:fill="auto"/>
            <w:noWrap/>
            <w:vAlign w:val="center"/>
            <w:hideMark/>
          </w:tcPr>
          <w:p w14:paraId="33EC94AF"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Formato Seguimiento AFO-148</w:t>
            </w:r>
          </w:p>
        </w:tc>
      </w:tr>
      <w:tr w:rsidR="00E976AF" w:rsidRPr="00644225" w14:paraId="40A03A75" w14:textId="77777777" w:rsidTr="00E976AF">
        <w:trPr>
          <w:trHeight w:val="974"/>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229D5A"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37</w:t>
            </w:r>
          </w:p>
        </w:tc>
        <w:tc>
          <w:tcPr>
            <w:tcW w:w="2169" w:type="dxa"/>
            <w:tcBorders>
              <w:top w:val="nil"/>
              <w:left w:val="nil"/>
              <w:bottom w:val="single" w:sz="4" w:space="0" w:color="auto"/>
              <w:right w:val="single" w:sz="4" w:space="0" w:color="auto"/>
            </w:tcBorders>
            <w:shd w:val="clear" w:color="auto" w:fill="auto"/>
            <w:noWrap/>
            <w:vAlign w:val="center"/>
            <w:hideMark/>
          </w:tcPr>
          <w:p w14:paraId="19FB4623"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Suscribir las certificaciones requeridas por el Acuerdo 045 de 2017 expedido por la Comisión Rectora del SGR</w:t>
            </w:r>
          </w:p>
        </w:tc>
        <w:tc>
          <w:tcPr>
            <w:tcW w:w="2977" w:type="dxa"/>
            <w:tcBorders>
              <w:top w:val="nil"/>
              <w:left w:val="nil"/>
              <w:bottom w:val="single" w:sz="4" w:space="0" w:color="auto"/>
              <w:right w:val="single" w:sz="4" w:space="0" w:color="auto"/>
            </w:tcBorders>
            <w:shd w:val="clear" w:color="auto" w:fill="auto"/>
            <w:noWrap/>
            <w:vAlign w:val="center"/>
            <w:hideMark/>
          </w:tcPr>
          <w:p w14:paraId="57BE6848"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Revisar procedimiento de ajuste y contenido de las certificaciones según lo que dicte el Capítulo 4, Sección 1, artículos 4.4.1.1. y siguientes del mencionado Acuerdo 045 de 2017 expedido por la Comisión rectora del SGR</w:t>
            </w:r>
          </w:p>
        </w:tc>
        <w:tc>
          <w:tcPr>
            <w:tcW w:w="1985" w:type="dxa"/>
            <w:tcBorders>
              <w:top w:val="nil"/>
              <w:left w:val="nil"/>
              <w:bottom w:val="single" w:sz="4" w:space="0" w:color="auto"/>
              <w:right w:val="single" w:sz="4" w:space="0" w:color="auto"/>
            </w:tcBorders>
            <w:shd w:val="clear" w:color="auto" w:fill="auto"/>
            <w:noWrap/>
            <w:vAlign w:val="center"/>
            <w:hideMark/>
          </w:tcPr>
          <w:p w14:paraId="3EB37B81"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Gerente de Proyecto / Secretario Distrital de Planeación</w:t>
            </w:r>
          </w:p>
        </w:tc>
        <w:tc>
          <w:tcPr>
            <w:tcW w:w="1590" w:type="dxa"/>
            <w:tcBorders>
              <w:top w:val="nil"/>
              <w:left w:val="nil"/>
              <w:bottom w:val="single" w:sz="4" w:space="0" w:color="auto"/>
              <w:right w:val="single" w:sz="4" w:space="0" w:color="auto"/>
            </w:tcBorders>
            <w:shd w:val="clear" w:color="auto" w:fill="auto"/>
            <w:noWrap/>
            <w:vAlign w:val="center"/>
            <w:hideMark/>
          </w:tcPr>
          <w:p w14:paraId="0695EC8B"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Certificaciones según Acuerdo 045</w:t>
            </w:r>
          </w:p>
        </w:tc>
      </w:tr>
      <w:tr w:rsidR="00E976AF" w:rsidRPr="00644225" w14:paraId="5FC5A7F2" w14:textId="77777777" w:rsidTr="00E976AF">
        <w:trPr>
          <w:trHeight w:val="988"/>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DEF698D"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44</w:t>
            </w:r>
          </w:p>
        </w:tc>
        <w:tc>
          <w:tcPr>
            <w:tcW w:w="2169" w:type="dxa"/>
            <w:tcBorders>
              <w:top w:val="nil"/>
              <w:left w:val="nil"/>
              <w:bottom w:val="single" w:sz="4" w:space="0" w:color="auto"/>
              <w:right w:val="single" w:sz="4" w:space="0" w:color="auto"/>
            </w:tcBorders>
            <w:shd w:val="clear" w:color="auto" w:fill="auto"/>
            <w:noWrap/>
            <w:vAlign w:val="center"/>
            <w:hideMark/>
          </w:tcPr>
          <w:p w14:paraId="44B13843"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Solicitar el giro de recursos a la Dirección Financiera conforme a la forma de pago pactada</w:t>
            </w:r>
          </w:p>
        </w:tc>
        <w:tc>
          <w:tcPr>
            <w:tcW w:w="2977" w:type="dxa"/>
            <w:tcBorders>
              <w:top w:val="nil"/>
              <w:left w:val="nil"/>
              <w:bottom w:val="single" w:sz="4" w:space="0" w:color="auto"/>
              <w:right w:val="single" w:sz="4" w:space="0" w:color="auto"/>
            </w:tcBorders>
            <w:shd w:val="clear" w:color="auto" w:fill="auto"/>
            <w:noWrap/>
            <w:vAlign w:val="center"/>
            <w:hideMark/>
          </w:tcPr>
          <w:p w14:paraId="5DC84DB6"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Revisar el proceso en cuanto a sus perfiles de presupuesto, contable y de tesorería en el Manual del Sistema de Presupuesto y Giro de regalías y en el capítulo del SPGR en los Lineamientos Generales del SGR para Bogotá D.C. M-LE-136</w:t>
            </w:r>
          </w:p>
        </w:tc>
        <w:tc>
          <w:tcPr>
            <w:tcW w:w="1985" w:type="dxa"/>
            <w:tcBorders>
              <w:top w:val="nil"/>
              <w:left w:val="nil"/>
              <w:bottom w:val="single" w:sz="4" w:space="0" w:color="auto"/>
              <w:right w:val="single" w:sz="4" w:space="0" w:color="auto"/>
            </w:tcBorders>
            <w:shd w:val="clear" w:color="auto" w:fill="auto"/>
            <w:noWrap/>
            <w:vAlign w:val="center"/>
            <w:hideMark/>
          </w:tcPr>
          <w:p w14:paraId="685A241E"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Gerente de proyecto</w:t>
            </w:r>
          </w:p>
        </w:tc>
        <w:tc>
          <w:tcPr>
            <w:tcW w:w="1590" w:type="dxa"/>
            <w:tcBorders>
              <w:top w:val="nil"/>
              <w:left w:val="nil"/>
              <w:bottom w:val="single" w:sz="4" w:space="0" w:color="auto"/>
              <w:right w:val="single" w:sz="4" w:space="0" w:color="auto"/>
            </w:tcBorders>
            <w:shd w:val="clear" w:color="auto" w:fill="auto"/>
            <w:noWrap/>
            <w:vAlign w:val="center"/>
            <w:hideMark/>
          </w:tcPr>
          <w:p w14:paraId="65288D67"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Memorando interno de solicitud</w:t>
            </w:r>
          </w:p>
        </w:tc>
      </w:tr>
      <w:tr w:rsidR="00E976AF" w:rsidRPr="00644225" w14:paraId="084B3826" w14:textId="77777777" w:rsidTr="00E976AF">
        <w:trPr>
          <w:trHeight w:val="199"/>
          <w:jc w:val="cent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CC8CE99" w14:textId="77777777" w:rsidR="00E976AF" w:rsidRPr="00644225" w:rsidRDefault="00E976AF" w:rsidP="00107267">
            <w:pPr>
              <w:jc w:val="center"/>
              <w:rPr>
                <w:rFonts w:cs="Arial"/>
                <w:color w:val="000000"/>
                <w:sz w:val="14"/>
                <w:szCs w:val="14"/>
                <w:lang w:eastAsia="es-CO"/>
              </w:rPr>
            </w:pPr>
            <w:r w:rsidRPr="00644225">
              <w:rPr>
                <w:rFonts w:cs="Arial"/>
                <w:color w:val="000000"/>
                <w:sz w:val="14"/>
                <w:szCs w:val="14"/>
                <w:lang w:eastAsia="es-CO"/>
              </w:rPr>
              <w:t>46</w:t>
            </w:r>
          </w:p>
        </w:tc>
        <w:tc>
          <w:tcPr>
            <w:tcW w:w="2169" w:type="dxa"/>
            <w:tcBorders>
              <w:top w:val="nil"/>
              <w:left w:val="nil"/>
              <w:bottom w:val="single" w:sz="4" w:space="0" w:color="auto"/>
              <w:right w:val="single" w:sz="4" w:space="0" w:color="auto"/>
            </w:tcBorders>
            <w:shd w:val="clear" w:color="auto" w:fill="auto"/>
            <w:noWrap/>
            <w:vAlign w:val="center"/>
            <w:hideMark/>
          </w:tcPr>
          <w:p w14:paraId="7EAA9BB2"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Realizar liquidación de contratos de conformidad con el manual de contratación y las normas legales vigentes</w:t>
            </w:r>
          </w:p>
        </w:tc>
        <w:tc>
          <w:tcPr>
            <w:tcW w:w="2977" w:type="dxa"/>
            <w:tcBorders>
              <w:top w:val="nil"/>
              <w:left w:val="nil"/>
              <w:bottom w:val="single" w:sz="4" w:space="0" w:color="auto"/>
              <w:right w:val="single" w:sz="4" w:space="0" w:color="auto"/>
            </w:tcBorders>
            <w:shd w:val="clear" w:color="auto" w:fill="auto"/>
            <w:noWrap/>
            <w:vAlign w:val="center"/>
            <w:hideMark/>
          </w:tcPr>
          <w:p w14:paraId="7223ECE1"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Revisar los requisitos de liquidación de conformidad con los documentos de Gestión documentos AFO-122 "Acta de liquidación" y A-PD-114 "Liquidación de común acuerdo de los contratos y convenios".</w:t>
            </w:r>
          </w:p>
        </w:tc>
        <w:tc>
          <w:tcPr>
            <w:tcW w:w="1985" w:type="dxa"/>
            <w:tcBorders>
              <w:top w:val="nil"/>
              <w:left w:val="nil"/>
              <w:bottom w:val="single" w:sz="4" w:space="0" w:color="auto"/>
              <w:right w:val="single" w:sz="4" w:space="0" w:color="auto"/>
            </w:tcBorders>
            <w:shd w:val="clear" w:color="auto" w:fill="auto"/>
            <w:noWrap/>
            <w:vAlign w:val="center"/>
            <w:hideMark/>
          </w:tcPr>
          <w:p w14:paraId="67435F42"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Gerente de Proyecto / Dirección de Gestión Contractual / Dirección de Gestión Financiera</w:t>
            </w:r>
          </w:p>
        </w:tc>
        <w:tc>
          <w:tcPr>
            <w:tcW w:w="1590" w:type="dxa"/>
            <w:tcBorders>
              <w:top w:val="nil"/>
              <w:left w:val="nil"/>
              <w:bottom w:val="single" w:sz="4" w:space="0" w:color="auto"/>
              <w:right w:val="single" w:sz="4" w:space="0" w:color="auto"/>
            </w:tcBorders>
            <w:shd w:val="clear" w:color="auto" w:fill="auto"/>
            <w:noWrap/>
            <w:vAlign w:val="center"/>
            <w:hideMark/>
          </w:tcPr>
          <w:p w14:paraId="1EAA59FE" w14:textId="77777777" w:rsidR="00E976AF" w:rsidRPr="00644225" w:rsidRDefault="00E976AF" w:rsidP="00E976AF">
            <w:pPr>
              <w:rPr>
                <w:rFonts w:cs="Arial"/>
                <w:color w:val="000000"/>
                <w:sz w:val="14"/>
                <w:szCs w:val="14"/>
                <w:lang w:eastAsia="es-CO"/>
              </w:rPr>
            </w:pPr>
            <w:r w:rsidRPr="00644225">
              <w:rPr>
                <w:rFonts w:cs="Arial"/>
                <w:color w:val="000000"/>
                <w:sz w:val="14"/>
                <w:szCs w:val="14"/>
                <w:lang w:eastAsia="es-CO"/>
              </w:rPr>
              <w:t>Actas de Liquidación AFO-122</w:t>
            </w:r>
          </w:p>
        </w:tc>
      </w:tr>
    </w:tbl>
    <w:p w14:paraId="48B5B93C" w14:textId="77777777" w:rsidR="00E976AF" w:rsidRPr="002A57FA" w:rsidRDefault="00E976AF" w:rsidP="00E976AF">
      <w:pPr>
        <w:pStyle w:val="Listaconnmeros"/>
        <w:numPr>
          <w:ilvl w:val="0"/>
          <w:numId w:val="0"/>
        </w:numPr>
        <w:ind w:left="574"/>
        <w:rPr>
          <w:b/>
          <w:bCs/>
          <w:sz w:val="14"/>
          <w:szCs w:val="14"/>
        </w:rPr>
      </w:pPr>
      <w:r w:rsidRPr="002A57FA">
        <w:rPr>
          <w:b/>
          <w:bCs/>
          <w:sz w:val="14"/>
          <w:szCs w:val="14"/>
        </w:rPr>
        <w:t>Fuente: Documento de caracterización del proceso M-CA-002 - Acta de mejoramiento 114 de agosto 24 de 2021 - Versión 9. – SIPA.</w:t>
      </w:r>
    </w:p>
    <w:p w14:paraId="2063C3CF" w14:textId="77777777" w:rsidR="00B548D0" w:rsidRDefault="00B548D0" w:rsidP="00E976AF">
      <w:pPr>
        <w:pStyle w:val="Listaconnmeros"/>
        <w:numPr>
          <w:ilvl w:val="0"/>
          <w:numId w:val="0"/>
        </w:numPr>
      </w:pPr>
    </w:p>
    <w:p w14:paraId="7721FC4E" w14:textId="2DF4B8D6" w:rsidR="00E976AF" w:rsidRPr="00E31AED" w:rsidRDefault="00E976AF" w:rsidP="00E976AF">
      <w:pPr>
        <w:pStyle w:val="Listaconnmeros"/>
        <w:numPr>
          <w:ilvl w:val="0"/>
          <w:numId w:val="0"/>
        </w:numPr>
      </w:pPr>
      <w:r>
        <w:t xml:space="preserve">Es importante mencionar que, en la descripción cualitativa del procedimiento en revisión, se observó que 11 de las 17 actividades relacionadas en la tabla precedente mencionan al gerente del proyecto como responsable de las mismas y por ello, inicialmente se pensó adelantar la revisión sólo de éstas actividades para los 5 proyectos de inversión que actualmente se encuentran en ejecución; sin embargo, cómo se recibieron evidencias de las 17 actividades a través del cuestionario de auditoría, se adelantó la revisión de todas, pero se acotó el ejercicio y se analizaron sólo 2 proyectos, en razón de la extensión del mismo, a través del cual se encontró lo siguiente:  </w:t>
      </w:r>
    </w:p>
    <w:p w14:paraId="6DD94321" w14:textId="77777777" w:rsidR="00E976AF" w:rsidRDefault="00E976AF" w:rsidP="00E976AF">
      <w:pPr>
        <w:pStyle w:val="Listaconnmeros"/>
        <w:numPr>
          <w:ilvl w:val="0"/>
          <w:numId w:val="0"/>
        </w:numPr>
      </w:pPr>
    </w:p>
    <w:p w14:paraId="42F14080" w14:textId="77777777" w:rsidR="00E976AF" w:rsidRDefault="00E976AF" w:rsidP="00E976AF">
      <w:pPr>
        <w:pStyle w:val="Listaconnmeros"/>
        <w:numPr>
          <w:ilvl w:val="0"/>
          <w:numId w:val="0"/>
        </w:numPr>
        <w:rPr>
          <w:b/>
          <w:bCs/>
          <w:u w:val="single"/>
        </w:rPr>
      </w:pPr>
      <w:r w:rsidRPr="00647D14">
        <w:rPr>
          <w:b/>
          <w:bCs/>
          <w:u w:val="single"/>
        </w:rPr>
        <w:t xml:space="preserve">Proyecto </w:t>
      </w:r>
      <w:r w:rsidRPr="0085590F">
        <w:rPr>
          <w:b/>
          <w:bCs/>
          <w:u w:val="single"/>
        </w:rPr>
        <w:t xml:space="preserve">Implementación de la </w:t>
      </w:r>
      <w:proofErr w:type="spellStart"/>
      <w:r>
        <w:rPr>
          <w:b/>
          <w:bCs/>
          <w:u w:val="single"/>
        </w:rPr>
        <w:t>P</w:t>
      </w:r>
      <w:r w:rsidRPr="0085590F">
        <w:rPr>
          <w:b/>
          <w:bCs/>
          <w:u w:val="single"/>
        </w:rPr>
        <w:t>lanoteca</w:t>
      </w:r>
      <w:proofErr w:type="spellEnd"/>
      <w:r w:rsidRPr="0085590F">
        <w:rPr>
          <w:b/>
          <w:bCs/>
          <w:u w:val="single"/>
        </w:rPr>
        <w:t xml:space="preserve"> </w:t>
      </w:r>
      <w:r>
        <w:rPr>
          <w:b/>
          <w:bCs/>
          <w:u w:val="single"/>
        </w:rPr>
        <w:t>D</w:t>
      </w:r>
      <w:r w:rsidRPr="0085590F">
        <w:rPr>
          <w:b/>
          <w:bCs/>
          <w:u w:val="single"/>
        </w:rPr>
        <w:t xml:space="preserve">igital de </w:t>
      </w:r>
      <w:r>
        <w:rPr>
          <w:b/>
          <w:bCs/>
          <w:u w:val="single"/>
        </w:rPr>
        <w:t>I</w:t>
      </w:r>
      <w:r w:rsidRPr="0085590F">
        <w:rPr>
          <w:b/>
          <w:bCs/>
          <w:u w:val="single"/>
        </w:rPr>
        <w:t xml:space="preserve">nformación </w:t>
      </w:r>
      <w:r>
        <w:rPr>
          <w:b/>
          <w:bCs/>
          <w:u w:val="single"/>
        </w:rPr>
        <w:t>U</w:t>
      </w:r>
      <w:r w:rsidRPr="0085590F">
        <w:rPr>
          <w:b/>
          <w:bCs/>
          <w:u w:val="single"/>
        </w:rPr>
        <w:t>rbanística Bogotá</w:t>
      </w:r>
      <w:r>
        <w:rPr>
          <w:b/>
          <w:bCs/>
          <w:u w:val="single"/>
        </w:rPr>
        <w:t xml:space="preserve"> BPIN- </w:t>
      </w:r>
      <w:r w:rsidRPr="00BF5126">
        <w:rPr>
          <w:b/>
          <w:bCs/>
          <w:u w:val="single"/>
        </w:rPr>
        <w:t>2021011010003</w:t>
      </w:r>
    </w:p>
    <w:p w14:paraId="3C443D8D" w14:textId="77777777" w:rsidR="00E976AF" w:rsidRDefault="00E976AF" w:rsidP="00E976AF">
      <w:pPr>
        <w:pStyle w:val="Listaconnmeros"/>
        <w:numPr>
          <w:ilvl w:val="0"/>
          <w:numId w:val="0"/>
        </w:numPr>
        <w:rPr>
          <w:b/>
          <w:bCs/>
          <w:u w:val="single"/>
        </w:rPr>
      </w:pPr>
    </w:p>
    <w:p w14:paraId="20FA15E7" w14:textId="77777777" w:rsidR="00E976AF" w:rsidRDefault="00E976AF" w:rsidP="00541B34">
      <w:pPr>
        <w:pStyle w:val="Listaconnmeros"/>
        <w:numPr>
          <w:ilvl w:val="0"/>
          <w:numId w:val="20"/>
        </w:numPr>
        <w:ind w:left="426"/>
      </w:pPr>
      <w:r w:rsidRPr="00D2763E">
        <w:rPr>
          <w:b/>
          <w:bCs/>
        </w:rPr>
        <w:t>Actividad 1:</w:t>
      </w:r>
      <w:r w:rsidRPr="00D975A3">
        <w:rPr>
          <w:b/>
          <w:bCs/>
        </w:rPr>
        <w:t xml:space="preserve"> </w:t>
      </w:r>
      <w:r w:rsidRPr="00647D14">
        <w:t xml:space="preserve">Para </w:t>
      </w:r>
      <w:r>
        <w:t>e</w:t>
      </w:r>
      <w:r w:rsidRPr="00647D14">
        <w:t>sta actividad se planteó</w:t>
      </w:r>
      <w:r w:rsidRPr="00D975A3">
        <w:rPr>
          <w:b/>
          <w:bCs/>
        </w:rPr>
        <w:t xml:space="preserve"> </w:t>
      </w:r>
      <w:r w:rsidRPr="00647D14">
        <w:t>el control</w:t>
      </w:r>
      <w:r w:rsidRPr="00D975A3">
        <w:rPr>
          <w:b/>
          <w:bCs/>
        </w:rPr>
        <w:t xml:space="preserve"> “</w:t>
      </w:r>
      <w:r w:rsidRPr="00D975A3">
        <w:rPr>
          <w:rFonts w:cs="Arial"/>
          <w:i/>
          <w:iCs/>
          <w:color w:val="000000"/>
          <w:sz w:val="18"/>
          <w:szCs w:val="18"/>
          <w:lang w:eastAsia="es-CO"/>
        </w:rPr>
        <w:t>Validar con la Secretaría Técnica del OCAD, que la carta haya sido cargada AL SUIFP-SGR. Si no se tiene esta aceptación expresa no podrán continuar con la etapa de recolección de requisitos de ejecución previos a la contratación, por lo que se deberá reiterar su cargue”</w:t>
      </w:r>
      <w:r>
        <w:t>, cuyo registro es un o</w:t>
      </w:r>
      <w:r w:rsidRPr="00D975A3">
        <w:t xml:space="preserve">ficio de </w:t>
      </w:r>
      <w:r>
        <w:t>a</w:t>
      </w:r>
      <w:r w:rsidRPr="00D975A3">
        <w:t>ceptación</w:t>
      </w:r>
      <w:r>
        <w:t>, para lo cual el área responsable de la ejecución del proyecto suministró como evidencia el “D</w:t>
      </w:r>
      <w:r w:rsidRPr="00647D14">
        <w:t>ecreto 290 del 9 de agosto de 2021 "Por el cual se prioriza, se aprueba, se designa ejecutor del proyecto de inversión con cargo a los recursos del Sistema General de Regalías, ident</w:t>
      </w:r>
      <w:r>
        <w:t>if</w:t>
      </w:r>
      <w:r w:rsidRPr="00647D14">
        <w:t>icado con código BPIN 2021011010003</w:t>
      </w:r>
      <w:r>
        <w:t xml:space="preserve">” - </w:t>
      </w:r>
      <w:r w:rsidRPr="00647D14">
        <w:t xml:space="preserve"> "</w:t>
      </w:r>
      <w:bookmarkStart w:id="15" w:name="_Hlk88764583"/>
      <w:r w:rsidRPr="00647D14">
        <w:t xml:space="preserve">Implementación de la </w:t>
      </w:r>
      <w:proofErr w:type="spellStart"/>
      <w:r w:rsidRPr="00647D14">
        <w:t>planoteca</w:t>
      </w:r>
      <w:proofErr w:type="spellEnd"/>
      <w:r w:rsidRPr="00647D14">
        <w:t xml:space="preserve"> digital de información u</w:t>
      </w:r>
      <w:r>
        <w:t>r</w:t>
      </w:r>
      <w:r w:rsidRPr="00647D14">
        <w:t>banística Bogotá</w:t>
      </w:r>
      <w:bookmarkEnd w:id="15"/>
      <w:r w:rsidRPr="00647D14">
        <w:t>", y se incorporan recursos en el Capítulo Presupuestal Independiente del Sistema General de Regalías del Bienio 2021-2022"</w:t>
      </w:r>
      <w:r>
        <w:t>.</w:t>
      </w:r>
    </w:p>
    <w:p w14:paraId="352703EE" w14:textId="77777777" w:rsidR="00E976AF" w:rsidRDefault="00E976AF" w:rsidP="00E976AF">
      <w:pPr>
        <w:pStyle w:val="Listaconnmeros"/>
        <w:numPr>
          <w:ilvl w:val="0"/>
          <w:numId w:val="0"/>
        </w:numPr>
        <w:ind w:left="708"/>
      </w:pPr>
    </w:p>
    <w:p w14:paraId="34CE801A" w14:textId="77777777" w:rsidR="00E976AF" w:rsidRPr="00647D14" w:rsidRDefault="00E976AF" w:rsidP="00E976AF">
      <w:pPr>
        <w:pStyle w:val="Listaconnmeros"/>
        <w:numPr>
          <w:ilvl w:val="0"/>
          <w:numId w:val="0"/>
        </w:numPr>
        <w:ind w:left="360"/>
      </w:pPr>
      <w:r w:rsidRPr="00734F63">
        <w:t>En efecto la OCI se tiene certeza de que la actividad “</w:t>
      </w:r>
      <w:r w:rsidRPr="00734F63">
        <w:rPr>
          <w:i/>
          <w:iCs/>
          <w:sz w:val="18"/>
          <w:szCs w:val="20"/>
        </w:rPr>
        <w:t>Enviar oficio de aceptación de designación de ejecutor a la Secretaría Técnica del OCAD</w:t>
      </w:r>
      <w:r w:rsidRPr="00734F63">
        <w:t xml:space="preserve">” se surtió en su momento; no obstante, la </w:t>
      </w:r>
      <w:r w:rsidRPr="00734F63">
        <w:lastRenderedPageBreak/>
        <w:t>evidencia suministrada no corresponde al oficio descrito en el registro de la actividad de control, por lo que la OCI recomienda, que en el proceso de actualización a los procedimientos que actualmente adelanta, se revise esta situación y se hagan los ajustes que se consideren necesarios y que permitan en efecto controlar el cumplimiento de la actividad.</w:t>
      </w:r>
    </w:p>
    <w:p w14:paraId="71153996" w14:textId="77777777" w:rsidR="00E976AF" w:rsidRDefault="00E976AF" w:rsidP="00E976AF">
      <w:pPr>
        <w:pStyle w:val="Listaconnmeros"/>
        <w:numPr>
          <w:ilvl w:val="0"/>
          <w:numId w:val="0"/>
        </w:numPr>
      </w:pPr>
    </w:p>
    <w:p w14:paraId="564F2F05" w14:textId="77777777" w:rsidR="00E976AF" w:rsidRDefault="00E976AF" w:rsidP="00541B34">
      <w:pPr>
        <w:pStyle w:val="Listaconnmeros"/>
        <w:numPr>
          <w:ilvl w:val="0"/>
          <w:numId w:val="20"/>
        </w:numPr>
        <w:ind w:left="426"/>
      </w:pPr>
      <w:r w:rsidRPr="00514D57">
        <w:rPr>
          <w:b/>
          <w:bCs/>
        </w:rPr>
        <w:t xml:space="preserve">Actividad 2: </w:t>
      </w:r>
      <w:r w:rsidRPr="00514D57">
        <w:t xml:space="preserve">Para esta actividad se propuso el control </w:t>
      </w:r>
      <w:r w:rsidRPr="00514D57">
        <w:rPr>
          <w:b/>
          <w:bCs/>
          <w:i/>
          <w:iCs/>
          <w:sz w:val="18"/>
          <w:szCs w:val="18"/>
        </w:rPr>
        <w:t>“</w:t>
      </w:r>
      <w:r w:rsidRPr="00514D57">
        <w:rPr>
          <w:rFonts w:cs="Arial"/>
          <w:i/>
          <w:iCs/>
          <w:color w:val="000000"/>
          <w:sz w:val="18"/>
          <w:szCs w:val="18"/>
          <w:lang w:eastAsia="es-CO"/>
        </w:rPr>
        <w:t>Revisar el Acto Administrativo con el fin de identificar las actividades delegadas, en particular debe establecer el diligenciamiento de información en las plataformas de seguimiento del Sistema General de Regalías -SGR, así como la ordenación del gasto</w:t>
      </w:r>
      <w:r>
        <w:rPr>
          <w:rFonts w:cs="Arial"/>
          <w:i/>
          <w:iCs/>
          <w:color w:val="000000"/>
          <w:sz w:val="18"/>
          <w:szCs w:val="18"/>
          <w:lang w:eastAsia="es-CO"/>
        </w:rPr>
        <w:t>”</w:t>
      </w:r>
      <w:r>
        <w:t xml:space="preserve">, para el cual el área responsable de la ejecución del proyecto aportó como evidencia el </w:t>
      </w:r>
      <w:r>
        <w:rPr>
          <w:i/>
          <w:iCs/>
          <w:sz w:val="18"/>
          <w:szCs w:val="20"/>
        </w:rPr>
        <w:t>D</w:t>
      </w:r>
      <w:r w:rsidRPr="00FD7398">
        <w:rPr>
          <w:i/>
          <w:iCs/>
          <w:sz w:val="18"/>
          <w:szCs w:val="20"/>
        </w:rPr>
        <w:t xml:space="preserve">ecreto 290 del 9 de agosto de 2021 </w:t>
      </w:r>
      <w:r w:rsidRPr="00FD7398">
        <w:rPr>
          <w:i/>
          <w:iCs/>
          <w:sz w:val="14"/>
          <w:szCs w:val="16"/>
        </w:rPr>
        <w:t>"</w:t>
      </w:r>
      <w:r w:rsidRPr="00FD7398">
        <w:rPr>
          <w:i/>
          <w:iCs/>
          <w:sz w:val="18"/>
          <w:szCs w:val="20"/>
        </w:rPr>
        <w:t>Por el cual se prioriza, se aprueba, se designa ejecutor del proyecto de inversión con cargo a los recursos del Sistema General de Regalías, identificado con código BPIN 2021011010003</w:t>
      </w:r>
      <w:r>
        <w:rPr>
          <w:i/>
          <w:iCs/>
          <w:sz w:val="18"/>
          <w:szCs w:val="20"/>
        </w:rPr>
        <w:t>” -</w:t>
      </w:r>
      <w:r w:rsidRPr="00FD7398">
        <w:rPr>
          <w:i/>
          <w:iCs/>
          <w:sz w:val="18"/>
          <w:szCs w:val="20"/>
        </w:rPr>
        <w:t xml:space="preserve"> "Implementación de la </w:t>
      </w:r>
      <w:proofErr w:type="spellStart"/>
      <w:r w:rsidRPr="00FD7398">
        <w:rPr>
          <w:i/>
          <w:iCs/>
          <w:sz w:val="18"/>
          <w:szCs w:val="20"/>
        </w:rPr>
        <w:t>planoteca</w:t>
      </w:r>
      <w:proofErr w:type="spellEnd"/>
      <w:r w:rsidRPr="00FD7398">
        <w:rPr>
          <w:i/>
          <w:iCs/>
          <w:sz w:val="18"/>
          <w:szCs w:val="20"/>
        </w:rPr>
        <w:t xml:space="preserve"> digital de información urbanística Bogotá ", y se incorporan recursos en el Capítulo Presupuestal Independiente del Sistema General de Regalías del Bienio 2021-2022"</w:t>
      </w:r>
      <w:r>
        <w:t xml:space="preserve">, con lo que se da cumplimiento con la actividad de control y su registro, en razón a que éste corresponde a un decreto distrital. </w:t>
      </w:r>
    </w:p>
    <w:p w14:paraId="36CBB2A7" w14:textId="77777777" w:rsidR="00E976AF" w:rsidRDefault="00E976AF" w:rsidP="00E976AF">
      <w:pPr>
        <w:pStyle w:val="Listaconnmeros"/>
        <w:numPr>
          <w:ilvl w:val="0"/>
          <w:numId w:val="0"/>
        </w:numPr>
      </w:pPr>
    </w:p>
    <w:p w14:paraId="3F91705B" w14:textId="77777777" w:rsidR="00E976AF" w:rsidRPr="002C1256" w:rsidRDefault="00E976AF" w:rsidP="00541B34">
      <w:pPr>
        <w:pStyle w:val="Listaconnmeros"/>
        <w:numPr>
          <w:ilvl w:val="0"/>
          <w:numId w:val="20"/>
        </w:numPr>
        <w:ind w:left="426"/>
      </w:pPr>
      <w:r w:rsidRPr="00252E3A">
        <w:rPr>
          <w:b/>
          <w:bCs/>
        </w:rPr>
        <w:t xml:space="preserve">Actividad 4: </w:t>
      </w:r>
      <w:r>
        <w:t xml:space="preserve">Para esta actividad se propuso el control </w:t>
      </w:r>
      <w:r w:rsidRPr="00FD7398">
        <w:rPr>
          <w:i/>
          <w:iCs/>
          <w:sz w:val="18"/>
          <w:szCs w:val="18"/>
        </w:rPr>
        <w:t>“</w:t>
      </w:r>
      <w:r w:rsidRPr="00FD7398">
        <w:rPr>
          <w:rFonts w:cs="Arial"/>
          <w:i/>
          <w:iCs/>
          <w:color w:val="000000"/>
          <w:sz w:val="18"/>
          <w:szCs w:val="18"/>
          <w:lang w:eastAsia="es-CO"/>
        </w:rPr>
        <w:t>Verificar que los documentos de aprobación estén completos y enviar los documentos que fueron cargados al SUIFP-SGR de conformidad con el formato M-FO-166</w:t>
      </w:r>
      <w:r>
        <w:rPr>
          <w:rFonts w:cs="Arial"/>
          <w:i/>
          <w:iCs/>
          <w:color w:val="000000"/>
          <w:sz w:val="18"/>
          <w:szCs w:val="18"/>
          <w:lang w:eastAsia="es-CO"/>
        </w:rPr>
        <w:t xml:space="preserve">”, </w:t>
      </w:r>
      <w:r>
        <w:t>para su verificación el área responsable de la actividad de control informó que, dada la nueva normatividad en esta materia l</w:t>
      </w:r>
      <w:r w:rsidRPr="005E2783">
        <w:t>a entidad formuladora cuenta con toda la información del proyecto cargada y disponible en línea</w:t>
      </w:r>
      <w:r>
        <w:t>; no obstante se remitieron como evidencia de la ejecución del control, entre otros documentos,: pantallazo de la página web - sección Regalías, en la cual se observó que el proyecto se encuentra “en cumplimiento de requisitos” y formato M-FO-166</w:t>
      </w:r>
      <w:r w:rsidRPr="00E976AF">
        <w:rPr>
          <w:i/>
          <w:iCs/>
          <w:sz w:val="18"/>
          <w:szCs w:val="20"/>
        </w:rPr>
        <w:t xml:space="preserve"> “Formato de lista de documentos remitidos a verificación de requisitos para la presentación y aprobación de proyectos a ser financiados con recursos del Sistema General de Regalías”, </w:t>
      </w:r>
      <w:r w:rsidRPr="002C1256">
        <w:t xml:space="preserve">el  cual se observó chuleado con el cumplimiento del total de los requisitos que le aplican al  proyecto, con lo cual se da cumplimiento a la actividad de control, pero no a su registro que corresponde a un </w:t>
      </w:r>
      <w:r w:rsidRPr="00E976AF">
        <w:rPr>
          <w:i/>
          <w:iCs/>
          <w:sz w:val="18"/>
          <w:szCs w:val="20"/>
        </w:rPr>
        <w:t>“correo electrónico”.</w:t>
      </w:r>
      <w:r w:rsidRPr="00E976AF">
        <w:rPr>
          <w:sz w:val="18"/>
          <w:szCs w:val="20"/>
        </w:rPr>
        <w:t xml:space="preserve"> </w:t>
      </w:r>
    </w:p>
    <w:p w14:paraId="49903C08" w14:textId="77777777" w:rsidR="00E976AF" w:rsidRDefault="00E976AF" w:rsidP="00E976AF">
      <w:pPr>
        <w:pStyle w:val="Prrafodelista"/>
      </w:pPr>
    </w:p>
    <w:p w14:paraId="3D5BEB1A" w14:textId="77777777" w:rsidR="00E976AF" w:rsidRPr="005E2783" w:rsidRDefault="00E976AF" w:rsidP="00E976AF">
      <w:pPr>
        <w:pStyle w:val="Listaconnmeros"/>
        <w:numPr>
          <w:ilvl w:val="0"/>
          <w:numId w:val="0"/>
        </w:numPr>
        <w:ind w:left="360"/>
      </w:pPr>
      <w:r w:rsidRPr="00734F63">
        <w:t>En este punto e importante recomendar, que si la nueva normatividad a la que se refieren los auditados en lo descrito anteriormente, está generando cambios en la actividad de control o en el registro del mismo, como ya se observó, se hagan los ajustes que consideren pertinente en la actualización de procedimientos que actualmente se lleva a cabo.</w:t>
      </w:r>
      <w:r>
        <w:t xml:space="preserve"> </w:t>
      </w:r>
    </w:p>
    <w:p w14:paraId="0A572961" w14:textId="77777777" w:rsidR="00E976AF" w:rsidRDefault="00E976AF" w:rsidP="00E976AF">
      <w:pPr>
        <w:pStyle w:val="Listaconnmeros"/>
        <w:numPr>
          <w:ilvl w:val="0"/>
          <w:numId w:val="0"/>
        </w:numPr>
      </w:pPr>
    </w:p>
    <w:p w14:paraId="4CDB150D" w14:textId="77777777" w:rsidR="00E976AF" w:rsidRPr="00DA5AAB" w:rsidRDefault="00E976AF" w:rsidP="00541B34">
      <w:pPr>
        <w:pStyle w:val="Listaconnmeros"/>
        <w:numPr>
          <w:ilvl w:val="0"/>
          <w:numId w:val="20"/>
        </w:numPr>
        <w:ind w:left="426"/>
        <w:rPr>
          <w:b/>
          <w:bCs/>
          <w:i/>
          <w:iCs/>
          <w:sz w:val="18"/>
          <w:szCs w:val="18"/>
        </w:rPr>
      </w:pPr>
      <w:r w:rsidRPr="00D2763E">
        <w:rPr>
          <w:b/>
          <w:bCs/>
        </w:rPr>
        <w:t>Actividad 6:</w:t>
      </w:r>
      <w:r w:rsidRPr="00C513F2">
        <w:rPr>
          <w:b/>
          <w:bCs/>
        </w:rPr>
        <w:t xml:space="preserve">  </w:t>
      </w:r>
      <w:r>
        <w:t xml:space="preserve">En ejecución de esta actividad, los responsables de la misma propusieron como actividad de control </w:t>
      </w:r>
      <w:r w:rsidRPr="00C513F2">
        <w:rPr>
          <w:i/>
          <w:iCs/>
          <w:sz w:val="18"/>
          <w:szCs w:val="20"/>
        </w:rPr>
        <w:t>“</w:t>
      </w:r>
      <w:r w:rsidRPr="008E1355">
        <w:rPr>
          <w:i/>
          <w:iCs/>
          <w:sz w:val="18"/>
          <w:szCs w:val="20"/>
        </w:rPr>
        <w:t>Revisar que la solicitud se realice según el Decreto de Incorporación expedido para el proyecto en particular en la plataforma SPGR, por lo que es necesario tener este acto administrativo previamente</w:t>
      </w:r>
      <w:r w:rsidRPr="00C513F2">
        <w:rPr>
          <w:i/>
          <w:iCs/>
          <w:sz w:val="18"/>
          <w:szCs w:val="20"/>
        </w:rPr>
        <w:t xml:space="preserve">”, </w:t>
      </w:r>
      <w:r>
        <w:t xml:space="preserve">para la cual planearon como registro de su aplicación </w:t>
      </w:r>
      <w:r w:rsidRPr="00C513F2">
        <w:rPr>
          <w:i/>
          <w:iCs/>
          <w:sz w:val="18"/>
          <w:szCs w:val="18"/>
        </w:rPr>
        <w:t xml:space="preserve">“Pantallazo SUIFP-SGR archivos cargados”, </w:t>
      </w:r>
      <w:r>
        <w:t>y suministraron como evidencia, entre otras, un pantallazo del SUIFP en el cual se observa la revisión del contenido de los documentos para las diferentes etapas del proyecto en el marco del Acuerdo 045 de 2017, con lo que se da cumplimiento a la actividad de control, dado que el registro descrito en el procedimiento corresponde a un pantallazo SUIFP-SGR de los archivos cargados.</w:t>
      </w:r>
    </w:p>
    <w:p w14:paraId="0BC37103" w14:textId="77777777" w:rsidR="00E976AF" w:rsidRPr="00DA5AAB" w:rsidRDefault="00E976AF" w:rsidP="00E976AF">
      <w:pPr>
        <w:pStyle w:val="Listaconnmeros"/>
        <w:numPr>
          <w:ilvl w:val="0"/>
          <w:numId w:val="0"/>
        </w:numPr>
        <w:ind w:left="720"/>
        <w:rPr>
          <w:b/>
          <w:bCs/>
          <w:i/>
          <w:iCs/>
          <w:sz w:val="18"/>
          <w:szCs w:val="18"/>
        </w:rPr>
      </w:pPr>
    </w:p>
    <w:p w14:paraId="63D33909" w14:textId="77777777" w:rsidR="00E976AF" w:rsidRDefault="00E976AF" w:rsidP="00541B34">
      <w:pPr>
        <w:pStyle w:val="Listaconnmeros"/>
        <w:numPr>
          <w:ilvl w:val="0"/>
          <w:numId w:val="20"/>
        </w:numPr>
        <w:ind w:left="426"/>
      </w:pPr>
      <w:r w:rsidRPr="00D2763E">
        <w:rPr>
          <w:b/>
          <w:bCs/>
        </w:rPr>
        <w:t>Actividad 10:</w:t>
      </w:r>
      <w:r w:rsidRPr="00466B3F">
        <w:rPr>
          <w:b/>
          <w:bCs/>
        </w:rPr>
        <w:t xml:space="preserve"> </w:t>
      </w:r>
      <w:r w:rsidRPr="008E1355">
        <w:t>Para la</w:t>
      </w:r>
      <w:r>
        <w:t xml:space="preserve"> ejecución de esta actividad, los responsables de la misma propusieron como actividad de control </w:t>
      </w:r>
      <w:r w:rsidRPr="00466B3F">
        <w:rPr>
          <w:i/>
          <w:iCs/>
          <w:sz w:val="18"/>
          <w:szCs w:val="20"/>
        </w:rPr>
        <w:t>“</w:t>
      </w:r>
      <w:r w:rsidRPr="00466B3F">
        <w:rPr>
          <w:rFonts w:cs="Arial"/>
          <w:i/>
          <w:iCs/>
          <w:color w:val="000000"/>
          <w:sz w:val="18"/>
          <w:szCs w:val="18"/>
          <w:lang w:eastAsia="es-CO"/>
        </w:rPr>
        <w:t xml:space="preserve">Revisar que la solicitud se realice según el Decreto de Incorporación expedido para el proyecto en particular en la plataforma SPGR, por lo que es necesario </w:t>
      </w:r>
      <w:r w:rsidRPr="00466B3F">
        <w:rPr>
          <w:rFonts w:cs="Arial"/>
          <w:i/>
          <w:iCs/>
          <w:color w:val="000000"/>
          <w:sz w:val="18"/>
          <w:szCs w:val="18"/>
          <w:lang w:eastAsia="es-CO"/>
        </w:rPr>
        <w:lastRenderedPageBreak/>
        <w:t>tener este acto administrativo previamente</w:t>
      </w:r>
      <w:r w:rsidRPr="00466B3F">
        <w:rPr>
          <w:i/>
          <w:iCs/>
          <w:sz w:val="18"/>
          <w:szCs w:val="20"/>
        </w:rPr>
        <w:t xml:space="preserve">”, </w:t>
      </w:r>
      <w:r>
        <w:t>y en aplicación de ésta suministraron como evidencia, entre otras, la certificación expedida por la SDP en la que se informa el cumplimiento de los requisitos previos al inicio de la ejecución del proyecto, con lo cual se da cumplimiento a la actividad de control y a su registro.</w:t>
      </w:r>
    </w:p>
    <w:p w14:paraId="393FE9E8" w14:textId="77777777" w:rsidR="00E976AF" w:rsidRPr="00466B3F" w:rsidRDefault="00E976AF" w:rsidP="00E976AF">
      <w:pPr>
        <w:pStyle w:val="Listaconnmeros"/>
        <w:numPr>
          <w:ilvl w:val="0"/>
          <w:numId w:val="0"/>
        </w:numPr>
        <w:ind w:left="720"/>
        <w:rPr>
          <w:b/>
          <w:bCs/>
          <w:i/>
          <w:iCs/>
          <w:sz w:val="18"/>
          <w:szCs w:val="18"/>
        </w:rPr>
      </w:pPr>
    </w:p>
    <w:p w14:paraId="63FD48BD" w14:textId="77777777" w:rsidR="00E976AF" w:rsidRPr="00D2763E" w:rsidRDefault="00E976AF" w:rsidP="00541B34">
      <w:pPr>
        <w:pStyle w:val="Listaconnmeros"/>
        <w:numPr>
          <w:ilvl w:val="0"/>
          <w:numId w:val="20"/>
        </w:numPr>
        <w:ind w:left="426"/>
        <w:rPr>
          <w:b/>
          <w:bCs/>
          <w:i/>
          <w:iCs/>
          <w:sz w:val="18"/>
          <w:szCs w:val="18"/>
        </w:rPr>
      </w:pPr>
      <w:r w:rsidRPr="00473F85">
        <w:rPr>
          <w:b/>
          <w:bCs/>
        </w:rPr>
        <w:t xml:space="preserve">Actividad 11: </w:t>
      </w:r>
      <w:r w:rsidRPr="008E1355">
        <w:t xml:space="preserve">Para </w:t>
      </w:r>
      <w:r>
        <w:t>esta actividad, los responsables de la misma propusieron como actividad de control “</w:t>
      </w:r>
      <w:r w:rsidRPr="00473F85">
        <w:rPr>
          <w:rFonts w:cs="Arial"/>
          <w:i/>
          <w:iCs/>
          <w:color w:val="000000"/>
          <w:sz w:val="18"/>
          <w:szCs w:val="18"/>
          <w:lang w:eastAsia="es-CO"/>
        </w:rPr>
        <w:t xml:space="preserve">Verificar que se cumpla con el procedimiento de la plataforma SPGR administrada por el Ministerio de Hacienda y Crédito público. Esta plataforma solo podrá usarse de 6am a 12:30pm y de 1:00pm a 11:00pm” </w:t>
      </w:r>
      <w:r>
        <w:t>y en aplicación de ésta los responsables de su ejecución informaron que, s</w:t>
      </w:r>
      <w:r w:rsidRPr="00473F85">
        <w:t xml:space="preserve">i bien el corte de la </w:t>
      </w:r>
      <w:r>
        <w:t>au</w:t>
      </w:r>
      <w:r w:rsidRPr="00473F85">
        <w:t xml:space="preserve">ditoria es a </w:t>
      </w:r>
      <w:r>
        <w:t>s</w:t>
      </w:r>
      <w:r w:rsidRPr="00473F85">
        <w:t>eptiembre de 2021, esta gerencia adelantó la solicitud de expedición de CDP en noviembre de 2021 (evidencia adjunta en el numeral anterior)</w:t>
      </w:r>
      <w:r>
        <w:t>, g</w:t>
      </w:r>
      <w:r w:rsidRPr="00473F85">
        <w:t>estión que está en trámite por parte de la Dirección Financiera</w:t>
      </w:r>
      <w:r>
        <w:t xml:space="preserve">, situación que evidencia el cumplimiento de la actividad de control, en razón </w:t>
      </w:r>
      <w:r w:rsidRPr="00D2763E">
        <w:t xml:space="preserve">a que el registro es Certificado de Disponibilidad Presupuestal, el cual reposa igualmente dentro de las evidencias dispuestas por los auditados. </w:t>
      </w:r>
    </w:p>
    <w:p w14:paraId="06DC643D" w14:textId="77777777" w:rsidR="00E976AF" w:rsidRPr="00D2763E" w:rsidRDefault="00E976AF" w:rsidP="00E976AF">
      <w:pPr>
        <w:pStyle w:val="Listaconnmeros"/>
        <w:numPr>
          <w:ilvl w:val="0"/>
          <w:numId w:val="0"/>
        </w:numPr>
        <w:ind w:left="720"/>
        <w:rPr>
          <w:b/>
          <w:bCs/>
          <w:i/>
          <w:iCs/>
          <w:sz w:val="18"/>
          <w:szCs w:val="18"/>
        </w:rPr>
      </w:pPr>
    </w:p>
    <w:p w14:paraId="4FFE2903" w14:textId="77777777" w:rsidR="00E976AF" w:rsidRPr="00A8054D" w:rsidRDefault="00E976AF" w:rsidP="00541B34">
      <w:pPr>
        <w:pStyle w:val="Listaconnmeros"/>
        <w:numPr>
          <w:ilvl w:val="0"/>
          <w:numId w:val="20"/>
        </w:numPr>
        <w:ind w:left="426" w:hanging="426"/>
      </w:pPr>
      <w:r w:rsidRPr="00A8054D">
        <w:rPr>
          <w:b/>
          <w:bCs/>
        </w:rPr>
        <w:t xml:space="preserve">Actividad 12: </w:t>
      </w:r>
      <w:r w:rsidRPr="00A8054D">
        <w:t xml:space="preserve">Para esta actividad, los responsables de la misma propusieron como actividad de control </w:t>
      </w:r>
      <w:r w:rsidRPr="00A8054D">
        <w:rPr>
          <w:rFonts w:cs="Arial"/>
          <w:i/>
          <w:iCs/>
          <w:color w:val="000000"/>
          <w:sz w:val="18"/>
          <w:szCs w:val="18"/>
          <w:lang w:eastAsia="es-CO"/>
        </w:rPr>
        <w:t xml:space="preserve">“Validar programación de giros frente al cronograma de la iniciativa formulada localizada en DTS y MGA, y que fue aprobada en OCAD.” </w:t>
      </w:r>
      <w:r w:rsidRPr="00A8054D">
        <w:t xml:space="preserve">y en aplicación de ésta los responsables de su ejecución informaron que la programación de giros elaborada, suscrita por la Secretaria y enviada a Dirección de Gestión Financiera se hizo mediante el radicado 3-2021-26328 del 26/10/2021, el cual se evidenció reposa en el SIPA, con lo cual se da cumplimiento con la actividad de control, para la cual se debió adelantar el  registro descrito en el procedimiento, el cual corresponde a un documento de Programación de Giros según formato DNP. </w:t>
      </w:r>
    </w:p>
    <w:p w14:paraId="64784269" w14:textId="77777777" w:rsidR="00E976AF" w:rsidRPr="00A8054D" w:rsidRDefault="00E976AF" w:rsidP="00E976AF">
      <w:pPr>
        <w:pStyle w:val="Prrafodelista"/>
      </w:pPr>
    </w:p>
    <w:p w14:paraId="7498ACAE" w14:textId="1B7137E8" w:rsidR="00E976AF" w:rsidRPr="00A8054D" w:rsidRDefault="00E976AF" w:rsidP="00541B34">
      <w:pPr>
        <w:pStyle w:val="Listaconnmeros"/>
        <w:numPr>
          <w:ilvl w:val="0"/>
          <w:numId w:val="20"/>
        </w:numPr>
        <w:ind w:left="426"/>
      </w:pPr>
      <w:r w:rsidRPr="00A8054D">
        <w:rPr>
          <w:b/>
          <w:bCs/>
        </w:rPr>
        <w:t xml:space="preserve">Actividad 13: </w:t>
      </w:r>
      <w:r w:rsidRPr="00A8054D">
        <w:t xml:space="preserve">Para esta actividad, los responsables de la misma propusieron como actividad de control </w:t>
      </w:r>
      <w:r w:rsidRPr="00A8054D">
        <w:rPr>
          <w:rFonts w:cs="Arial"/>
          <w:i/>
          <w:iCs/>
          <w:color w:val="000000"/>
          <w:sz w:val="18"/>
          <w:szCs w:val="18"/>
          <w:lang w:eastAsia="es-CO"/>
        </w:rPr>
        <w:t xml:space="preserve">“Verificar con el Acuerdo 045 de 2017 de la Comisión Rectora, el listado de los requisitos a ser remitidos a la Secretaría Técnica, para obtener el certificado de cumplimiento de requisitos de ejecución los cuales se encontrarán en el artículo 4.1.2.3.1 y siguientes del antedicho Acuerdo”  </w:t>
      </w:r>
      <w:r w:rsidRPr="00A8054D">
        <w:t>y en aplicación de ésta, los responsables informaron que en virtud de la nueva norma esta actividad no aplica toda vez que, es ahora la entidad ejecutora quien expide su certificado de cumplimiento de requisitos de manera autónoma, con lo cual se da cumplimiento con la actividad de control pero no con el registro, por lo cual se sugiere a los responsables de la misma, actualizar esta situación en el procedimiento.</w:t>
      </w:r>
    </w:p>
    <w:p w14:paraId="202576B0" w14:textId="77777777" w:rsidR="00E976AF" w:rsidRPr="00A8054D" w:rsidRDefault="00E976AF" w:rsidP="00E976AF">
      <w:pPr>
        <w:pStyle w:val="Prrafodelista"/>
      </w:pPr>
    </w:p>
    <w:p w14:paraId="584711EE" w14:textId="77777777" w:rsidR="00E976AF" w:rsidRPr="00A8054D" w:rsidRDefault="00E976AF" w:rsidP="00541B34">
      <w:pPr>
        <w:pStyle w:val="Listaconnmeros"/>
        <w:numPr>
          <w:ilvl w:val="0"/>
          <w:numId w:val="20"/>
        </w:numPr>
        <w:ind w:left="426"/>
      </w:pPr>
      <w:r w:rsidRPr="00A8054D">
        <w:rPr>
          <w:b/>
          <w:bCs/>
        </w:rPr>
        <w:t xml:space="preserve">Actividad 14: </w:t>
      </w:r>
      <w:r w:rsidRPr="00A8054D">
        <w:t xml:space="preserve">Para esta actividad, los responsables de la misma propusieron como actividad de control </w:t>
      </w:r>
      <w:r w:rsidRPr="00A8054D">
        <w:rPr>
          <w:rFonts w:cs="Arial"/>
          <w:i/>
          <w:iCs/>
          <w:color w:val="000000"/>
          <w:sz w:val="18"/>
          <w:szCs w:val="18"/>
          <w:lang w:eastAsia="es-CO"/>
        </w:rPr>
        <w:t xml:space="preserve">“Revisar los documentos soportes de la solicitud de conformidad con los requisitos establecidos en el artículo 4.1.2.3.1. del Acuerdo 045 de 2017 de la Comisión Rectora”., </w:t>
      </w:r>
      <w:r w:rsidRPr="00A8054D">
        <w:t>y en aplicación de ésta los responsables informaron, al igual que en el caso anterior, que en virtud de la nueva norma esta actividad no aplica, al igual que su registro, toda vez ahora la entidad ejecutora es quien expide su certificado de cumplimiento de requisitos de manera autónoma, con lo cual se da cumplimiento con la actividad de control, por lo cual se sugiere a los responsables, actualizar lo correspondiente en el procedimiento.</w:t>
      </w:r>
    </w:p>
    <w:p w14:paraId="3987C90E" w14:textId="77777777" w:rsidR="00E976AF" w:rsidRDefault="00E976AF" w:rsidP="00E976AF">
      <w:pPr>
        <w:pStyle w:val="Prrafodelista"/>
        <w:rPr>
          <w:highlight w:val="cyan"/>
        </w:rPr>
      </w:pPr>
    </w:p>
    <w:p w14:paraId="2938DFA6" w14:textId="77777777" w:rsidR="00E976AF" w:rsidRDefault="00E976AF" w:rsidP="00541B34">
      <w:pPr>
        <w:pStyle w:val="Listaconnmeros"/>
        <w:numPr>
          <w:ilvl w:val="0"/>
          <w:numId w:val="20"/>
        </w:numPr>
        <w:ind w:left="426" w:hanging="426"/>
      </w:pPr>
      <w:r w:rsidRPr="009E3D19">
        <w:rPr>
          <w:b/>
          <w:bCs/>
        </w:rPr>
        <w:t>Actividad 25:</w:t>
      </w:r>
      <w:r w:rsidRPr="00D5430B">
        <w:rPr>
          <w:b/>
          <w:bCs/>
        </w:rPr>
        <w:t xml:space="preserve"> </w:t>
      </w:r>
      <w:r w:rsidRPr="008E1355">
        <w:t xml:space="preserve">Para </w:t>
      </w:r>
      <w:r>
        <w:t xml:space="preserve">esta actividad se tiene como control </w:t>
      </w:r>
      <w:r w:rsidRPr="00D5430B">
        <w:rPr>
          <w:rFonts w:cs="Arial"/>
          <w:i/>
          <w:iCs/>
          <w:color w:val="000000"/>
          <w:sz w:val="18"/>
          <w:szCs w:val="18"/>
          <w:lang w:eastAsia="es-CO"/>
        </w:rPr>
        <w:t>“</w:t>
      </w:r>
      <w:r w:rsidRPr="006E44B0">
        <w:rPr>
          <w:rFonts w:cs="Arial"/>
          <w:i/>
          <w:iCs/>
          <w:color w:val="000000"/>
          <w:sz w:val="18"/>
          <w:szCs w:val="18"/>
          <w:lang w:eastAsia="es-CO"/>
        </w:rPr>
        <w:t>Revisar los procedimientos de Comité de Contratación (A-CO-018), proceso de contratación de bienes y servicios (A-CA-006) y Manual de Contratación (AIN-005), en lo que aplique</w:t>
      </w:r>
      <w:r w:rsidRPr="00D5430B">
        <w:rPr>
          <w:rFonts w:cs="Arial"/>
          <w:i/>
          <w:iCs/>
          <w:color w:val="000000"/>
          <w:sz w:val="18"/>
          <w:szCs w:val="18"/>
          <w:lang w:eastAsia="es-CO"/>
        </w:rPr>
        <w:t>”</w:t>
      </w:r>
      <w:r>
        <w:rPr>
          <w:rFonts w:cs="Arial"/>
          <w:i/>
          <w:iCs/>
          <w:color w:val="000000"/>
          <w:sz w:val="18"/>
          <w:szCs w:val="18"/>
          <w:lang w:eastAsia="es-CO"/>
        </w:rPr>
        <w:t xml:space="preserve">  </w:t>
      </w:r>
      <w:r>
        <w:t xml:space="preserve">y como registro se definió </w:t>
      </w:r>
      <w:r w:rsidRPr="00171C43">
        <w:rPr>
          <w:i/>
          <w:iCs/>
          <w:sz w:val="18"/>
          <w:szCs w:val="18"/>
        </w:rPr>
        <w:t>“</w:t>
      </w:r>
      <w:r w:rsidRPr="00904A2E">
        <w:rPr>
          <w:rFonts w:cs="Arial"/>
          <w:i/>
          <w:iCs/>
          <w:color w:val="000000"/>
          <w:sz w:val="18"/>
          <w:szCs w:val="18"/>
          <w:lang w:eastAsia="es-CO"/>
        </w:rPr>
        <w:t>Copia del Acta de Comité de Contratación</w:t>
      </w:r>
      <w:r>
        <w:rPr>
          <w:rFonts w:cs="Arial"/>
          <w:i/>
          <w:iCs/>
          <w:color w:val="000000"/>
          <w:sz w:val="18"/>
          <w:szCs w:val="18"/>
          <w:lang w:eastAsia="es-CO"/>
        </w:rPr>
        <w:t>”,</w:t>
      </w:r>
      <w:r>
        <w:t xml:space="preserve"> en aplicación del control los responsables informaron que se hizo la </w:t>
      </w:r>
      <w:r>
        <w:lastRenderedPageBreak/>
        <w:t xml:space="preserve">presentación al </w:t>
      </w:r>
      <w:r w:rsidRPr="00D5430B">
        <w:t xml:space="preserve">Comité de Contratación </w:t>
      </w:r>
      <w:r>
        <w:t xml:space="preserve">de </w:t>
      </w:r>
      <w:r w:rsidRPr="00D5430B">
        <w:t>los objetos contractuales para: a) Apoyo a la coordinación del proyecto; b) profesional de apoyo administrativo; c) adquisición de equipos para la actualización de información urbanística; d) adquisición de licencias software ofimático</w:t>
      </w:r>
      <w:r>
        <w:t xml:space="preserve"> y</w:t>
      </w:r>
      <w:r w:rsidRPr="00D5430B">
        <w:t xml:space="preserve"> e) adquisición impresora de gran formato</w:t>
      </w:r>
      <w:r>
        <w:t xml:space="preserve"> y aportaron como evidencia el Plan de Contratación 2021, con el cual se entiende que en efectos estos objetos se contrataron y que de alguna manera este documento da cumplimiento al control; </w:t>
      </w:r>
      <w:r w:rsidRPr="002C1256">
        <w:t>no obstante no es el acta del Comité de Contratación considerada en el registro, por lo que la OCI, al igual que en casos anteriores recomienda revisar y actualizar esta s</w:t>
      </w:r>
      <w:r>
        <w:t xml:space="preserve">ituación en el procedimiento.  </w:t>
      </w:r>
    </w:p>
    <w:p w14:paraId="05E8BAAD" w14:textId="77777777" w:rsidR="00E976AF" w:rsidRDefault="00E976AF" w:rsidP="00E976AF">
      <w:pPr>
        <w:pStyle w:val="Listaconnmeros"/>
        <w:numPr>
          <w:ilvl w:val="0"/>
          <w:numId w:val="0"/>
        </w:numPr>
        <w:ind w:left="720"/>
        <w:rPr>
          <w:highlight w:val="cyan"/>
        </w:rPr>
      </w:pPr>
    </w:p>
    <w:p w14:paraId="4C4E2A61" w14:textId="77777777" w:rsidR="00E976AF" w:rsidRDefault="00E976AF" w:rsidP="00541B34">
      <w:pPr>
        <w:pStyle w:val="Listaconnmeros"/>
        <w:numPr>
          <w:ilvl w:val="0"/>
          <w:numId w:val="20"/>
        </w:numPr>
        <w:ind w:left="426" w:hanging="426"/>
      </w:pPr>
      <w:r w:rsidRPr="0045469A">
        <w:rPr>
          <w:b/>
          <w:bCs/>
        </w:rPr>
        <w:t xml:space="preserve">Actividad 26: </w:t>
      </w:r>
      <w:r w:rsidRPr="008E1355">
        <w:t xml:space="preserve">Para </w:t>
      </w:r>
      <w:r>
        <w:t xml:space="preserve">esta actividad, los responsables de la misma tienen como actividad de control </w:t>
      </w:r>
      <w:r w:rsidRPr="0045469A">
        <w:rPr>
          <w:rFonts w:cs="Arial"/>
          <w:i/>
          <w:iCs/>
          <w:color w:val="000000"/>
          <w:sz w:val="18"/>
          <w:szCs w:val="18"/>
          <w:lang w:eastAsia="es-CO"/>
        </w:rPr>
        <w:t xml:space="preserve">“Verificar la aplicabilidad de los procedimientos Comité de Contratación (A-CO-018), proceso de contratación de bienes y servicios (ACA-006), Manual de Contratación (A-IN-005), APD-169 y los demás exigidos por los procesos internos de la SDP para el caso y modalidad de contratación específico” </w:t>
      </w:r>
      <w:r>
        <w:t xml:space="preserve">y como registro definieron </w:t>
      </w:r>
      <w:r w:rsidRPr="0045469A">
        <w:rPr>
          <w:i/>
          <w:iCs/>
          <w:sz w:val="18"/>
          <w:szCs w:val="18"/>
        </w:rPr>
        <w:t>“</w:t>
      </w:r>
      <w:r w:rsidRPr="0045469A">
        <w:rPr>
          <w:rFonts w:cs="Arial"/>
          <w:i/>
          <w:iCs/>
          <w:color w:val="000000"/>
          <w:sz w:val="18"/>
          <w:szCs w:val="18"/>
          <w:lang w:eastAsia="es-CO"/>
        </w:rPr>
        <w:t>Formatos de gestión contractual”,</w:t>
      </w:r>
      <w:r>
        <w:t xml:space="preserve"> en aplicación del control los responsables de su ejecución informaron que actualmente se </w:t>
      </w:r>
      <w:r w:rsidRPr="0045469A">
        <w:t xml:space="preserve">adelanta la elaboración de estudios previos de los </w:t>
      </w:r>
      <w:r w:rsidRPr="005952E7">
        <w:t>procesos aprobados en Comité de Contratación, por lo que aún no se cuenta con el registro de esta actividad de</w:t>
      </w:r>
      <w:r>
        <w:t xml:space="preserve"> control. </w:t>
      </w:r>
    </w:p>
    <w:p w14:paraId="6DBCB988" w14:textId="77777777" w:rsidR="00E976AF" w:rsidRDefault="00E976AF" w:rsidP="00E976AF">
      <w:pPr>
        <w:pStyle w:val="Listaconnmeros"/>
        <w:numPr>
          <w:ilvl w:val="0"/>
          <w:numId w:val="0"/>
        </w:numPr>
        <w:rPr>
          <w:rFonts w:cs="Arial"/>
          <w:i/>
          <w:iCs/>
          <w:color w:val="000000"/>
          <w:sz w:val="18"/>
          <w:szCs w:val="18"/>
          <w:lang w:eastAsia="es-CO"/>
        </w:rPr>
      </w:pPr>
    </w:p>
    <w:p w14:paraId="7C267EA1" w14:textId="13522DF6" w:rsidR="00E976AF" w:rsidRPr="00A8054D" w:rsidRDefault="00E976AF" w:rsidP="00541B34">
      <w:pPr>
        <w:pStyle w:val="Listaconnmeros"/>
        <w:numPr>
          <w:ilvl w:val="0"/>
          <w:numId w:val="20"/>
        </w:numPr>
        <w:ind w:left="426"/>
      </w:pPr>
      <w:r w:rsidRPr="000479DD">
        <w:rPr>
          <w:b/>
          <w:bCs/>
        </w:rPr>
        <w:t>Actividad 32</w:t>
      </w:r>
      <w:r>
        <w:t xml:space="preserve">: En esta actividad se cuenta con 3 actividades de control o controles </w:t>
      </w:r>
      <w:r w:rsidRPr="00A8054D">
        <w:t>definidas como: “</w:t>
      </w:r>
      <w:r w:rsidRPr="00A8054D">
        <w:rPr>
          <w:i/>
          <w:iCs/>
          <w:sz w:val="18"/>
          <w:szCs w:val="20"/>
        </w:rPr>
        <w:t>Verificar que se cumpla con las condiciones para celebración de reuniones trimestrales - Citar las reuniones de seguimiento en agenda tentativa desde el principio del año. - Citar a las oficinas de planeación y los coordinadores de programa de Plan de Desarrollo”;</w:t>
      </w:r>
      <w:r w:rsidRPr="00A8054D">
        <w:t xml:space="preserve"> para las cuales se estableció como registro de su ejecución </w:t>
      </w:r>
      <w:r w:rsidRPr="00A8054D">
        <w:rPr>
          <w:i/>
          <w:iCs/>
          <w:sz w:val="18"/>
          <w:szCs w:val="18"/>
        </w:rPr>
        <w:t>“</w:t>
      </w:r>
      <w:r w:rsidRPr="00A8054D">
        <w:rPr>
          <w:rFonts w:cs="Arial"/>
          <w:i/>
          <w:iCs/>
          <w:color w:val="000000"/>
          <w:sz w:val="18"/>
          <w:szCs w:val="18"/>
          <w:lang w:eastAsia="es-CO"/>
        </w:rPr>
        <w:t>Citación mediante memorando y correo electrónico</w:t>
      </w:r>
      <w:r w:rsidRPr="00A8054D">
        <w:t xml:space="preserve">”, el cual la OCI considera solo da cumplimiento a la segunda actividad, y para el que no se remitió evidencia por parte de los responsables, en razón a que no se cuenta con un oficio enviado al inicio del año toda vez que el proyecto fue aprobado en el mes de agosto; sin embargo, se cuenta con el primer seguimiento trimestral adelantado en el mes de octubre de 2021, para lo cual se suministró la ficha de seguimiento, el informe de gerencia y la presentación, lo que no permite evidenciar con total claridad el cumplimiento de la aplicación de las actividades de control propuestas en el procedimiento, por lo que se sugiere revisar esta situación en la actualización de procedimientos que actualmente se adelanta. </w:t>
      </w:r>
    </w:p>
    <w:p w14:paraId="6BD4D9CD" w14:textId="77777777" w:rsidR="00E976AF" w:rsidRDefault="00E976AF" w:rsidP="00E976AF">
      <w:pPr>
        <w:pStyle w:val="Listaconnmeros"/>
        <w:numPr>
          <w:ilvl w:val="0"/>
          <w:numId w:val="0"/>
        </w:numPr>
      </w:pPr>
    </w:p>
    <w:p w14:paraId="5FB47C4A" w14:textId="77777777" w:rsidR="00E976AF" w:rsidRDefault="00E976AF" w:rsidP="00541B34">
      <w:pPr>
        <w:pStyle w:val="Listaconnmeros"/>
        <w:numPr>
          <w:ilvl w:val="0"/>
          <w:numId w:val="20"/>
        </w:numPr>
        <w:ind w:left="426"/>
      </w:pPr>
      <w:r w:rsidRPr="005952E7">
        <w:rPr>
          <w:b/>
          <w:bCs/>
        </w:rPr>
        <w:t>Actividad 33</w:t>
      </w:r>
      <w:r w:rsidRPr="005952E7">
        <w:t>: Para</w:t>
      </w:r>
      <w:r>
        <w:t xml:space="preserve"> esta actividad se definió el control o actividad de control “</w:t>
      </w:r>
      <w:r w:rsidRPr="00556985">
        <w:rPr>
          <w:i/>
          <w:iCs/>
          <w:sz w:val="18"/>
          <w:szCs w:val="20"/>
        </w:rPr>
        <w:t>Diligenciar formato de seguimiento de proyectos de inversión financiados con recursos del Sistema General de Regalías M-FO-148</w:t>
      </w:r>
      <w:r w:rsidRPr="00556985">
        <w:rPr>
          <w:i/>
          <w:iCs/>
          <w:sz w:val="14"/>
          <w:szCs w:val="16"/>
        </w:rPr>
        <w:t>”;</w:t>
      </w:r>
      <w:r w:rsidRPr="00556985">
        <w:rPr>
          <w:sz w:val="18"/>
          <w:szCs w:val="20"/>
        </w:rPr>
        <w:t xml:space="preserve"> </w:t>
      </w:r>
      <w:r>
        <w:t xml:space="preserve">para el cual se estableció como registros de su ejecución </w:t>
      </w:r>
      <w:r w:rsidRPr="00556985">
        <w:rPr>
          <w:i/>
          <w:iCs/>
          <w:sz w:val="18"/>
          <w:szCs w:val="18"/>
        </w:rPr>
        <w:t>“</w:t>
      </w:r>
      <w:r w:rsidRPr="00556985">
        <w:rPr>
          <w:rFonts w:cs="Arial"/>
          <w:i/>
          <w:iCs/>
          <w:color w:val="000000"/>
          <w:sz w:val="18"/>
          <w:szCs w:val="18"/>
          <w:lang w:eastAsia="es-CO"/>
        </w:rPr>
        <w:t xml:space="preserve">Control de Reuniones AFO-184 - Formato Seguimiento AFO-148”, </w:t>
      </w:r>
      <w:r w:rsidRPr="00A55BC3">
        <w:t>para los que se remitió como evidencia los listados de asistencia a las reuniones de seguimiento conjuntas y correos de ac</w:t>
      </w:r>
      <w:r w:rsidRPr="00556985">
        <w:t>ompañamiento técnico en la gestión propia del proyecto</w:t>
      </w:r>
      <w:r>
        <w:t>, con lo cual se considera que se da cumplimiento a la aplicación de las actividades de control</w:t>
      </w:r>
      <w:r w:rsidRPr="00556985">
        <w:t>.</w:t>
      </w:r>
    </w:p>
    <w:p w14:paraId="2A11159A" w14:textId="77777777" w:rsidR="00E976AF" w:rsidRDefault="00E976AF" w:rsidP="00E976AF">
      <w:pPr>
        <w:pStyle w:val="Listaconnmeros"/>
        <w:numPr>
          <w:ilvl w:val="0"/>
          <w:numId w:val="0"/>
        </w:numPr>
      </w:pPr>
    </w:p>
    <w:p w14:paraId="6C766BF1" w14:textId="77777777" w:rsidR="00E976AF" w:rsidRPr="005952E7" w:rsidRDefault="00E976AF" w:rsidP="00541B34">
      <w:pPr>
        <w:pStyle w:val="Listaconnmeros"/>
        <w:numPr>
          <w:ilvl w:val="0"/>
          <w:numId w:val="20"/>
        </w:numPr>
        <w:ind w:left="426" w:hanging="426"/>
      </w:pPr>
      <w:r w:rsidRPr="005952E7">
        <w:rPr>
          <w:b/>
          <w:bCs/>
        </w:rPr>
        <w:t>Actividad 34</w:t>
      </w:r>
      <w:r w:rsidRPr="005952E7">
        <w:t>: El control definido para esta actividad se describe como “</w:t>
      </w:r>
      <w:r w:rsidRPr="005952E7">
        <w:rPr>
          <w:i/>
          <w:iCs/>
          <w:sz w:val="18"/>
          <w:szCs w:val="20"/>
        </w:rPr>
        <w:t>Revisar de conformidad con las situaciones susceptibles de ajuste según "Manual operativo del SUIFP-SGR", teniendo en cuenta las situaciones</w:t>
      </w:r>
      <w:r w:rsidRPr="0031087B">
        <w:rPr>
          <w:i/>
          <w:iCs/>
          <w:sz w:val="18"/>
          <w:szCs w:val="20"/>
        </w:rPr>
        <w:t xml:space="preserve"> definidas por el artículo 4.4.1.1 y siguientes del Acuerdo 045 de 2017</w:t>
      </w:r>
      <w:r w:rsidRPr="0031087B">
        <w:rPr>
          <w:i/>
          <w:iCs/>
          <w:sz w:val="14"/>
          <w:szCs w:val="16"/>
        </w:rPr>
        <w:t>”;</w:t>
      </w:r>
      <w:r w:rsidRPr="0031087B">
        <w:rPr>
          <w:sz w:val="18"/>
          <w:szCs w:val="20"/>
        </w:rPr>
        <w:t xml:space="preserve"> </w:t>
      </w:r>
      <w:r>
        <w:t xml:space="preserve">para el cual se estableció como registro de su ejecución </w:t>
      </w:r>
      <w:r w:rsidRPr="0031087B">
        <w:rPr>
          <w:i/>
          <w:iCs/>
          <w:sz w:val="18"/>
          <w:szCs w:val="18"/>
        </w:rPr>
        <w:t>“</w:t>
      </w:r>
      <w:r w:rsidRPr="0031087B">
        <w:rPr>
          <w:rFonts w:cs="Arial"/>
          <w:i/>
          <w:iCs/>
          <w:color w:val="000000"/>
          <w:sz w:val="18"/>
          <w:szCs w:val="18"/>
          <w:lang w:eastAsia="es-CO"/>
        </w:rPr>
        <w:t xml:space="preserve">Formato Seguimiento AFO-148”, </w:t>
      </w:r>
      <w:r w:rsidRPr="00A55BC3">
        <w:t xml:space="preserve">para </w:t>
      </w:r>
      <w:r>
        <w:t>el</w:t>
      </w:r>
      <w:r w:rsidRPr="00A55BC3">
        <w:t xml:space="preserve"> que </w:t>
      </w:r>
      <w:r>
        <w:t xml:space="preserve">no </w:t>
      </w:r>
      <w:r w:rsidRPr="00A55BC3">
        <w:t xml:space="preserve">se remitió evidencia </w:t>
      </w:r>
      <w:r>
        <w:t xml:space="preserve">ya que según lo informado por los auditados, a </w:t>
      </w:r>
      <w:r w:rsidRPr="0031087B">
        <w:t xml:space="preserve">la fecha el </w:t>
      </w:r>
      <w:r w:rsidRPr="005952E7">
        <w:t>proyecto no ha solicitado registro de ajustes en SUIFP-SGR, de acuerdo con la normatividad vigente del Sistema General de Regalías.</w:t>
      </w:r>
    </w:p>
    <w:p w14:paraId="1617E2D5" w14:textId="77777777" w:rsidR="00E976AF" w:rsidRPr="005952E7" w:rsidRDefault="00E976AF" w:rsidP="00E976AF">
      <w:pPr>
        <w:pStyle w:val="Listaconnmeros"/>
        <w:numPr>
          <w:ilvl w:val="0"/>
          <w:numId w:val="0"/>
        </w:numPr>
      </w:pPr>
    </w:p>
    <w:p w14:paraId="2D65B69C" w14:textId="77777777" w:rsidR="00E976AF" w:rsidRPr="005952E7" w:rsidRDefault="00E976AF" w:rsidP="00541B34">
      <w:pPr>
        <w:pStyle w:val="Listaconnmeros"/>
        <w:numPr>
          <w:ilvl w:val="0"/>
          <w:numId w:val="20"/>
        </w:numPr>
        <w:ind w:left="426"/>
      </w:pPr>
      <w:r w:rsidRPr="005952E7">
        <w:rPr>
          <w:b/>
          <w:bCs/>
        </w:rPr>
        <w:lastRenderedPageBreak/>
        <w:t>Actividad 37</w:t>
      </w:r>
      <w:r w:rsidRPr="005952E7">
        <w:t xml:space="preserve">: Para esta actividad se definió el control o actividad de control </w:t>
      </w:r>
      <w:r w:rsidRPr="005952E7">
        <w:rPr>
          <w:i/>
          <w:iCs/>
          <w:sz w:val="18"/>
          <w:szCs w:val="20"/>
        </w:rPr>
        <w:t>“Revisar procedimiento de ajuste y contenido de las certificaciones según lo que dicte el Capítulo 4, Sección 1, artículos 4.4.1.1. y siguientes del mencionado Acuerdo 045 de 2017 expedido por la Comisión rectora del SGR”</w:t>
      </w:r>
      <w:r w:rsidRPr="005952E7">
        <w:rPr>
          <w:i/>
          <w:iCs/>
          <w:sz w:val="14"/>
          <w:szCs w:val="16"/>
        </w:rPr>
        <w:t>;</w:t>
      </w:r>
      <w:r w:rsidRPr="005952E7">
        <w:rPr>
          <w:sz w:val="18"/>
          <w:szCs w:val="20"/>
        </w:rPr>
        <w:t xml:space="preserve"> </w:t>
      </w:r>
      <w:r w:rsidRPr="005952E7">
        <w:t xml:space="preserve">para el cual se estableció como registro de su ejecución </w:t>
      </w:r>
      <w:r w:rsidRPr="005952E7">
        <w:rPr>
          <w:i/>
          <w:iCs/>
          <w:sz w:val="18"/>
          <w:szCs w:val="18"/>
        </w:rPr>
        <w:t>“</w:t>
      </w:r>
      <w:r w:rsidRPr="005952E7">
        <w:rPr>
          <w:rFonts w:cs="Arial"/>
          <w:i/>
          <w:iCs/>
          <w:color w:val="000000"/>
          <w:sz w:val="18"/>
          <w:szCs w:val="18"/>
          <w:lang w:eastAsia="es-CO"/>
        </w:rPr>
        <w:t xml:space="preserve">Certificaciones según Acuerdo 045”, </w:t>
      </w:r>
      <w:r w:rsidRPr="005952E7">
        <w:t xml:space="preserve">para el que, al igual que en el caso anterior, no se remitió evidencia ya que, según lo informado por los auditados, a la fecha el proyecto no ha solicitado registro de ajustes en SUIFP-SGR, de acuerdo con la normatividad vigente del Sistema General de Regalías. </w:t>
      </w:r>
    </w:p>
    <w:p w14:paraId="321B3F1D" w14:textId="77777777" w:rsidR="00E976AF" w:rsidRPr="005952E7" w:rsidRDefault="00E976AF" w:rsidP="00E976AF">
      <w:pPr>
        <w:pStyle w:val="Listaconnmeros"/>
        <w:numPr>
          <w:ilvl w:val="0"/>
          <w:numId w:val="0"/>
        </w:numPr>
      </w:pPr>
    </w:p>
    <w:p w14:paraId="5A50F71A" w14:textId="77777777" w:rsidR="00E976AF" w:rsidRPr="005952E7" w:rsidRDefault="00E976AF" w:rsidP="00541B34">
      <w:pPr>
        <w:pStyle w:val="Listaconnmeros"/>
        <w:numPr>
          <w:ilvl w:val="0"/>
          <w:numId w:val="20"/>
        </w:numPr>
        <w:ind w:left="426"/>
      </w:pPr>
      <w:r w:rsidRPr="005952E7">
        <w:rPr>
          <w:b/>
          <w:bCs/>
        </w:rPr>
        <w:t>Actividad 44</w:t>
      </w:r>
      <w:r w:rsidRPr="005952E7">
        <w:t xml:space="preserve">: Para esta actividad se definió el control o actividad de control </w:t>
      </w:r>
      <w:r w:rsidRPr="005952E7">
        <w:rPr>
          <w:i/>
          <w:iCs/>
          <w:sz w:val="18"/>
          <w:szCs w:val="20"/>
        </w:rPr>
        <w:t>“Revisar el proceso en cuanto a sus perfiles de presupuesto, contable y de tesorería en el Manual del Sistema de Presupuesto y Giro de regalías y en el capítulo del SPGR en los Lineamientos Generales del SGR para Bogotá D.C. M-LE-136”</w:t>
      </w:r>
      <w:r w:rsidRPr="005952E7">
        <w:rPr>
          <w:i/>
          <w:iCs/>
          <w:sz w:val="14"/>
          <w:szCs w:val="16"/>
        </w:rPr>
        <w:t>;</w:t>
      </w:r>
      <w:r w:rsidRPr="005952E7">
        <w:rPr>
          <w:sz w:val="18"/>
          <w:szCs w:val="20"/>
        </w:rPr>
        <w:t xml:space="preserve"> </w:t>
      </w:r>
      <w:r w:rsidRPr="005952E7">
        <w:t xml:space="preserve">para el cual se estableció como registro de su ejecución </w:t>
      </w:r>
      <w:r w:rsidRPr="005952E7">
        <w:rPr>
          <w:i/>
          <w:iCs/>
          <w:sz w:val="18"/>
          <w:szCs w:val="18"/>
        </w:rPr>
        <w:t>“</w:t>
      </w:r>
      <w:r w:rsidRPr="005952E7">
        <w:rPr>
          <w:rFonts w:cs="Arial"/>
          <w:i/>
          <w:iCs/>
          <w:color w:val="000000"/>
          <w:sz w:val="18"/>
          <w:szCs w:val="18"/>
          <w:lang w:eastAsia="es-CO"/>
        </w:rPr>
        <w:t xml:space="preserve">Memorando interno de solicitud”, </w:t>
      </w:r>
      <w:r w:rsidRPr="005952E7">
        <w:t>para el que no se remitió evidencia en razón a que el proyecto no ha iniciado sui ejecución.</w:t>
      </w:r>
    </w:p>
    <w:p w14:paraId="6F2489CB" w14:textId="77777777" w:rsidR="00E976AF" w:rsidRDefault="00E976AF" w:rsidP="00E976AF">
      <w:pPr>
        <w:pStyle w:val="Listaconnmeros"/>
        <w:numPr>
          <w:ilvl w:val="0"/>
          <w:numId w:val="0"/>
        </w:numPr>
      </w:pPr>
    </w:p>
    <w:p w14:paraId="67C7196B" w14:textId="77777777" w:rsidR="00E976AF" w:rsidRDefault="00E976AF" w:rsidP="00541B34">
      <w:pPr>
        <w:pStyle w:val="Listaconnmeros"/>
        <w:numPr>
          <w:ilvl w:val="0"/>
          <w:numId w:val="20"/>
        </w:numPr>
        <w:ind w:left="426"/>
      </w:pPr>
      <w:r w:rsidRPr="005952E7">
        <w:rPr>
          <w:b/>
          <w:bCs/>
        </w:rPr>
        <w:t>Actividad 46</w:t>
      </w:r>
      <w:r w:rsidRPr="005952E7">
        <w:t xml:space="preserve">: En esta actividad el control definido por los responsables de la actividad se describe como </w:t>
      </w:r>
      <w:r w:rsidRPr="005952E7">
        <w:rPr>
          <w:i/>
          <w:iCs/>
          <w:sz w:val="18"/>
          <w:szCs w:val="20"/>
        </w:rPr>
        <w:t>“Revisar el proceso en cuanto a sus perfiles de presupuesto, contable y de tesorería en el Manual del Sistema de Presupuesto y Giro de regalías y en el capítulo del SPGR en los Lineamientos Generales del SGR para Bogotá D.C. M-LE-136”</w:t>
      </w:r>
      <w:r w:rsidRPr="005952E7">
        <w:rPr>
          <w:i/>
          <w:iCs/>
          <w:sz w:val="14"/>
          <w:szCs w:val="16"/>
        </w:rPr>
        <w:t>;</w:t>
      </w:r>
      <w:r w:rsidRPr="005952E7">
        <w:rPr>
          <w:sz w:val="18"/>
          <w:szCs w:val="20"/>
        </w:rPr>
        <w:t xml:space="preserve"> </w:t>
      </w:r>
      <w:r w:rsidRPr="005952E7">
        <w:t xml:space="preserve">para la cual se estableció como registro de su ejecución </w:t>
      </w:r>
      <w:r w:rsidRPr="005952E7">
        <w:rPr>
          <w:i/>
          <w:iCs/>
          <w:sz w:val="18"/>
          <w:szCs w:val="18"/>
        </w:rPr>
        <w:t>“</w:t>
      </w:r>
      <w:r w:rsidRPr="005952E7">
        <w:rPr>
          <w:rFonts w:cs="Arial"/>
          <w:i/>
          <w:iCs/>
          <w:color w:val="000000"/>
          <w:sz w:val="18"/>
          <w:szCs w:val="18"/>
          <w:lang w:eastAsia="es-CO"/>
        </w:rPr>
        <w:t xml:space="preserve">Actas de Liquidación AFO-122”, </w:t>
      </w:r>
      <w:r w:rsidRPr="005952E7">
        <w:t>para el que no se remitió evidencia en razón a que el proyecto no ha iniciado su ejecución.</w:t>
      </w:r>
      <w:r>
        <w:t xml:space="preserve"> </w:t>
      </w:r>
    </w:p>
    <w:p w14:paraId="5C2714A2" w14:textId="77777777" w:rsidR="00E976AF" w:rsidRDefault="00E976AF" w:rsidP="00E976AF">
      <w:pPr>
        <w:pStyle w:val="Listaconnmeros"/>
        <w:numPr>
          <w:ilvl w:val="0"/>
          <w:numId w:val="0"/>
        </w:numPr>
      </w:pPr>
    </w:p>
    <w:p w14:paraId="624F60DE" w14:textId="77777777" w:rsidR="00E976AF" w:rsidRDefault="00E976AF" w:rsidP="00E976AF">
      <w:pPr>
        <w:pStyle w:val="Listaconnmeros"/>
        <w:numPr>
          <w:ilvl w:val="0"/>
          <w:numId w:val="0"/>
        </w:numPr>
      </w:pPr>
      <w:r>
        <w:t>Del anterior ejercicio se concluye que:</w:t>
      </w:r>
    </w:p>
    <w:p w14:paraId="1A441292" w14:textId="77777777" w:rsidR="00E976AF" w:rsidRDefault="00E976AF" w:rsidP="00E976AF">
      <w:pPr>
        <w:pStyle w:val="Listaconnmeros"/>
        <w:numPr>
          <w:ilvl w:val="0"/>
          <w:numId w:val="0"/>
        </w:numPr>
      </w:pPr>
    </w:p>
    <w:p w14:paraId="4089306C" w14:textId="77777777" w:rsidR="00E976AF" w:rsidRDefault="00E976AF" w:rsidP="00541B34">
      <w:pPr>
        <w:pStyle w:val="Listaconnmeros"/>
        <w:numPr>
          <w:ilvl w:val="0"/>
          <w:numId w:val="22"/>
        </w:numPr>
        <w:ind w:left="426"/>
      </w:pPr>
      <w:r>
        <w:t>De las 17 actividades revisadas, se estableció que 6, lo que corresponde al 35% del total, dan cumplimiento a la aplicación de la actividad de control y las evidencias aportadas corresponden con los registros descritos en el procedimiento.</w:t>
      </w:r>
    </w:p>
    <w:p w14:paraId="6A1380B7" w14:textId="77777777" w:rsidR="00E976AF" w:rsidRDefault="00E976AF" w:rsidP="00E976AF">
      <w:pPr>
        <w:pStyle w:val="Listaconnmeros"/>
        <w:numPr>
          <w:ilvl w:val="0"/>
          <w:numId w:val="0"/>
        </w:numPr>
        <w:ind w:left="426"/>
      </w:pPr>
    </w:p>
    <w:p w14:paraId="093DD263" w14:textId="77777777" w:rsidR="00E976AF" w:rsidRDefault="00E976AF" w:rsidP="00541B34">
      <w:pPr>
        <w:pStyle w:val="Listaconnmeros"/>
        <w:numPr>
          <w:ilvl w:val="0"/>
          <w:numId w:val="22"/>
        </w:numPr>
        <w:ind w:left="426"/>
      </w:pPr>
      <w:r>
        <w:t xml:space="preserve">De las 17 actividades revisadas, se estableció que para 5, lo que corresponde al 30% del total, no se aportaron evidencias de la aplicación del control, en razón a que dado que se trata de un proyecto que apenas está iniciando aún no se cuentan con las evidencias de los registros descritos en el procedimiento.  </w:t>
      </w:r>
    </w:p>
    <w:p w14:paraId="23BCD4A4" w14:textId="77777777" w:rsidR="00E976AF" w:rsidRDefault="00E976AF" w:rsidP="00E976AF">
      <w:pPr>
        <w:pStyle w:val="Listaconnmeros"/>
        <w:numPr>
          <w:ilvl w:val="0"/>
          <w:numId w:val="0"/>
        </w:numPr>
        <w:ind w:left="426"/>
      </w:pPr>
    </w:p>
    <w:p w14:paraId="1E3665A8" w14:textId="77777777" w:rsidR="00E976AF" w:rsidRDefault="00E976AF" w:rsidP="00541B34">
      <w:pPr>
        <w:pStyle w:val="Listaconnmeros"/>
        <w:numPr>
          <w:ilvl w:val="0"/>
          <w:numId w:val="22"/>
        </w:numPr>
        <w:ind w:left="426"/>
      </w:pPr>
      <w:r>
        <w:t xml:space="preserve">De las 17 actividades revisadas, se estableció que para 6, lo que corresponde al 35% del total, pese a que de alguna manera se puede establecer que dan cumplimiento a la aplicación de la actividad de control, las evidencias aportadas no corresponden con los registros descritos en el procedimiento. </w:t>
      </w:r>
    </w:p>
    <w:p w14:paraId="27E69BD9" w14:textId="77777777" w:rsidR="00E976AF" w:rsidRDefault="00E976AF" w:rsidP="00E976AF">
      <w:pPr>
        <w:pStyle w:val="Listaconnmeros"/>
        <w:numPr>
          <w:ilvl w:val="0"/>
          <w:numId w:val="0"/>
        </w:numPr>
        <w:ind w:left="426"/>
      </w:pPr>
    </w:p>
    <w:p w14:paraId="54F5A80D" w14:textId="77777777" w:rsidR="00E976AF" w:rsidRPr="00A8054D" w:rsidRDefault="00E976AF" w:rsidP="00541B34">
      <w:pPr>
        <w:pStyle w:val="Listaconnmeros"/>
        <w:numPr>
          <w:ilvl w:val="0"/>
          <w:numId w:val="22"/>
        </w:numPr>
        <w:ind w:left="426"/>
      </w:pPr>
      <w:r w:rsidRPr="00A8054D">
        <w:t>Se observó que, dentro de la descripción cualitativa del procedimiento hay 11 actividades que indican como el responsable de su ejecución a los gerentes de proyectos; no obstante, en el cuadro de cuestionario de auditoría, se observó que al preguntarse por las evidencias que den cumplimiento de los controles allí establecidos, en el cuadro de repuesta se consignó que los gerentes de los proyectos son responsables de las 17 actividades de control.</w:t>
      </w:r>
    </w:p>
    <w:p w14:paraId="6F3CDADA" w14:textId="77777777" w:rsidR="00E976AF" w:rsidRPr="00A8054D" w:rsidRDefault="00E976AF" w:rsidP="00E976AF">
      <w:pPr>
        <w:pStyle w:val="Prrafodelista"/>
        <w:ind w:left="426"/>
      </w:pPr>
    </w:p>
    <w:p w14:paraId="0CA4DF20" w14:textId="0F43465A" w:rsidR="00E976AF" w:rsidRDefault="00E976AF" w:rsidP="00E976AF">
      <w:pPr>
        <w:pStyle w:val="Listaconnmeros"/>
        <w:numPr>
          <w:ilvl w:val="0"/>
          <w:numId w:val="0"/>
        </w:numPr>
        <w:ind w:left="426"/>
      </w:pPr>
      <w:r w:rsidRPr="00A8054D">
        <w:t xml:space="preserve">Por lo anterior, se considera pertinente recomendar, una vez más, que se estudie la posibilidad de que este procedimiento identifique el riegos o riesgos a que haya lugar, para tener mayor certeza, entre otros criterios, de los responsables de ejecutar los </w:t>
      </w:r>
      <w:r w:rsidRPr="00A8054D">
        <w:lastRenderedPageBreak/>
        <w:t>controles, lo cual se identifica de manera inequívoca en el capítulo de valoración de controles del Mapa de Riesgos, además de que esto contribuye de manera contundente en la mitigación o no materialización de riegos que pueden impactar de forma negativa la consecución de los objetivos de los riesgos y en general del proceso, la entidad y el PDD.</w:t>
      </w:r>
    </w:p>
    <w:p w14:paraId="22EE9BA0" w14:textId="77777777" w:rsidR="00A8054D" w:rsidRPr="00A8054D" w:rsidRDefault="00A8054D" w:rsidP="00E976AF">
      <w:pPr>
        <w:pStyle w:val="Listaconnmeros"/>
        <w:numPr>
          <w:ilvl w:val="0"/>
          <w:numId w:val="0"/>
        </w:numPr>
        <w:ind w:left="426"/>
      </w:pPr>
    </w:p>
    <w:p w14:paraId="102DF331" w14:textId="77777777" w:rsidR="00E976AF" w:rsidRDefault="00E976AF" w:rsidP="00E976AF">
      <w:pPr>
        <w:pStyle w:val="Listaconnmeros"/>
        <w:numPr>
          <w:ilvl w:val="0"/>
          <w:numId w:val="0"/>
        </w:numPr>
        <w:rPr>
          <w:b/>
          <w:bCs/>
          <w:u w:val="single"/>
        </w:rPr>
      </w:pPr>
      <w:r w:rsidRPr="00647D14">
        <w:rPr>
          <w:b/>
          <w:bCs/>
          <w:u w:val="single"/>
        </w:rPr>
        <w:t xml:space="preserve">Proyecto </w:t>
      </w:r>
      <w:r>
        <w:rPr>
          <w:b/>
          <w:bCs/>
          <w:u w:val="single"/>
        </w:rPr>
        <w:t>Desarrollo de un Simulador para Modelar la Ocupación de la Ciudad Región Bogotá – BPIN 2016000100031</w:t>
      </w:r>
    </w:p>
    <w:p w14:paraId="4DD74709" w14:textId="77777777" w:rsidR="00E976AF" w:rsidRDefault="00E976AF" w:rsidP="00E976AF">
      <w:pPr>
        <w:pStyle w:val="Listaconnmeros"/>
        <w:numPr>
          <w:ilvl w:val="0"/>
          <w:numId w:val="0"/>
        </w:numPr>
      </w:pPr>
    </w:p>
    <w:p w14:paraId="56CD12DD" w14:textId="77777777" w:rsidR="00E976AF" w:rsidRDefault="00E976AF" w:rsidP="00E976AF">
      <w:pPr>
        <w:pStyle w:val="Listaconnmeros"/>
        <w:numPr>
          <w:ilvl w:val="0"/>
          <w:numId w:val="0"/>
        </w:numPr>
      </w:pPr>
      <w:r w:rsidRPr="00E31AED">
        <w:t>Para es</w:t>
      </w:r>
      <w:r>
        <w:t xml:space="preserve">te proyecto, al igual que en el caso anterior, se remitieron evidencias de las 17 actividades, sobre las cuales se adelantó la revisión que sigue: </w:t>
      </w:r>
    </w:p>
    <w:p w14:paraId="14598606" w14:textId="77777777" w:rsidR="00E976AF" w:rsidRDefault="00E976AF" w:rsidP="00E976AF">
      <w:pPr>
        <w:pStyle w:val="Listaconnmeros"/>
        <w:numPr>
          <w:ilvl w:val="0"/>
          <w:numId w:val="0"/>
        </w:numPr>
      </w:pPr>
    </w:p>
    <w:p w14:paraId="49775092" w14:textId="77777777" w:rsidR="00E976AF" w:rsidRDefault="00E976AF" w:rsidP="00541B34">
      <w:pPr>
        <w:pStyle w:val="Listaconnmeros"/>
        <w:numPr>
          <w:ilvl w:val="0"/>
          <w:numId w:val="20"/>
        </w:numPr>
        <w:ind w:left="426"/>
      </w:pPr>
      <w:r w:rsidRPr="001B54CD">
        <w:rPr>
          <w:b/>
          <w:bCs/>
        </w:rPr>
        <w:t xml:space="preserve">Actividad 1: </w:t>
      </w:r>
      <w:r w:rsidRPr="00647D14">
        <w:t xml:space="preserve">Para </w:t>
      </w:r>
      <w:r>
        <w:t>e</w:t>
      </w:r>
      <w:r w:rsidRPr="00647D14">
        <w:t>sta actividad se planteó</w:t>
      </w:r>
      <w:r w:rsidRPr="001B54CD">
        <w:rPr>
          <w:b/>
          <w:bCs/>
        </w:rPr>
        <w:t xml:space="preserve"> </w:t>
      </w:r>
      <w:r w:rsidRPr="00647D14">
        <w:t>el control</w:t>
      </w:r>
      <w:r w:rsidRPr="001B54CD">
        <w:rPr>
          <w:b/>
          <w:bCs/>
        </w:rPr>
        <w:t xml:space="preserve"> “</w:t>
      </w:r>
      <w:r w:rsidRPr="001B54CD">
        <w:rPr>
          <w:rFonts w:cs="Arial"/>
          <w:i/>
          <w:iCs/>
          <w:color w:val="000000"/>
          <w:sz w:val="18"/>
          <w:szCs w:val="18"/>
          <w:lang w:eastAsia="es-CO"/>
        </w:rPr>
        <w:t>Validar con la Secretaría Técnica del OCAD, que la carta haya sido cargada AL SUIFP-SGR. Si no se tiene esta aceptación expresa no podrán continuar con la etapa de recolección de requisitos de ejecución previos a la contratación, por lo que se deberá reiterar su cargue”</w:t>
      </w:r>
      <w:r>
        <w:t>, cuyo registro es un o</w:t>
      </w:r>
      <w:r w:rsidRPr="00D975A3">
        <w:t xml:space="preserve">ficio de </w:t>
      </w:r>
      <w:r>
        <w:t>a</w:t>
      </w:r>
      <w:r w:rsidRPr="00D975A3">
        <w:t>ceptación</w:t>
      </w:r>
      <w:r>
        <w:t>, para lo cual el área responsable de la ejecución del proyecto informó que e</w:t>
      </w:r>
      <w:r w:rsidRPr="001B54CD">
        <w:t>ste proyecto cumplió requisitos previos a</w:t>
      </w:r>
      <w:r>
        <w:t xml:space="preserve"> su </w:t>
      </w:r>
      <w:r w:rsidRPr="001B54CD">
        <w:t xml:space="preserve">inicio </w:t>
      </w:r>
      <w:r>
        <w:t xml:space="preserve">en </w:t>
      </w:r>
      <w:r w:rsidRPr="001B54CD">
        <w:t>mayo de 2018</w:t>
      </w:r>
      <w:r>
        <w:t xml:space="preserve"> y pese a que esta fecha </w:t>
      </w:r>
      <w:r w:rsidRPr="001B54CD">
        <w:t>no hace parte del periodo objeto de la presente auditoria</w:t>
      </w:r>
      <w:r>
        <w:t>, a</w:t>
      </w:r>
      <w:r w:rsidRPr="001B54CD">
        <w:t>djunta la Carta de Aceptación de Entidad Ejecutora</w:t>
      </w:r>
      <w:r>
        <w:t>, con lo cual se cumple tanto con la actividad de control, como con su registro.</w:t>
      </w:r>
      <w:r w:rsidRPr="001B54CD">
        <w:t xml:space="preserve"> </w:t>
      </w:r>
    </w:p>
    <w:p w14:paraId="015ADA51" w14:textId="77777777" w:rsidR="00E976AF" w:rsidRDefault="00E976AF" w:rsidP="00E976AF">
      <w:pPr>
        <w:pStyle w:val="Listaconnmeros"/>
        <w:numPr>
          <w:ilvl w:val="0"/>
          <w:numId w:val="0"/>
        </w:numPr>
        <w:ind w:left="426"/>
      </w:pPr>
    </w:p>
    <w:p w14:paraId="157610C6" w14:textId="2E5B9C6A" w:rsidR="00E976AF" w:rsidRDefault="00E976AF" w:rsidP="00541B34">
      <w:pPr>
        <w:pStyle w:val="Listaconnmeros"/>
        <w:numPr>
          <w:ilvl w:val="0"/>
          <w:numId w:val="20"/>
        </w:numPr>
        <w:ind w:left="426"/>
      </w:pPr>
      <w:r w:rsidRPr="008201B7">
        <w:rPr>
          <w:b/>
          <w:bCs/>
        </w:rPr>
        <w:t xml:space="preserve">Actividad 2: </w:t>
      </w:r>
      <w:r w:rsidRPr="00514D57">
        <w:t xml:space="preserve">Para esta actividad se propuso el control </w:t>
      </w:r>
      <w:r w:rsidRPr="008201B7">
        <w:rPr>
          <w:b/>
          <w:bCs/>
          <w:i/>
          <w:iCs/>
          <w:sz w:val="18"/>
          <w:szCs w:val="18"/>
        </w:rPr>
        <w:t>“</w:t>
      </w:r>
      <w:r w:rsidRPr="008201B7">
        <w:rPr>
          <w:rFonts w:cs="Arial"/>
          <w:i/>
          <w:iCs/>
          <w:color w:val="000000"/>
          <w:sz w:val="18"/>
          <w:szCs w:val="18"/>
          <w:lang w:eastAsia="es-CO"/>
        </w:rPr>
        <w:t>Revisar el Acto Administrativo con el fin de identificar las actividades delegadas, en particular debe establecer el diligenciamiento de información en las plataformas de seguimiento del Sistema General de Regalías -SGR, así como la ordenación del gasto”</w:t>
      </w:r>
      <w:r>
        <w:t xml:space="preserve">, para el cual el área responsable de la ejecución del proyecto informó que </w:t>
      </w:r>
      <w:r w:rsidRPr="008201B7">
        <w:t>este proyecto incorporó recursos el día 27 de febrero de 2018</w:t>
      </w:r>
      <w:r>
        <w:t>, f</w:t>
      </w:r>
      <w:r w:rsidRPr="008201B7">
        <w:t xml:space="preserve">echa que </w:t>
      </w:r>
      <w:r>
        <w:t xml:space="preserve">en efecto no hace parte del </w:t>
      </w:r>
      <w:r w:rsidRPr="008201B7">
        <w:t>periodo objeto de la presente auditoria</w:t>
      </w:r>
      <w:r>
        <w:t>; n</w:t>
      </w:r>
      <w:r w:rsidRPr="008201B7">
        <w:t>o obstante</w:t>
      </w:r>
      <w:r>
        <w:t xml:space="preserve">, adjuntó el </w:t>
      </w:r>
      <w:r w:rsidRPr="008201B7">
        <w:t xml:space="preserve">Decreto 119 de 2018 </w:t>
      </w:r>
      <w:r>
        <w:t>“</w:t>
      </w:r>
      <w:r w:rsidRPr="008201B7">
        <w:rPr>
          <w:i/>
          <w:iCs/>
        </w:rPr>
        <w:t>Por medio del cual se designa a la Secretaría Distrital de Planeación como ejecutora de un proyecto y se incorporan recursos al Capítulo Presupuestal Independiente del Sistema General de Regalías del bienio 2017 – 2018</w:t>
      </w:r>
      <w:r>
        <w:t>”</w:t>
      </w:r>
      <w:r w:rsidRPr="008201B7">
        <w:t xml:space="preserve"> </w:t>
      </w:r>
      <w:r>
        <w:t xml:space="preserve">con lo que se da cumplimiento con la actividad de control y su registro, en razón a que éste corresponde a un decreto distrital. </w:t>
      </w:r>
    </w:p>
    <w:p w14:paraId="22A0661F" w14:textId="77777777" w:rsidR="00B548D0" w:rsidRDefault="00B548D0" w:rsidP="00B548D0">
      <w:pPr>
        <w:pStyle w:val="Prrafodelista"/>
      </w:pPr>
    </w:p>
    <w:p w14:paraId="364E8F44" w14:textId="77777777" w:rsidR="00E976AF" w:rsidRDefault="00E976AF" w:rsidP="00541B34">
      <w:pPr>
        <w:pStyle w:val="Listaconnmeros"/>
        <w:numPr>
          <w:ilvl w:val="0"/>
          <w:numId w:val="20"/>
        </w:numPr>
        <w:ind w:left="426"/>
      </w:pPr>
      <w:r w:rsidRPr="00B1077F">
        <w:rPr>
          <w:b/>
          <w:bCs/>
        </w:rPr>
        <w:t xml:space="preserve">Actividad 4: </w:t>
      </w:r>
      <w:r>
        <w:t xml:space="preserve">Para esta actividad se propuso el control </w:t>
      </w:r>
      <w:r w:rsidRPr="00B1077F">
        <w:rPr>
          <w:i/>
          <w:iCs/>
          <w:sz w:val="18"/>
          <w:szCs w:val="18"/>
        </w:rPr>
        <w:t>“</w:t>
      </w:r>
      <w:r w:rsidRPr="00B1077F">
        <w:rPr>
          <w:rFonts w:cs="Arial"/>
          <w:i/>
          <w:iCs/>
          <w:color w:val="000000"/>
          <w:sz w:val="18"/>
          <w:szCs w:val="18"/>
          <w:lang w:eastAsia="es-CO"/>
        </w:rPr>
        <w:t xml:space="preserve">Verificar que los documentos de aprobación estén completos y enviar los documentos que fueron cargados al SUIFP-SGR de conformidad con el formato M-FO-166”, </w:t>
      </w:r>
      <w:r>
        <w:t xml:space="preserve">para su verificación el área responsable de la actividad de control informó que por parte del equipo de regalías se realizó el memorando con radicado en SIPA bajo el número 3-2019-04313 del 22 de febrero de 2019, fecha que al igual que los casos anteriores no hace parte del periodo auditado, con el cual se hizo entrega de los soportes SUIFP del proyecto, con lo que se da cumplimiento con la actividad, pero no con </w:t>
      </w:r>
      <w:r w:rsidRPr="003F3003">
        <w:t xml:space="preserve">el su registro, el cual corresponde a un correo electrónico, </w:t>
      </w:r>
      <w:proofErr w:type="spellStart"/>
      <w:r w:rsidRPr="003F3003">
        <w:t>or</w:t>
      </w:r>
      <w:proofErr w:type="spellEnd"/>
      <w:r w:rsidRPr="003F3003">
        <w:t xml:space="preserve"> lo que se sugiere hacer los ajustes necesarios. </w:t>
      </w:r>
    </w:p>
    <w:p w14:paraId="7EDB0196" w14:textId="77777777" w:rsidR="00E976AF" w:rsidRDefault="00E976AF" w:rsidP="00E976AF">
      <w:pPr>
        <w:pStyle w:val="Listaconnmeros"/>
        <w:numPr>
          <w:ilvl w:val="0"/>
          <w:numId w:val="0"/>
        </w:numPr>
        <w:ind w:left="426"/>
      </w:pPr>
    </w:p>
    <w:p w14:paraId="32D8C82F" w14:textId="54354D84" w:rsidR="00E976AF" w:rsidRPr="00A8054D" w:rsidRDefault="00E976AF" w:rsidP="00541B34">
      <w:pPr>
        <w:pStyle w:val="Listaconnmeros"/>
        <w:numPr>
          <w:ilvl w:val="0"/>
          <w:numId w:val="20"/>
        </w:numPr>
        <w:ind w:left="426"/>
      </w:pPr>
      <w:r w:rsidRPr="00A8054D">
        <w:rPr>
          <w:b/>
          <w:bCs/>
        </w:rPr>
        <w:t xml:space="preserve">Actividad 6:  </w:t>
      </w:r>
      <w:r w:rsidRPr="00A8054D">
        <w:t xml:space="preserve">En ejecución de esta actividad, los responsables de la misma propusieron como actividad de control </w:t>
      </w:r>
      <w:r w:rsidRPr="00A8054D">
        <w:rPr>
          <w:i/>
          <w:iCs/>
          <w:sz w:val="18"/>
          <w:szCs w:val="20"/>
        </w:rPr>
        <w:t xml:space="preserve">“Revisar que la solicitud se realice según el Decreto de Incorporación expedido para el proyecto en particular en la plataforma SPGR, por lo que es necesario tener este acto administrativo previamente”, </w:t>
      </w:r>
      <w:r w:rsidRPr="00A8054D">
        <w:t xml:space="preserve">para la cual planearon como registro de su aplicación </w:t>
      </w:r>
      <w:r w:rsidRPr="00A8054D">
        <w:rPr>
          <w:i/>
          <w:iCs/>
          <w:sz w:val="18"/>
          <w:szCs w:val="18"/>
        </w:rPr>
        <w:t xml:space="preserve">“Pantallazo SUIFP-SGR archivos cargados”, </w:t>
      </w:r>
      <w:r w:rsidRPr="00A8054D">
        <w:t xml:space="preserve"> respecto de lo cual se informó que “</w:t>
      </w:r>
      <w:r w:rsidRPr="00A8054D">
        <w:rPr>
          <w:i/>
          <w:iCs/>
          <w:sz w:val="18"/>
          <w:szCs w:val="20"/>
        </w:rPr>
        <w:t xml:space="preserve">El proyecto fue aprobado por el OCAD del Ministerio de Ciencia, Tecnología e Innovación (Antes Colciencias) el 7 de noviembre de 2017. </w:t>
      </w:r>
      <w:proofErr w:type="spellStart"/>
      <w:r w:rsidRPr="00A8054D">
        <w:rPr>
          <w:i/>
          <w:iCs/>
          <w:sz w:val="18"/>
          <w:szCs w:val="20"/>
        </w:rPr>
        <w:t>MinCiencias</w:t>
      </w:r>
      <w:proofErr w:type="spellEnd"/>
      <w:r w:rsidRPr="00A8054D">
        <w:rPr>
          <w:i/>
          <w:iCs/>
          <w:sz w:val="18"/>
          <w:szCs w:val="20"/>
        </w:rPr>
        <w:t xml:space="preserve"> para aprobar verifica los requisitos desde SUIFP-SGR. En ese sentido, el proyecto tiene </w:t>
      </w:r>
      <w:r w:rsidRPr="00A8054D">
        <w:rPr>
          <w:i/>
          <w:iCs/>
          <w:sz w:val="18"/>
          <w:szCs w:val="20"/>
        </w:rPr>
        <w:lastRenderedPageBreak/>
        <w:t xml:space="preserve">la información completa en SUIFP. Es importante indicar, que a la fecha de respuesta de esta </w:t>
      </w:r>
      <w:proofErr w:type="spellStart"/>
      <w:r w:rsidRPr="00A8054D">
        <w:rPr>
          <w:i/>
          <w:iCs/>
          <w:sz w:val="18"/>
          <w:szCs w:val="20"/>
        </w:rPr>
        <w:t>auditoria</w:t>
      </w:r>
      <w:proofErr w:type="spellEnd"/>
      <w:r w:rsidRPr="00A8054D">
        <w:rPr>
          <w:i/>
          <w:iCs/>
          <w:sz w:val="18"/>
          <w:szCs w:val="20"/>
        </w:rPr>
        <w:t xml:space="preserve">, y dadas las reformas del Sistema General de Regalías, SUIFP ya no es de acceso de las entidades ejecutoras, dicho acceso es solo de </w:t>
      </w:r>
      <w:proofErr w:type="spellStart"/>
      <w:r w:rsidRPr="00A8054D">
        <w:rPr>
          <w:i/>
          <w:iCs/>
          <w:sz w:val="18"/>
          <w:szCs w:val="20"/>
        </w:rPr>
        <w:t>MinCiencias</w:t>
      </w:r>
      <w:proofErr w:type="spellEnd"/>
      <w:r w:rsidRPr="00A8054D">
        <w:rPr>
          <w:i/>
          <w:iCs/>
          <w:sz w:val="18"/>
          <w:szCs w:val="20"/>
        </w:rPr>
        <w:t xml:space="preserve">, por lo cual no hay una captura de </w:t>
      </w:r>
      <w:r w:rsidR="009A2632" w:rsidRPr="00A8054D">
        <w:rPr>
          <w:i/>
          <w:iCs/>
          <w:sz w:val="18"/>
          <w:szCs w:val="20"/>
        </w:rPr>
        <w:t>imagen</w:t>
      </w:r>
      <w:r w:rsidRPr="00A8054D">
        <w:rPr>
          <w:i/>
          <w:iCs/>
          <w:sz w:val="18"/>
          <w:szCs w:val="20"/>
        </w:rPr>
        <w:t xml:space="preserve"> de </w:t>
      </w:r>
      <w:proofErr w:type="gramStart"/>
      <w:r w:rsidRPr="00A8054D">
        <w:rPr>
          <w:i/>
          <w:iCs/>
          <w:sz w:val="18"/>
          <w:szCs w:val="20"/>
        </w:rPr>
        <w:t>SUIFP.-</w:t>
      </w:r>
      <w:proofErr w:type="gramEnd"/>
      <w:r w:rsidRPr="00A8054D">
        <w:rPr>
          <w:i/>
          <w:iCs/>
          <w:sz w:val="18"/>
          <w:szCs w:val="20"/>
        </w:rPr>
        <w:t xml:space="preserve"> Se adjunta Comunicación de </w:t>
      </w:r>
      <w:proofErr w:type="spellStart"/>
      <w:r w:rsidRPr="00A8054D">
        <w:rPr>
          <w:i/>
          <w:iCs/>
          <w:sz w:val="18"/>
          <w:szCs w:val="20"/>
        </w:rPr>
        <w:t>MinCiencias</w:t>
      </w:r>
      <w:proofErr w:type="spellEnd"/>
      <w:r w:rsidRPr="00A8054D">
        <w:rPr>
          <w:i/>
          <w:iCs/>
          <w:sz w:val="18"/>
          <w:szCs w:val="20"/>
        </w:rPr>
        <w:t xml:space="preserve"> sobre Requisitos de </w:t>
      </w:r>
      <w:proofErr w:type="spellStart"/>
      <w:r w:rsidRPr="00A8054D">
        <w:rPr>
          <w:i/>
          <w:iCs/>
          <w:sz w:val="18"/>
          <w:szCs w:val="20"/>
        </w:rPr>
        <w:t>Viabilización</w:t>
      </w:r>
      <w:proofErr w:type="spellEnd"/>
      <w:r w:rsidRPr="00A8054D">
        <w:rPr>
          <w:sz w:val="18"/>
          <w:szCs w:val="20"/>
        </w:rPr>
        <w:t>.</w:t>
      </w:r>
      <w:r w:rsidRPr="00A8054D">
        <w:t xml:space="preserve">  Por lo anterior y pese a que se da cumplimiento a la actividad de control, la OCI sugiere que se tomen las acciones necesarias para actualizar el registro en el procedimiento correspondiente.</w:t>
      </w:r>
    </w:p>
    <w:p w14:paraId="4184941B" w14:textId="77777777" w:rsidR="00E976AF" w:rsidRPr="00335A3D" w:rsidRDefault="00E976AF" w:rsidP="00E976AF">
      <w:pPr>
        <w:pStyle w:val="Listaconnmeros"/>
        <w:numPr>
          <w:ilvl w:val="0"/>
          <w:numId w:val="0"/>
        </w:numPr>
        <w:ind w:left="426"/>
      </w:pPr>
    </w:p>
    <w:p w14:paraId="31EDA81B" w14:textId="7CE347EC" w:rsidR="00E976AF" w:rsidRPr="002F5FA0" w:rsidRDefault="002F5FA0" w:rsidP="002F5FA0">
      <w:pPr>
        <w:pStyle w:val="Listaconnmeros"/>
        <w:numPr>
          <w:ilvl w:val="0"/>
          <w:numId w:val="20"/>
        </w:numPr>
        <w:ind w:left="426"/>
      </w:pPr>
      <w:r w:rsidRPr="002F5FA0">
        <w:rPr>
          <w:b/>
          <w:bCs/>
        </w:rPr>
        <w:t xml:space="preserve"> Actividad 10: </w:t>
      </w:r>
      <w:r w:rsidRPr="002F5FA0">
        <w:t xml:space="preserve">Para la ejecución de esta actividad, los responsables de la misma propusieron como actividad de control </w:t>
      </w:r>
      <w:r w:rsidRPr="002F5FA0">
        <w:rPr>
          <w:i/>
          <w:iCs/>
          <w:sz w:val="18"/>
          <w:szCs w:val="20"/>
        </w:rPr>
        <w:t>“Revisar que la solicitud se realice según el Decreto de Incorporación expedido para el proyecto en particular en la plataforma SPGR, por lo que es necesario tener este acto administrativo previamente”,</w:t>
      </w:r>
      <w:r w:rsidRPr="002F5FA0">
        <w:rPr>
          <w:sz w:val="18"/>
          <w:szCs w:val="20"/>
        </w:rPr>
        <w:t xml:space="preserve"> </w:t>
      </w:r>
      <w:r w:rsidRPr="002F5FA0">
        <w:t xml:space="preserve">y como registro “Memorando de Solicitud”, en aplicación del cual se suministró como evidencia una cola de correos a través de los cuales se evidenció la expedición de los CDP de los contratos de regalías para el proyecto simulador a la Dirección de Gestión Financiera, con lo cual se da cumplimiento a la actividad de control, pero no exactamente con el registro consignado en el procedimiento. En este punto es importante mencionar que, una vez revisado el informe preliminar de auditoría por parte de los auditados, se informó que </w:t>
      </w:r>
      <w:r w:rsidRPr="002F5FA0">
        <w:rPr>
          <w:i/>
          <w:iCs/>
          <w:sz w:val="18"/>
          <w:szCs w:val="20"/>
        </w:rPr>
        <w:t xml:space="preserve">“Se confirma con la Dirección de Gestión Financiera y la solicitud fue realizada con el formato debidamente diligenciado y las firmas autorizadas para realizarlo. Por el tema de la virtualidad se permite el envío por SIPA o por correo”, </w:t>
      </w:r>
      <w:r w:rsidRPr="002F5FA0">
        <w:t>situación que en efecto la OCI considera valida y por tanto se recomienda actualizar la misma en el procedimiento.</w:t>
      </w:r>
    </w:p>
    <w:p w14:paraId="30CF7C2A" w14:textId="77777777" w:rsidR="002F5FA0" w:rsidRPr="002F5FA0" w:rsidRDefault="002F5FA0" w:rsidP="00E976AF">
      <w:pPr>
        <w:pStyle w:val="Listaconnmeros"/>
        <w:numPr>
          <w:ilvl w:val="0"/>
          <w:numId w:val="0"/>
        </w:numPr>
        <w:ind w:left="426"/>
      </w:pPr>
    </w:p>
    <w:p w14:paraId="0556DFA4" w14:textId="77777777" w:rsidR="00E976AF" w:rsidRPr="00335A3D" w:rsidRDefault="00E976AF" w:rsidP="00541B34">
      <w:pPr>
        <w:pStyle w:val="Listaconnmeros"/>
        <w:numPr>
          <w:ilvl w:val="0"/>
          <w:numId w:val="20"/>
        </w:numPr>
        <w:ind w:left="426"/>
      </w:pPr>
      <w:r w:rsidRPr="00C7234D">
        <w:rPr>
          <w:b/>
          <w:bCs/>
        </w:rPr>
        <w:t xml:space="preserve">Actividad 11: </w:t>
      </w:r>
      <w:r w:rsidRPr="008E1355">
        <w:t xml:space="preserve">Para </w:t>
      </w:r>
      <w:r>
        <w:t>esta actividad, los responsables de la misma propusieron como actividad de control “</w:t>
      </w:r>
      <w:r w:rsidRPr="00C7234D">
        <w:rPr>
          <w:rFonts w:cs="Arial"/>
          <w:i/>
          <w:iCs/>
          <w:color w:val="000000"/>
          <w:sz w:val="18"/>
          <w:szCs w:val="18"/>
          <w:lang w:eastAsia="es-CO"/>
        </w:rPr>
        <w:t>Verificar que se cumpla con el procedimiento de la plataforma SPGR administrada por el Ministerio de Hacienda y Crédito público. Esta plataforma solo podrá usarse de 6am a 12:30pm y de 1:00pm a 11:</w:t>
      </w:r>
      <w:r w:rsidRPr="00335A3D">
        <w:rPr>
          <w:rFonts w:cs="Arial"/>
          <w:i/>
          <w:iCs/>
          <w:color w:val="000000"/>
          <w:sz w:val="18"/>
          <w:szCs w:val="18"/>
          <w:lang w:eastAsia="es-CO"/>
        </w:rPr>
        <w:t xml:space="preserve">00pm” </w:t>
      </w:r>
      <w:r w:rsidRPr="00335A3D">
        <w:t>y en aplicación del cual se suministró como evidencia en los CDP solicitados en el periodo a auditar, con lo que se da cumplimiento con la actividad de control y su registro.</w:t>
      </w:r>
    </w:p>
    <w:p w14:paraId="70CE4328" w14:textId="77777777" w:rsidR="00E976AF" w:rsidRPr="00335A3D" w:rsidRDefault="00E976AF" w:rsidP="00E976AF">
      <w:pPr>
        <w:pStyle w:val="Listaconnmeros"/>
        <w:numPr>
          <w:ilvl w:val="0"/>
          <w:numId w:val="0"/>
        </w:numPr>
        <w:ind w:left="426"/>
      </w:pPr>
    </w:p>
    <w:p w14:paraId="33F358A8" w14:textId="77777777" w:rsidR="00E976AF" w:rsidRPr="00A8054D" w:rsidRDefault="00E976AF" w:rsidP="00541B34">
      <w:pPr>
        <w:pStyle w:val="Listaconnmeros"/>
        <w:numPr>
          <w:ilvl w:val="0"/>
          <w:numId w:val="20"/>
        </w:numPr>
        <w:ind w:left="426"/>
      </w:pPr>
      <w:r w:rsidRPr="00A8054D">
        <w:rPr>
          <w:b/>
          <w:bCs/>
        </w:rPr>
        <w:t xml:space="preserve">Actividad 12: </w:t>
      </w:r>
      <w:r w:rsidRPr="00A8054D">
        <w:t xml:space="preserve">Para esta actividad, los responsables de la misma propusieron como actividad de control </w:t>
      </w:r>
      <w:r w:rsidRPr="00A8054D">
        <w:rPr>
          <w:rFonts w:cs="Arial"/>
          <w:i/>
          <w:iCs/>
          <w:color w:val="000000"/>
          <w:sz w:val="18"/>
          <w:szCs w:val="18"/>
          <w:lang w:eastAsia="es-CO"/>
        </w:rPr>
        <w:t xml:space="preserve">“Validar programación de giros frente al cronograma de la iniciativa formulada localizada en DTS y MGA, y que fue aprobada en OCAD.” </w:t>
      </w:r>
      <w:r w:rsidRPr="00A8054D">
        <w:t xml:space="preserve">y como registro se consignó en el procedimiento </w:t>
      </w:r>
      <w:r w:rsidRPr="00A8054D">
        <w:rPr>
          <w:i/>
          <w:iCs/>
          <w:sz w:val="18"/>
          <w:szCs w:val="20"/>
        </w:rPr>
        <w:t>“Programación de Giros según formato DNP”</w:t>
      </w:r>
      <w:r w:rsidRPr="00A8054D">
        <w:t>, en aplicación del cual se dispuso como evidencia 3 documentos en lo que se observó la programación de pagos de los contratos 400, 403 y 404 de 2021.</w:t>
      </w:r>
    </w:p>
    <w:p w14:paraId="199CFA14" w14:textId="77777777" w:rsidR="00E976AF" w:rsidRPr="00A8054D" w:rsidRDefault="00E976AF" w:rsidP="00E976AF">
      <w:pPr>
        <w:pStyle w:val="Listaconnmeros"/>
        <w:numPr>
          <w:ilvl w:val="0"/>
          <w:numId w:val="0"/>
        </w:numPr>
        <w:ind w:left="426"/>
      </w:pPr>
    </w:p>
    <w:p w14:paraId="36328AF6" w14:textId="77777777" w:rsidR="00E976AF" w:rsidRPr="00A8054D" w:rsidRDefault="00E976AF" w:rsidP="00E976AF">
      <w:pPr>
        <w:pStyle w:val="Listaconnmeros"/>
        <w:numPr>
          <w:ilvl w:val="0"/>
          <w:numId w:val="0"/>
        </w:numPr>
        <w:ind w:left="426"/>
      </w:pPr>
      <w:r w:rsidRPr="00A8054D">
        <w:t xml:space="preserve">No obstante lo anterior, es importante mencionar que en la revisión de esta misma actividad para el proyecto anterior, se encontró que la programación de giros fue suscrita por la Secretaria del SDP, en formato diferente y enviada a la Dirección de Gestión Financiera a través de radicado en SIPA, con lo que se observó que la finalidad de elaborar esta programación es informar a Financiera como se harán los pagos,  por lo cual se considera que el registro no cumple a cabalidad, por lo que se recomienda que se tomen la medidas necesarias para que este cumpla, no sólo con el formato, sino con el trámite que se deba adelantar. </w:t>
      </w:r>
    </w:p>
    <w:p w14:paraId="4C09D3F6" w14:textId="77777777" w:rsidR="00E976AF" w:rsidRPr="00A8054D" w:rsidRDefault="00E976AF" w:rsidP="00E976AF">
      <w:pPr>
        <w:pStyle w:val="Listaconnmeros"/>
        <w:numPr>
          <w:ilvl w:val="0"/>
          <w:numId w:val="0"/>
        </w:numPr>
      </w:pPr>
    </w:p>
    <w:p w14:paraId="301560FB" w14:textId="77777777" w:rsidR="00E976AF" w:rsidRDefault="00E976AF" w:rsidP="00E976AF">
      <w:pPr>
        <w:pStyle w:val="Listaconnmeros"/>
        <w:numPr>
          <w:ilvl w:val="0"/>
          <w:numId w:val="0"/>
        </w:numPr>
        <w:rPr>
          <w:highlight w:val="cyan"/>
        </w:rPr>
      </w:pPr>
      <w:r>
        <w:rPr>
          <w:noProof/>
        </w:rPr>
        <w:drawing>
          <wp:anchor distT="0" distB="0" distL="114300" distR="114300" simplePos="0" relativeHeight="251659264" behindDoc="0" locked="0" layoutInCell="1" allowOverlap="1" wp14:anchorId="37BAE3ED" wp14:editId="17C6D4A4">
            <wp:simplePos x="0" y="0"/>
            <wp:positionH relativeFrom="margin">
              <wp:posOffset>287336</wp:posOffset>
            </wp:positionH>
            <wp:positionV relativeFrom="paragraph">
              <wp:posOffset>47615</wp:posOffset>
            </wp:positionV>
            <wp:extent cx="2524836" cy="1939853"/>
            <wp:effectExtent l="0" t="0" r="0" b="3810"/>
            <wp:wrapNone/>
            <wp:docPr id="4"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rotWithShape="1">
                    <a:blip r:embed="rId9" cstate="print">
                      <a:extLst>
                        <a:ext uri="{28A0092B-C50C-407E-A947-70E740481C1C}">
                          <a14:useLocalDpi xmlns:a14="http://schemas.microsoft.com/office/drawing/2010/main" val="0"/>
                        </a:ext>
                      </a:extLst>
                    </a:blip>
                    <a:srcRect l="17617" t="23935" r="19353" b="5294"/>
                    <a:stretch/>
                  </pic:blipFill>
                  <pic:spPr bwMode="auto">
                    <a:xfrm>
                      <a:off x="0" y="0"/>
                      <a:ext cx="2524836" cy="19398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1D84D60" wp14:editId="221D45C0">
            <wp:simplePos x="0" y="0"/>
            <wp:positionH relativeFrom="column">
              <wp:posOffset>2814481</wp:posOffset>
            </wp:positionH>
            <wp:positionV relativeFrom="paragraph">
              <wp:posOffset>-94482</wp:posOffset>
            </wp:positionV>
            <wp:extent cx="2763672" cy="2356769"/>
            <wp:effectExtent l="0" t="0" r="0" b="5715"/>
            <wp:wrapNone/>
            <wp:docPr id="2" name="Imagen 2" descr="Interfaz de usuario gráfica, Aplicación, Tabl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 Tabla, Word&#10;&#10;Descripción generada automáticamente"/>
                    <pic:cNvPicPr/>
                  </pic:nvPicPr>
                  <pic:blipFill rotWithShape="1">
                    <a:blip r:embed="rId10" cstate="print">
                      <a:extLst>
                        <a:ext uri="{28A0092B-C50C-407E-A947-70E740481C1C}">
                          <a14:useLocalDpi xmlns:a14="http://schemas.microsoft.com/office/drawing/2010/main" val="0"/>
                        </a:ext>
                      </a:extLst>
                    </a:blip>
                    <a:srcRect l="28351" t="16189" r="28067" b="14076"/>
                    <a:stretch/>
                  </pic:blipFill>
                  <pic:spPr bwMode="auto">
                    <a:xfrm>
                      <a:off x="0" y="0"/>
                      <a:ext cx="2763672" cy="2356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364424" w14:textId="77777777" w:rsidR="00E976AF" w:rsidRDefault="00E976AF" w:rsidP="00E976AF">
      <w:pPr>
        <w:pStyle w:val="Listaconnmeros"/>
        <w:numPr>
          <w:ilvl w:val="0"/>
          <w:numId w:val="0"/>
        </w:numPr>
        <w:rPr>
          <w:highlight w:val="cyan"/>
        </w:rPr>
      </w:pPr>
    </w:p>
    <w:p w14:paraId="1FE0F372" w14:textId="77777777" w:rsidR="00E976AF" w:rsidRDefault="00E976AF" w:rsidP="00E976AF">
      <w:pPr>
        <w:pStyle w:val="Listaconnmeros"/>
        <w:numPr>
          <w:ilvl w:val="0"/>
          <w:numId w:val="0"/>
        </w:numPr>
        <w:rPr>
          <w:highlight w:val="cyan"/>
        </w:rPr>
      </w:pPr>
    </w:p>
    <w:p w14:paraId="13E81224" w14:textId="77777777" w:rsidR="00E976AF" w:rsidRDefault="00E976AF" w:rsidP="00E976AF">
      <w:pPr>
        <w:pStyle w:val="Listaconnmeros"/>
        <w:numPr>
          <w:ilvl w:val="0"/>
          <w:numId w:val="0"/>
        </w:numPr>
        <w:rPr>
          <w:highlight w:val="cyan"/>
        </w:rPr>
      </w:pPr>
    </w:p>
    <w:p w14:paraId="490CAB9F" w14:textId="77777777" w:rsidR="00E976AF" w:rsidRDefault="00E976AF" w:rsidP="00E976AF">
      <w:pPr>
        <w:pStyle w:val="Listaconnmeros"/>
        <w:numPr>
          <w:ilvl w:val="0"/>
          <w:numId w:val="0"/>
        </w:numPr>
        <w:rPr>
          <w:highlight w:val="cyan"/>
        </w:rPr>
      </w:pPr>
    </w:p>
    <w:p w14:paraId="0620C39D" w14:textId="77777777" w:rsidR="00E976AF" w:rsidRDefault="00E976AF" w:rsidP="00E976AF">
      <w:pPr>
        <w:pStyle w:val="Listaconnmeros"/>
        <w:numPr>
          <w:ilvl w:val="0"/>
          <w:numId w:val="0"/>
        </w:numPr>
        <w:rPr>
          <w:highlight w:val="cyan"/>
        </w:rPr>
      </w:pPr>
    </w:p>
    <w:p w14:paraId="31FD1123" w14:textId="77777777" w:rsidR="00E976AF" w:rsidRDefault="00E976AF" w:rsidP="00E976AF">
      <w:pPr>
        <w:pStyle w:val="Listaconnmeros"/>
        <w:numPr>
          <w:ilvl w:val="0"/>
          <w:numId w:val="0"/>
        </w:numPr>
        <w:rPr>
          <w:highlight w:val="cyan"/>
        </w:rPr>
      </w:pPr>
    </w:p>
    <w:p w14:paraId="548740E8" w14:textId="77777777" w:rsidR="00E976AF" w:rsidRDefault="00E976AF" w:rsidP="00E976AF">
      <w:pPr>
        <w:pStyle w:val="Listaconnmeros"/>
        <w:numPr>
          <w:ilvl w:val="0"/>
          <w:numId w:val="0"/>
        </w:numPr>
        <w:rPr>
          <w:highlight w:val="cyan"/>
        </w:rPr>
      </w:pPr>
    </w:p>
    <w:p w14:paraId="63D1F246" w14:textId="77777777" w:rsidR="00E976AF" w:rsidRDefault="00E976AF" w:rsidP="00E976AF">
      <w:pPr>
        <w:pStyle w:val="Listaconnmeros"/>
        <w:numPr>
          <w:ilvl w:val="0"/>
          <w:numId w:val="0"/>
        </w:numPr>
        <w:rPr>
          <w:highlight w:val="cyan"/>
        </w:rPr>
      </w:pPr>
    </w:p>
    <w:p w14:paraId="08485A26" w14:textId="77777777" w:rsidR="00E976AF" w:rsidRDefault="00E976AF" w:rsidP="00E976AF">
      <w:pPr>
        <w:pStyle w:val="Listaconnmeros"/>
        <w:numPr>
          <w:ilvl w:val="0"/>
          <w:numId w:val="0"/>
        </w:numPr>
        <w:rPr>
          <w:highlight w:val="cyan"/>
        </w:rPr>
      </w:pPr>
    </w:p>
    <w:p w14:paraId="5AB71ACD" w14:textId="77777777" w:rsidR="00E976AF" w:rsidRDefault="00E976AF" w:rsidP="00E976AF">
      <w:pPr>
        <w:pStyle w:val="Listaconnmeros"/>
        <w:numPr>
          <w:ilvl w:val="0"/>
          <w:numId w:val="0"/>
        </w:numPr>
        <w:rPr>
          <w:highlight w:val="cyan"/>
        </w:rPr>
      </w:pPr>
    </w:p>
    <w:p w14:paraId="3D8C10C0" w14:textId="77777777" w:rsidR="00E976AF" w:rsidRDefault="00E976AF" w:rsidP="00E976AF">
      <w:pPr>
        <w:pStyle w:val="Listaconnmeros"/>
        <w:numPr>
          <w:ilvl w:val="0"/>
          <w:numId w:val="0"/>
        </w:numPr>
        <w:rPr>
          <w:highlight w:val="cyan"/>
        </w:rPr>
      </w:pPr>
    </w:p>
    <w:p w14:paraId="416B6D44" w14:textId="77777777" w:rsidR="00E976AF" w:rsidRDefault="00E976AF" w:rsidP="00E976AF">
      <w:pPr>
        <w:pStyle w:val="Listaconnmeros"/>
        <w:numPr>
          <w:ilvl w:val="0"/>
          <w:numId w:val="0"/>
        </w:numPr>
        <w:rPr>
          <w:highlight w:val="cyan"/>
        </w:rPr>
      </w:pPr>
    </w:p>
    <w:p w14:paraId="514BA989" w14:textId="77777777" w:rsidR="00E976AF" w:rsidRDefault="00E976AF" w:rsidP="00E976AF">
      <w:pPr>
        <w:pStyle w:val="Listaconnmeros"/>
        <w:numPr>
          <w:ilvl w:val="0"/>
          <w:numId w:val="0"/>
        </w:numPr>
        <w:rPr>
          <w:highlight w:val="cyan"/>
        </w:rPr>
      </w:pPr>
    </w:p>
    <w:p w14:paraId="33ABAB44" w14:textId="77777777" w:rsidR="00E976AF" w:rsidRDefault="00E976AF" w:rsidP="00541B34">
      <w:pPr>
        <w:pStyle w:val="Listaconnmeros"/>
        <w:numPr>
          <w:ilvl w:val="0"/>
          <w:numId w:val="20"/>
        </w:numPr>
        <w:ind w:left="426"/>
      </w:pPr>
      <w:r w:rsidRPr="00D2763E">
        <w:rPr>
          <w:b/>
          <w:bCs/>
        </w:rPr>
        <w:t xml:space="preserve">Actividad 13: </w:t>
      </w:r>
      <w:r w:rsidRPr="00D2763E">
        <w:t>Para</w:t>
      </w:r>
      <w:r w:rsidRPr="008E1355">
        <w:t xml:space="preserve"> </w:t>
      </w:r>
      <w:r>
        <w:t xml:space="preserve">esta actividad, los responsables de la misma propusieron como actividad de control </w:t>
      </w:r>
      <w:r w:rsidRPr="006904D2">
        <w:rPr>
          <w:rFonts w:cs="Arial"/>
          <w:i/>
          <w:iCs/>
          <w:color w:val="000000"/>
          <w:sz w:val="18"/>
          <w:szCs w:val="18"/>
          <w:lang w:eastAsia="es-CO"/>
        </w:rPr>
        <w:t>“</w:t>
      </w:r>
      <w:r w:rsidRPr="00561898">
        <w:rPr>
          <w:rFonts w:cs="Arial"/>
          <w:i/>
          <w:iCs/>
          <w:color w:val="000000"/>
          <w:sz w:val="18"/>
          <w:szCs w:val="18"/>
          <w:lang w:eastAsia="es-CO"/>
        </w:rPr>
        <w:t>Verificar con el Acuerdo 045 de 2017 de la Comisión Rectora, el listado de los requisitos a ser remitidos a la Secretaría Técnica, para obtener el certificado de cumplimiento de requisitos de ejecución los cuales se encontrarán en el artículo 4.1.2.3.1 y siguientes del antedicho Acuerdo</w:t>
      </w:r>
      <w:r>
        <w:rPr>
          <w:rFonts w:cs="Arial"/>
          <w:i/>
          <w:iCs/>
          <w:color w:val="000000"/>
          <w:sz w:val="18"/>
          <w:szCs w:val="18"/>
          <w:lang w:eastAsia="es-CO"/>
        </w:rPr>
        <w:t xml:space="preserve">”  </w:t>
      </w:r>
      <w:r>
        <w:t xml:space="preserve">y en aplicación de ésta establecieron como registro </w:t>
      </w:r>
      <w:r w:rsidRPr="003B758E">
        <w:rPr>
          <w:i/>
          <w:iCs/>
          <w:sz w:val="18"/>
          <w:szCs w:val="20"/>
        </w:rPr>
        <w:t>“Oficio remisorio”,</w:t>
      </w:r>
      <w:r w:rsidRPr="003B758E">
        <w:rPr>
          <w:sz w:val="18"/>
          <w:szCs w:val="20"/>
        </w:rPr>
        <w:t xml:space="preserve"> </w:t>
      </w:r>
      <w:r>
        <w:t xml:space="preserve">para lo cual los responsables </w:t>
      </w:r>
      <w:r w:rsidRPr="002C1256">
        <w:t xml:space="preserve">informaron </w:t>
      </w:r>
      <w:r>
        <w:t>que e</w:t>
      </w:r>
      <w:r w:rsidRPr="001B54CD">
        <w:t>ste proyecto cumplió requisitos previos a</w:t>
      </w:r>
      <w:r>
        <w:t xml:space="preserve"> su </w:t>
      </w:r>
      <w:r w:rsidRPr="001B54CD">
        <w:t xml:space="preserve">inicio </w:t>
      </w:r>
      <w:r>
        <w:t xml:space="preserve">en </w:t>
      </w:r>
      <w:r w:rsidRPr="001B54CD">
        <w:t>mayo de 2018</w:t>
      </w:r>
      <w:r>
        <w:t xml:space="preserve"> y pese a que esta fecha </w:t>
      </w:r>
      <w:r w:rsidRPr="001B54CD">
        <w:t>no hace parte del periodo objeto de la presente auditoria</w:t>
      </w:r>
      <w:r>
        <w:t>, a</w:t>
      </w:r>
      <w:r w:rsidRPr="001B54CD">
        <w:t>djunta</w:t>
      </w:r>
      <w:r>
        <w:t>ron el oficio remisorio de que trata el control, con lo cual se cumple tanto con la actividad de control, como con su registro.</w:t>
      </w:r>
      <w:r w:rsidRPr="001B54CD">
        <w:t xml:space="preserve"> </w:t>
      </w:r>
    </w:p>
    <w:p w14:paraId="5BD61589" w14:textId="77777777" w:rsidR="00E976AF" w:rsidRDefault="00E976AF" w:rsidP="00E976AF">
      <w:pPr>
        <w:pStyle w:val="Prrafodelista"/>
        <w:ind w:left="426"/>
        <w:rPr>
          <w:highlight w:val="cyan"/>
        </w:rPr>
      </w:pPr>
    </w:p>
    <w:p w14:paraId="3F050DB3" w14:textId="77777777" w:rsidR="00E976AF" w:rsidRPr="00335A3D" w:rsidRDefault="00E976AF" w:rsidP="00541B34">
      <w:pPr>
        <w:pStyle w:val="Listaconnmeros"/>
        <w:numPr>
          <w:ilvl w:val="0"/>
          <w:numId w:val="20"/>
        </w:numPr>
        <w:ind w:left="426"/>
      </w:pPr>
      <w:r w:rsidRPr="00103B3E">
        <w:rPr>
          <w:b/>
          <w:bCs/>
        </w:rPr>
        <w:t xml:space="preserve">Actividad 14: </w:t>
      </w:r>
      <w:r w:rsidRPr="008E1355">
        <w:t xml:space="preserve">Para </w:t>
      </w:r>
      <w:r>
        <w:t xml:space="preserve">esta actividad, los responsables de la misma propusieron como actividad de control </w:t>
      </w:r>
      <w:r w:rsidRPr="00103B3E">
        <w:rPr>
          <w:rFonts w:cs="Arial"/>
          <w:i/>
          <w:iCs/>
          <w:color w:val="000000"/>
          <w:sz w:val="18"/>
          <w:szCs w:val="18"/>
          <w:lang w:eastAsia="es-CO"/>
        </w:rPr>
        <w:t xml:space="preserve">“Revisar los documentos soportes de la solicitud de conformidad con los requisitos establecidos en el artículo 4.1.2.3.1. del Acuerdo 045 de 2017 de la Comisión Rectora” </w:t>
      </w:r>
      <w:r>
        <w:t>y como control “</w:t>
      </w:r>
      <w:r w:rsidRPr="00103B3E">
        <w:rPr>
          <w:i/>
          <w:iCs/>
          <w:sz w:val="18"/>
          <w:szCs w:val="20"/>
        </w:rPr>
        <w:t>Certificado soporte de solicitud”</w:t>
      </w:r>
      <w:r>
        <w:t xml:space="preserve"> en aplicación del cual los responsables informaron, al igual que en el caso anterior, que e</w:t>
      </w:r>
      <w:r w:rsidRPr="001B54CD">
        <w:t xml:space="preserve">ste </w:t>
      </w:r>
      <w:r w:rsidRPr="00335A3D">
        <w:t>proyecto cumplió requisitos previos a su inicio en mayo de 2018 y pese a que esta fecha no hace parte del periodo objeto de la presente auditoria, adjuntaron el oficio remisorio del caso anterior, por lo cual y pese a que es claro que esta actividad se cumplió, el registro no puede ser el mismo que para la actividad anterior, por lo que la OCI recomienda revisar este tema.</w:t>
      </w:r>
    </w:p>
    <w:p w14:paraId="3FEB5934" w14:textId="77777777" w:rsidR="00E976AF" w:rsidRPr="00335A3D" w:rsidRDefault="00E976AF" w:rsidP="00E976AF">
      <w:pPr>
        <w:pStyle w:val="Prrafodelista"/>
        <w:ind w:left="426"/>
      </w:pPr>
    </w:p>
    <w:p w14:paraId="45D6B1DB" w14:textId="77777777" w:rsidR="002F5FA0" w:rsidRPr="002F5FA0" w:rsidRDefault="002F5FA0" w:rsidP="002F5FA0">
      <w:pPr>
        <w:pStyle w:val="Listaconnmeros"/>
        <w:numPr>
          <w:ilvl w:val="0"/>
          <w:numId w:val="20"/>
        </w:numPr>
        <w:ind w:left="426"/>
      </w:pPr>
      <w:r w:rsidRPr="002F5FA0">
        <w:rPr>
          <w:b/>
          <w:bCs/>
        </w:rPr>
        <w:t xml:space="preserve">Actividad 25: </w:t>
      </w:r>
      <w:r w:rsidRPr="002F5FA0">
        <w:t>Para esta actividad se tiene como control “Revisar los procedimientos de Comité de Contratación (A-CO-018), proceso de contratación de bienes y servicios (A-CA-006) y Manual de Contratación (AIN-005), en lo que aplique”  y como registro se definió “Copia del Acta de Comité de Contratación”, en aplicación del control los responsables informaron que como evidencia se incluye el resumen del comité de contratación, en verificación de esta información se observó un pantallazo del inicio del comité extraordinario de marzo del 2021, el cual se desarrolló de forma virtual; no obstante, la evidencia suministrada inicialmente no corresponde al registro consignado en el procedimiento; no obstante, en la revisión del informe preliminar de auditoría, los responsables de esta actividad remitieron un link en el cual se pudo observar el acta de un Comité desarrollado el 11 de marzo del 2021, en la cual se encontró que, entre otros de sus temas, se hizo la revisión del Plan Anual de Adquisiciones, con lo cual se  da cumplimiento con el registro.</w:t>
      </w:r>
    </w:p>
    <w:p w14:paraId="5872013D" w14:textId="77777777" w:rsidR="002F5FA0" w:rsidRPr="002F5FA0" w:rsidRDefault="002F5FA0" w:rsidP="002F5FA0">
      <w:pPr>
        <w:pStyle w:val="Listaconnmeros"/>
        <w:numPr>
          <w:ilvl w:val="0"/>
          <w:numId w:val="0"/>
        </w:numPr>
        <w:ind w:left="426"/>
      </w:pPr>
    </w:p>
    <w:p w14:paraId="20109D95" w14:textId="7457DD72" w:rsidR="00E976AF" w:rsidRPr="002F5FA0" w:rsidRDefault="002F5FA0" w:rsidP="002F5FA0">
      <w:pPr>
        <w:pStyle w:val="Listaconnmeros"/>
        <w:numPr>
          <w:ilvl w:val="0"/>
          <w:numId w:val="20"/>
        </w:numPr>
        <w:ind w:left="426"/>
      </w:pPr>
      <w:r w:rsidRPr="002F5FA0">
        <w:rPr>
          <w:b/>
          <w:bCs/>
        </w:rPr>
        <w:t xml:space="preserve">Actividad 26: </w:t>
      </w:r>
      <w:r w:rsidRPr="002F5FA0">
        <w:t xml:space="preserve">Para esta actividad, los responsables de la misma tienen como control “Verificar la aplicabilidad de los procedimientos Comité de Contratación (A-CO-018), proceso de contratación de bienes y servicios (ACA-006), Manual de Contratación (A-IN-005), APD-169 y los demás exigidos por los procesos internos de la SDP para el caso y modalidad de contratación específico” y como registro definieron “Formatos de gestión contractual”, en aplicación del control los responsables de su ejecución </w:t>
      </w:r>
      <w:r w:rsidRPr="002F5FA0">
        <w:lastRenderedPageBreak/>
        <w:t>aportaron como evidencia las actas de inicio de los contratos a ejecutar.  En este punto es importante señalar que, pese a que las actas de inicio son formatos contractuales, no es claro para el equipo auditor a que actividad o actividades de las 3 descritas en el control, se da cumplimiento con las actas remitidas, las cuales corresponden al A-F0-116, por lo que se recomienda revisar la situación descrita.  Es importante mencionar que, una vez revisado el informe preliminar de auditoría, los responsables de esta actividad aclararon que “Los formatos de gestión contractual se encuentran acordes a lo estipulado y cuando se requiere publicados en SECOP I”; no obstante, el equipo auditor considera que el comentario no da mayor claridad sobre la situación descrita, por la cual esta se mantiene igual.</w:t>
      </w:r>
    </w:p>
    <w:p w14:paraId="0BC0AA66" w14:textId="77777777" w:rsidR="002F5FA0" w:rsidRPr="002F5FA0" w:rsidRDefault="002F5FA0" w:rsidP="002F5FA0">
      <w:pPr>
        <w:pStyle w:val="Listaconnmeros"/>
        <w:numPr>
          <w:ilvl w:val="0"/>
          <w:numId w:val="0"/>
        </w:numPr>
        <w:ind w:left="426"/>
        <w:rPr>
          <w:rFonts w:cs="Arial"/>
          <w:i/>
          <w:iCs/>
          <w:color w:val="000000"/>
          <w:sz w:val="18"/>
          <w:szCs w:val="18"/>
          <w:lang w:eastAsia="es-CO"/>
        </w:rPr>
      </w:pPr>
    </w:p>
    <w:p w14:paraId="387A2057" w14:textId="77777777" w:rsidR="00E976AF" w:rsidRPr="00335A3D" w:rsidRDefault="00E976AF" w:rsidP="00541B34">
      <w:pPr>
        <w:pStyle w:val="Listaconnmeros"/>
        <w:numPr>
          <w:ilvl w:val="0"/>
          <w:numId w:val="20"/>
        </w:numPr>
        <w:ind w:left="426"/>
      </w:pPr>
      <w:r w:rsidRPr="00327AFC">
        <w:rPr>
          <w:b/>
          <w:bCs/>
        </w:rPr>
        <w:t>Actividad 32</w:t>
      </w:r>
      <w:r>
        <w:t>: En esta actividad se cuenta con 3 actividades de control o controles definidas como: “</w:t>
      </w:r>
      <w:r w:rsidRPr="00327AFC">
        <w:rPr>
          <w:i/>
          <w:iCs/>
          <w:sz w:val="18"/>
          <w:szCs w:val="20"/>
        </w:rPr>
        <w:t>Verificar que se cumpla con las condiciones para celebración de reuniones trimestrales - Citar las reuniones de seguimiento en agenda tentativa desde el principio del año. - Citar a las oficinas de planeación y los coordinadores de programa de Plan de Desarrollo”;</w:t>
      </w:r>
      <w:r>
        <w:t xml:space="preserve"> para las cuales se estableció como registro de su ejecución </w:t>
      </w:r>
      <w:r w:rsidRPr="00327AFC">
        <w:rPr>
          <w:i/>
          <w:iCs/>
          <w:sz w:val="18"/>
          <w:szCs w:val="18"/>
        </w:rPr>
        <w:t>“</w:t>
      </w:r>
      <w:r w:rsidRPr="00327AFC">
        <w:rPr>
          <w:rFonts w:cs="Arial"/>
          <w:i/>
          <w:iCs/>
          <w:color w:val="000000"/>
          <w:sz w:val="18"/>
          <w:szCs w:val="18"/>
          <w:lang w:eastAsia="es-CO"/>
        </w:rPr>
        <w:t>Citación mediante memorando y correo electrónico</w:t>
      </w:r>
      <w:r>
        <w:t xml:space="preserve">”, para el cumplimiento del cual el responsable de su aplicación remitió los radicados 3-2020-00416del 9 de enero del 2020 y 3-2021-00322 del 7 de enero del </w:t>
      </w:r>
      <w:r w:rsidRPr="00335A3D">
        <w:t>2021, con el asunto Programación de reuniones de seguimiento trimestral a proyectos financiados con recursos del Sistema General de Regalías en el Distrito Capital, con lo que se da cumplimiento tanto al control como con el registro.</w:t>
      </w:r>
    </w:p>
    <w:p w14:paraId="403780D3" w14:textId="77777777" w:rsidR="00E976AF" w:rsidRPr="00335A3D" w:rsidRDefault="00E976AF" w:rsidP="00E976AF">
      <w:pPr>
        <w:pStyle w:val="Prrafodelista"/>
        <w:ind w:left="426"/>
      </w:pPr>
    </w:p>
    <w:p w14:paraId="2C55E29D" w14:textId="77777777" w:rsidR="00E976AF" w:rsidRPr="00335A3D" w:rsidRDefault="00E976AF" w:rsidP="00541B34">
      <w:pPr>
        <w:pStyle w:val="Listaconnmeros"/>
        <w:numPr>
          <w:ilvl w:val="0"/>
          <w:numId w:val="20"/>
        </w:numPr>
        <w:ind w:left="426"/>
      </w:pPr>
      <w:r w:rsidRPr="00335A3D">
        <w:rPr>
          <w:b/>
          <w:bCs/>
        </w:rPr>
        <w:t>Actividad 33</w:t>
      </w:r>
      <w:r w:rsidRPr="00335A3D">
        <w:t>: Para esta actividad se definió el control “</w:t>
      </w:r>
      <w:r w:rsidRPr="00335A3D">
        <w:rPr>
          <w:i/>
          <w:iCs/>
          <w:sz w:val="18"/>
          <w:szCs w:val="20"/>
        </w:rPr>
        <w:t>Diligenciar formato de seguimiento de proyectos de inversión financiados con recursos del Sistema General de Regalías M-FO-148</w:t>
      </w:r>
      <w:r w:rsidRPr="00335A3D">
        <w:rPr>
          <w:i/>
          <w:iCs/>
          <w:sz w:val="14"/>
          <w:szCs w:val="16"/>
        </w:rPr>
        <w:t>”;</w:t>
      </w:r>
      <w:r w:rsidRPr="00335A3D">
        <w:rPr>
          <w:sz w:val="18"/>
          <w:szCs w:val="20"/>
        </w:rPr>
        <w:t xml:space="preserve"> </w:t>
      </w:r>
      <w:r w:rsidRPr="00335A3D">
        <w:t xml:space="preserve">para el cual se estableció como registros de su ejecución </w:t>
      </w:r>
      <w:r w:rsidRPr="00335A3D">
        <w:rPr>
          <w:i/>
          <w:iCs/>
          <w:sz w:val="18"/>
          <w:szCs w:val="18"/>
        </w:rPr>
        <w:t>“</w:t>
      </w:r>
      <w:r w:rsidRPr="00335A3D">
        <w:rPr>
          <w:rFonts w:cs="Arial"/>
          <w:i/>
          <w:iCs/>
          <w:color w:val="000000"/>
          <w:sz w:val="18"/>
          <w:szCs w:val="18"/>
          <w:lang w:eastAsia="es-CO"/>
        </w:rPr>
        <w:t xml:space="preserve">Control de Reuniones AFO-184 - Formato Seguimiento AFO-148”, </w:t>
      </w:r>
      <w:r w:rsidRPr="00335A3D">
        <w:t>en cumplimiento de lo cual los responsables de su aplicación remitieron como evidencia las presentaciones que se hacen en las reuniones y los formatos “</w:t>
      </w:r>
      <w:r w:rsidRPr="00335A3D">
        <w:rPr>
          <w:i/>
          <w:iCs/>
          <w:sz w:val="18"/>
          <w:szCs w:val="20"/>
        </w:rPr>
        <w:t>M-FO-148 - FORMATO DE SEGUIMIENTO DE PROYECTOS DE INVERSIÓN FINANCIADOS CON RECURSOS DEL SISTEMA GENERAL DE REGALÍAS”</w:t>
      </w:r>
      <w:r w:rsidRPr="00335A3D">
        <w:rPr>
          <w:sz w:val="18"/>
          <w:szCs w:val="20"/>
        </w:rPr>
        <w:t xml:space="preserve"> , </w:t>
      </w:r>
      <w:r w:rsidRPr="00335A3D">
        <w:t xml:space="preserve">y con lo cual se entiende que se da cumplimiento con la actividad de control; no obstante, el formato es diferente al consignado como registro en el procedimiento por lo cual se recomienda actualizar el procedimiento en lo que corresponda. </w:t>
      </w:r>
    </w:p>
    <w:p w14:paraId="75E37135" w14:textId="77777777" w:rsidR="00E976AF" w:rsidRDefault="00E976AF" w:rsidP="00E976AF">
      <w:pPr>
        <w:pStyle w:val="Listaconnmeros"/>
        <w:numPr>
          <w:ilvl w:val="0"/>
          <w:numId w:val="0"/>
        </w:numPr>
        <w:ind w:left="426"/>
      </w:pPr>
    </w:p>
    <w:p w14:paraId="317AE5BB" w14:textId="77777777" w:rsidR="00E976AF" w:rsidRPr="005952E7" w:rsidRDefault="00E976AF" w:rsidP="00541B34">
      <w:pPr>
        <w:pStyle w:val="Listaconnmeros"/>
        <w:numPr>
          <w:ilvl w:val="0"/>
          <w:numId w:val="20"/>
        </w:numPr>
        <w:ind w:left="426"/>
      </w:pPr>
      <w:r w:rsidRPr="005952E7">
        <w:rPr>
          <w:b/>
          <w:bCs/>
        </w:rPr>
        <w:t>Actividad 34</w:t>
      </w:r>
      <w:r w:rsidRPr="005952E7">
        <w:t>: El control definido para esta actividad se describe como “</w:t>
      </w:r>
      <w:r w:rsidRPr="005952E7">
        <w:rPr>
          <w:i/>
          <w:iCs/>
          <w:sz w:val="18"/>
          <w:szCs w:val="20"/>
        </w:rPr>
        <w:t>Revisar de conformidad con las situaciones susceptibles de ajuste según "Manual operativo del SUIFP-SGR", teniendo en cuenta las situaciones</w:t>
      </w:r>
      <w:r w:rsidRPr="0031087B">
        <w:rPr>
          <w:i/>
          <w:iCs/>
          <w:sz w:val="18"/>
          <w:szCs w:val="20"/>
        </w:rPr>
        <w:t xml:space="preserve"> definidas por el artículo 4.4.1.1 y siguientes del Acuerdo 045 de 2017</w:t>
      </w:r>
      <w:r w:rsidRPr="0031087B">
        <w:rPr>
          <w:i/>
          <w:iCs/>
          <w:sz w:val="14"/>
          <w:szCs w:val="16"/>
        </w:rPr>
        <w:t>”;</w:t>
      </w:r>
      <w:r w:rsidRPr="0031087B">
        <w:rPr>
          <w:sz w:val="18"/>
          <w:szCs w:val="20"/>
        </w:rPr>
        <w:t xml:space="preserve"> </w:t>
      </w:r>
      <w:r>
        <w:t xml:space="preserve">para el cual se estableció como registro de su ejecución </w:t>
      </w:r>
      <w:r w:rsidRPr="0031087B">
        <w:rPr>
          <w:i/>
          <w:iCs/>
          <w:sz w:val="18"/>
          <w:szCs w:val="18"/>
        </w:rPr>
        <w:t>“</w:t>
      </w:r>
      <w:r w:rsidRPr="0031087B">
        <w:rPr>
          <w:rFonts w:cs="Arial"/>
          <w:i/>
          <w:iCs/>
          <w:color w:val="000000"/>
          <w:sz w:val="18"/>
          <w:szCs w:val="18"/>
          <w:lang w:eastAsia="es-CO"/>
        </w:rPr>
        <w:t xml:space="preserve">Formato Seguimiento AFO-148”, </w:t>
      </w:r>
      <w:r w:rsidRPr="00A55BC3">
        <w:t xml:space="preserve">para </w:t>
      </w:r>
      <w:r>
        <w:t>el</w:t>
      </w:r>
      <w:r w:rsidRPr="00A55BC3">
        <w:t xml:space="preserve"> que </w:t>
      </w:r>
      <w:r>
        <w:t xml:space="preserve">no </w:t>
      </w:r>
      <w:r w:rsidRPr="00A55BC3">
        <w:t xml:space="preserve">se remitió evidencia </w:t>
      </w:r>
      <w:r>
        <w:t xml:space="preserve">ya que según lo informado por los auditados, a </w:t>
      </w:r>
      <w:r w:rsidRPr="0031087B">
        <w:t xml:space="preserve">la fecha el </w:t>
      </w:r>
      <w:r w:rsidRPr="005952E7">
        <w:t>proyecto no ha solicitado registro de ajustes en SUIFP-SGR, de acuerdo con la normatividad vigente del Sistema General de Regalías.</w:t>
      </w:r>
    </w:p>
    <w:p w14:paraId="78CC17B0" w14:textId="77777777" w:rsidR="00E976AF" w:rsidRPr="005952E7" w:rsidRDefault="00E976AF" w:rsidP="00541B34">
      <w:pPr>
        <w:pStyle w:val="Listaconnmeros"/>
        <w:numPr>
          <w:ilvl w:val="0"/>
          <w:numId w:val="20"/>
        </w:numPr>
        <w:ind w:left="426"/>
      </w:pPr>
      <w:r w:rsidRPr="005952E7">
        <w:rPr>
          <w:b/>
          <w:bCs/>
        </w:rPr>
        <w:t>Actividad 37</w:t>
      </w:r>
      <w:r w:rsidRPr="005952E7">
        <w:t xml:space="preserve">: Para esta actividad se definió el control o actividad de control </w:t>
      </w:r>
      <w:r w:rsidRPr="005952E7">
        <w:rPr>
          <w:i/>
          <w:iCs/>
          <w:sz w:val="18"/>
          <w:szCs w:val="20"/>
        </w:rPr>
        <w:t>“Revisar procedimiento de ajuste y contenido de las certificaciones según lo que dicte el Capítulo 4, Sección 1, artículos 4.4.1.1. y siguientes del mencionado Acuerdo 045 de 2017 expedido por la Comisión rectora del SGR”</w:t>
      </w:r>
      <w:r w:rsidRPr="005952E7">
        <w:rPr>
          <w:i/>
          <w:iCs/>
          <w:sz w:val="14"/>
          <w:szCs w:val="16"/>
        </w:rPr>
        <w:t>;</w:t>
      </w:r>
      <w:r w:rsidRPr="005952E7">
        <w:rPr>
          <w:sz w:val="18"/>
          <w:szCs w:val="20"/>
        </w:rPr>
        <w:t xml:space="preserve"> </w:t>
      </w:r>
      <w:r w:rsidRPr="005952E7">
        <w:t xml:space="preserve">para el cual se estableció como registro de su ejecución </w:t>
      </w:r>
      <w:r w:rsidRPr="005952E7">
        <w:rPr>
          <w:i/>
          <w:iCs/>
          <w:sz w:val="18"/>
          <w:szCs w:val="18"/>
        </w:rPr>
        <w:t>“</w:t>
      </w:r>
      <w:r w:rsidRPr="005952E7">
        <w:rPr>
          <w:rFonts w:cs="Arial"/>
          <w:i/>
          <w:iCs/>
          <w:color w:val="000000"/>
          <w:sz w:val="18"/>
          <w:szCs w:val="18"/>
          <w:lang w:eastAsia="es-CO"/>
        </w:rPr>
        <w:t xml:space="preserve">Certificaciones según Acuerdo 045”, </w:t>
      </w:r>
      <w:r w:rsidRPr="005952E7">
        <w:t xml:space="preserve">para el que, al igual que en el caso anterior, no se remitió evidencia ya que, según lo informado por los auditados, a la fecha el proyecto no ha solicitado registro de ajustes en SUIFP-SGR, de acuerdo con la normatividad vigente del Sistema General de Regalías. </w:t>
      </w:r>
    </w:p>
    <w:p w14:paraId="48B5A2DD" w14:textId="77777777" w:rsidR="00E976AF" w:rsidRPr="005952E7" w:rsidRDefault="00E976AF" w:rsidP="00E976AF">
      <w:pPr>
        <w:pStyle w:val="Listaconnmeros"/>
        <w:numPr>
          <w:ilvl w:val="0"/>
          <w:numId w:val="0"/>
        </w:numPr>
        <w:ind w:left="426"/>
      </w:pPr>
    </w:p>
    <w:p w14:paraId="7B35CFB9" w14:textId="77777777" w:rsidR="00E976AF" w:rsidRPr="005952E7" w:rsidRDefault="00E976AF" w:rsidP="00541B34">
      <w:pPr>
        <w:pStyle w:val="Listaconnmeros"/>
        <w:numPr>
          <w:ilvl w:val="0"/>
          <w:numId w:val="20"/>
        </w:numPr>
        <w:ind w:left="426"/>
      </w:pPr>
      <w:r w:rsidRPr="005952E7">
        <w:rPr>
          <w:b/>
          <w:bCs/>
        </w:rPr>
        <w:lastRenderedPageBreak/>
        <w:t>Actividad 44</w:t>
      </w:r>
      <w:r w:rsidRPr="005952E7">
        <w:t xml:space="preserve">: Para esta actividad se definió el control o actividad de control </w:t>
      </w:r>
      <w:r w:rsidRPr="005952E7">
        <w:rPr>
          <w:i/>
          <w:iCs/>
          <w:sz w:val="18"/>
          <w:szCs w:val="20"/>
        </w:rPr>
        <w:t>“Revisar el proceso en cuanto a sus perfiles de presupuesto, contable y de tesorería en el Manual del Sistema de Presupuesto y Giro de regalías y en el capítulo del SPGR en los Lineamientos Generales del SGR para Bogotá D.C. M-LE-136”</w:t>
      </w:r>
      <w:r w:rsidRPr="005952E7">
        <w:rPr>
          <w:i/>
          <w:iCs/>
          <w:sz w:val="14"/>
          <w:szCs w:val="16"/>
        </w:rPr>
        <w:t>;</w:t>
      </w:r>
      <w:r w:rsidRPr="005952E7">
        <w:rPr>
          <w:sz w:val="18"/>
          <w:szCs w:val="20"/>
        </w:rPr>
        <w:t xml:space="preserve"> </w:t>
      </w:r>
      <w:r w:rsidRPr="005952E7">
        <w:t xml:space="preserve">para el cual se estableció como registro de su ejecución </w:t>
      </w:r>
      <w:r w:rsidRPr="005952E7">
        <w:rPr>
          <w:i/>
          <w:iCs/>
          <w:sz w:val="18"/>
          <w:szCs w:val="18"/>
        </w:rPr>
        <w:t>“</w:t>
      </w:r>
      <w:r w:rsidRPr="005952E7">
        <w:rPr>
          <w:rFonts w:cs="Arial"/>
          <w:i/>
          <w:iCs/>
          <w:color w:val="000000"/>
          <w:sz w:val="18"/>
          <w:szCs w:val="18"/>
          <w:lang w:eastAsia="es-CO"/>
        </w:rPr>
        <w:t xml:space="preserve">Memorando interno de solicitud”, </w:t>
      </w:r>
      <w:r w:rsidRPr="005952E7">
        <w:t xml:space="preserve">para el que </w:t>
      </w:r>
      <w:r>
        <w:t>se</w:t>
      </w:r>
      <w:r w:rsidRPr="005952E7">
        <w:t xml:space="preserve"> remitió </w:t>
      </w:r>
      <w:r>
        <w:t>cómo</w:t>
      </w:r>
      <w:r w:rsidRPr="005952E7">
        <w:t xml:space="preserve"> evidencia</w:t>
      </w:r>
      <w:r>
        <w:t xml:space="preserve"> </w:t>
      </w:r>
      <w:r w:rsidRPr="0084618E">
        <w:t>los formatos elaborados para solicitar los pagos correspondientes</w:t>
      </w:r>
      <w:r>
        <w:t>, con lo que se da cumplimiento al control y su registro.</w:t>
      </w:r>
    </w:p>
    <w:p w14:paraId="5A6EEB6F" w14:textId="77777777" w:rsidR="00E976AF" w:rsidRDefault="00E976AF" w:rsidP="00E976AF">
      <w:pPr>
        <w:pStyle w:val="Listaconnmeros"/>
        <w:numPr>
          <w:ilvl w:val="0"/>
          <w:numId w:val="0"/>
        </w:numPr>
        <w:ind w:left="426"/>
      </w:pPr>
    </w:p>
    <w:p w14:paraId="6C4AEBA5" w14:textId="77777777" w:rsidR="00E976AF" w:rsidRDefault="00E976AF" w:rsidP="00541B34">
      <w:pPr>
        <w:pStyle w:val="Listaconnmeros"/>
        <w:numPr>
          <w:ilvl w:val="0"/>
          <w:numId w:val="20"/>
        </w:numPr>
        <w:ind w:left="426"/>
      </w:pPr>
      <w:r w:rsidRPr="005952E7">
        <w:rPr>
          <w:b/>
          <w:bCs/>
        </w:rPr>
        <w:t>Actividad 46</w:t>
      </w:r>
      <w:r w:rsidRPr="005952E7">
        <w:t xml:space="preserve">: En esta actividad el control definido por los responsables de la actividad se describe como </w:t>
      </w:r>
      <w:r w:rsidRPr="005952E7">
        <w:rPr>
          <w:i/>
          <w:iCs/>
          <w:sz w:val="18"/>
          <w:szCs w:val="20"/>
        </w:rPr>
        <w:t>“Revisar el proceso en cuanto a sus perfiles de presupuesto, contable y de tesorería en el Manual del Sistema de Presupuesto y Giro de regalías y en el capítulo del SPGR en los Lineamientos Generales del SGR para Bogotá D.C. M-LE-136”</w:t>
      </w:r>
      <w:r w:rsidRPr="005952E7">
        <w:rPr>
          <w:i/>
          <w:iCs/>
          <w:sz w:val="14"/>
          <w:szCs w:val="16"/>
        </w:rPr>
        <w:t>;</w:t>
      </w:r>
      <w:r w:rsidRPr="005952E7">
        <w:rPr>
          <w:sz w:val="18"/>
          <w:szCs w:val="20"/>
        </w:rPr>
        <w:t xml:space="preserve"> </w:t>
      </w:r>
      <w:r w:rsidRPr="005952E7">
        <w:t xml:space="preserve">para la cual se estableció como registro de su ejecución </w:t>
      </w:r>
      <w:r w:rsidRPr="005952E7">
        <w:rPr>
          <w:i/>
          <w:iCs/>
          <w:sz w:val="18"/>
          <w:szCs w:val="18"/>
        </w:rPr>
        <w:t>“</w:t>
      </w:r>
      <w:r w:rsidRPr="005952E7">
        <w:rPr>
          <w:rFonts w:cs="Arial"/>
          <w:i/>
          <w:iCs/>
          <w:color w:val="000000"/>
          <w:sz w:val="18"/>
          <w:szCs w:val="18"/>
          <w:lang w:eastAsia="es-CO"/>
        </w:rPr>
        <w:t xml:space="preserve">Actas de Liquidación AFO-122”, </w:t>
      </w:r>
      <w:r w:rsidRPr="005952E7">
        <w:t>para el que se remitió</w:t>
      </w:r>
      <w:r>
        <w:t xml:space="preserve"> como </w:t>
      </w:r>
      <w:r w:rsidRPr="005952E7">
        <w:t>evidencia</w:t>
      </w:r>
      <w:r>
        <w:t xml:space="preserve"> </w:t>
      </w:r>
      <w:r w:rsidRPr="00857EAA">
        <w:t>las liquidaciones realizadas en el periodo correspondiente</w:t>
      </w:r>
      <w:r>
        <w:t xml:space="preserve">, con lo cual se da cumplimiento al control y su registro. </w:t>
      </w:r>
    </w:p>
    <w:p w14:paraId="113F0F7B" w14:textId="77777777" w:rsidR="00E976AF" w:rsidRDefault="00E976AF" w:rsidP="00E976AF">
      <w:pPr>
        <w:pStyle w:val="Prrafodelista"/>
      </w:pPr>
    </w:p>
    <w:p w14:paraId="3B41A2F2" w14:textId="36D5140E" w:rsidR="00E976AF" w:rsidRDefault="00E976AF" w:rsidP="00E976AF">
      <w:r>
        <w:t>Del anterior ejercicio se concluye que:</w:t>
      </w:r>
    </w:p>
    <w:p w14:paraId="276F2924" w14:textId="77777777" w:rsidR="00A8054D" w:rsidRDefault="00A8054D" w:rsidP="00E976AF"/>
    <w:p w14:paraId="4D8E2977" w14:textId="77777777" w:rsidR="002F5FA0" w:rsidRPr="002F5FA0" w:rsidRDefault="002F5FA0" w:rsidP="002F5FA0">
      <w:pPr>
        <w:pStyle w:val="Listaconnmeros"/>
        <w:numPr>
          <w:ilvl w:val="0"/>
          <w:numId w:val="22"/>
        </w:numPr>
        <w:ind w:left="426"/>
      </w:pPr>
      <w:r w:rsidRPr="002F5FA0">
        <w:t>De las 17 actividades revisadas, se estableció que 9, lo que corresponde al 53% del total, dan cumplimiento a la aplicación de la actividad de control y las evidencias aportadas corresponden con los registros descritos en el procedimiento.</w:t>
      </w:r>
    </w:p>
    <w:p w14:paraId="76A1D2B5" w14:textId="77777777" w:rsidR="00E976AF" w:rsidRDefault="00E976AF" w:rsidP="00E976AF">
      <w:pPr>
        <w:pStyle w:val="Listaconnmeros"/>
        <w:numPr>
          <w:ilvl w:val="0"/>
          <w:numId w:val="0"/>
        </w:numPr>
        <w:ind w:left="426"/>
      </w:pPr>
    </w:p>
    <w:p w14:paraId="391D6011" w14:textId="77777777" w:rsidR="00E976AF" w:rsidRDefault="00E976AF" w:rsidP="00541B34">
      <w:pPr>
        <w:pStyle w:val="Listaconnmeros"/>
        <w:numPr>
          <w:ilvl w:val="0"/>
          <w:numId w:val="22"/>
        </w:numPr>
        <w:ind w:left="426"/>
      </w:pPr>
      <w:r>
        <w:t xml:space="preserve">De las 17 actividades revisadas, se estableció que para 2, lo que corresponde al 12% del total, no se aportaron evidencias de la aplicación del control, en razón a que dado que se trata de un proyecto que apenas está iniciando aún no se cuentan con las evidencias de los registros descritos en el procedimiento.  </w:t>
      </w:r>
    </w:p>
    <w:p w14:paraId="36FB3ED3" w14:textId="77777777" w:rsidR="00E976AF" w:rsidRDefault="00E976AF" w:rsidP="00E976AF">
      <w:pPr>
        <w:pStyle w:val="Listaconnmeros"/>
        <w:numPr>
          <w:ilvl w:val="0"/>
          <w:numId w:val="0"/>
        </w:numPr>
        <w:ind w:left="426"/>
      </w:pPr>
    </w:p>
    <w:p w14:paraId="5FA5E58A" w14:textId="77777777" w:rsidR="00E976AF" w:rsidRPr="00A8054D" w:rsidRDefault="00E976AF" w:rsidP="00541B34">
      <w:pPr>
        <w:pStyle w:val="Listaconnmeros"/>
        <w:numPr>
          <w:ilvl w:val="0"/>
          <w:numId w:val="22"/>
        </w:numPr>
        <w:ind w:left="426"/>
      </w:pPr>
      <w:r w:rsidRPr="00A8054D">
        <w:t xml:space="preserve">De las 17 actividades revisadas, se estableció que para 8, lo que corresponde al 47% del total, pese a que de alguna manera se puede establecer que dan cumplimiento a la aplicación de la actividad de control, las evidencias aportadas no corresponden con los registros descritos en el procedimiento, por lo que la OCI recomienda que </w:t>
      </w:r>
      <w:proofErr w:type="gramStart"/>
      <w:r w:rsidRPr="00A8054D">
        <w:t>éstas</w:t>
      </w:r>
      <w:proofErr w:type="gramEnd"/>
      <w:r w:rsidRPr="00A8054D">
        <w:t xml:space="preserve"> situaciones se tengan en cuenta en el ejercicio de actualización de los procedimientos de regalías que actualmente se adelanta. </w:t>
      </w:r>
    </w:p>
    <w:p w14:paraId="7A63C482" w14:textId="77777777" w:rsidR="00E976AF" w:rsidRPr="00A8054D" w:rsidRDefault="00E976AF" w:rsidP="00E976AF">
      <w:pPr>
        <w:pStyle w:val="Prrafodelista"/>
      </w:pPr>
    </w:p>
    <w:p w14:paraId="6076A636" w14:textId="0A38EF8A" w:rsidR="00E976AF" w:rsidRPr="00A8054D" w:rsidRDefault="00E976AF" w:rsidP="00E976AF">
      <w:pPr>
        <w:pStyle w:val="Listaconnmeros"/>
        <w:numPr>
          <w:ilvl w:val="0"/>
          <w:numId w:val="0"/>
        </w:numPr>
      </w:pPr>
      <w:r w:rsidRPr="00A8054D">
        <w:t>En el marco del anterior escenario, se concluye de manera general para los 2 proyectos y en el marco del procedimiento M-PD-171 que:</w:t>
      </w:r>
    </w:p>
    <w:p w14:paraId="42D3508A" w14:textId="77777777" w:rsidR="00E976AF" w:rsidRPr="00A8054D" w:rsidRDefault="00E976AF" w:rsidP="00E976AF">
      <w:pPr>
        <w:pStyle w:val="Listaconnmeros"/>
        <w:numPr>
          <w:ilvl w:val="0"/>
          <w:numId w:val="0"/>
        </w:numPr>
        <w:ind w:left="284" w:hanging="426"/>
      </w:pPr>
    </w:p>
    <w:p w14:paraId="3FC59FB1" w14:textId="77777777" w:rsidR="00E976AF" w:rsidRPr="00A8054D" w:rsidRDefault="00E976AF" w:rsidP="00541B34">
      <w:pPr>
        <w:pStyle w:val="Listaconnmeros"/>
        <w:numPr>
          <w:ilvl w:val="0"/>
          <w:numId w:val="23"/>
        </w:numPr>
        <w:ind w:left="284" w:hanging="426"/>
      </w:pPr>
      <w:r w:rsidRPr="00A8054D">
        <w:t xml:space="preserve">Pese a que en la mayoría de las actividades del procedimiento M-PD-171, se observó que se da cumplimiento a las actividades de control, existe una debilidad frente a la aplicación del registro de los controles, para lo cual es  importante mencionar, que aunque esta situación, hasta ahora, no ha afectado el objetivo del procedimiento, es importante que se cuente con los registros adecuados, ya que éstos documentos contienen la </w:t>
      </w:r>
      <w:r w:rsidRPr="00A8054D">
        <w:rPr>
          <w:rFonts w:cs="Arial"/>
          <w:color w:val="202124"/>
          <w:shd w:val="clear" w:color="auto" w:fill="FFFFFF"/>
        </w:rPr>
        <w:t xml:space="preserve">información de cumplimiento con los requisitos establecidos en las normas, lineamientos y procedimientos que rigen las actividades, por tanto proporcionan la evidencia de las actividades de control desempeñadas y permite tomar correctivos, en los casos que se requiera, por lo que la OCI reitera la recomendación de que se haga cuente con una adecuada identificación de riesgos, en el marco de la mejora continua. </w:t>
      </w:r>
    </w:p>
    <w:p w14:paraId="1B8C0FD0" w14:textId="77777777" w:rsidR="00E976AF" w:rsidRPr="00A8054D" w:rsidRDefault="00E976AF" w:rsidP="00E976AF">
      <w:pPr>
        <w:pStyle w:val="Listaconnmeros"/>
        <w:numPr>
          <w:ilvl w:val="0"/>
          <w:numId w:val="0"/>
        </w:numPr>
        <w:ind w:left="284" w:hanging="426"/>
      </w:pPr>
    </w:p>
    <w:p w14:paraId="67474F1D" w14:textId="77777777" w:rsidR="00E976AF" w:rsidRPr="00A8054D" w:rsidRDefault="00E976AF" w:rsidP="00541B34">
      <w:pPr>
        <w:pStyle w:val="Listaconnmeros"/>
        <w:numPr>
          <w:ilvl w:val="0"/>
          <w:numId w:val="22"/>
        </w:numPr>
        <w:ind w:left="284" w:hanging="426"/>
      </w:pPr>
      <w:r w:rsidRPr="00A8054D">
        <w:lastRenderedPageBreak/>
        <w:t>Se observó que, dentro de la descripción cualitativa del procedimiento hay 11 actividades que indican como el responsable de su ejecución a los gerentes de proyectos; no obstante, en el cuadro de cuestionario de auditoría, se observó que al preguntarse por las evidencias que den cumplimiento de los controles allí establecidos, en el cuadro de repuesta se consignó que los gerentes de los proyectos son responsables de las 17 actividades de control.</w:t>
      </w:r>
    </w:p>
    <w:p w14:paraId="35B30059" w14:textId="77777777" w:rsidR="00E976AF" w:rsidRPr="00A8054D" w:rsidRDefault="00E976AF" w:rsidP="00E976AF">
      <w:pPr>
        <w:pStyle w:val="Prrafodelista"/>
      </w:pPr>
    </w:p>
    <w:p w14:paraId="2F2136FE" w14:textId="77777777" w:rsidR="00E976AF" w:rsidRDefault="00E976AF" w:rsidP="00541B34">
      <w:pPr>
        <w:pStyle w:val="Listaconnmeros"/>
        <w:numPr>
          <w:ilvl w:val="0"/>
          <w:numId w:val="19"/>
        </w:numPr>
        <w:ind w:left="426"/>
        <w:rPr>
          <w:b/>
          <w:bCs/>
        </w:rPr>
      </w:pPr>
      <w:r w:rsidRPr="00DD29A3">
        <w:rPr>
          <w:b/>
          <w:bCs/>
        </w:rPr>
        <w:t xml:space="preserve">Procedimiento M-PD-174 - Seguimiento a los Proyectos Viabilizados y Aprobados para ser Financiados con Recursos Provenientes del Sistema General de Regalías </w:t>
      </w:r>
    </w:p>
    <w:p w14:paraId="28476DE4" w14:textId="77777777" w:rsidR="00E976AF" w:rsidRDefault="00E976AF" w:rsidP="00E976AF">
      <w:pPr>
        <w:pStyle w:val="Listaconnmeros"/>
        <w:numPr>
          <w:ilvl w:val="0"/>
          <w:numId w:val="0"/>
        </w:numPr>
        <w:rPr>
          <w:b/>
          <w:bCs/>
        </w:rPr>
      </w:pPr>
    </w:p>
    <w:p w14:paraId="574F7F78" w14:textId="77777777" w:rsidR="00E976AF" w:rsidRDefault="00E976AF" w:rsidP="00E976AF">
      <w:pPr>
        <w:pStyle w:val="Listaconnmeros"/>
        <w:numPr>
          <w:ilvl w:val="0"/>
          <w:numId w:val="0"/>
        </w:numPr>
      </w:pPr>
      <w:r w:rsidRPr="00DD29A3">
        <w:t xml:space="preserve">En revisión hecha </w:t>
      </w:r>
      <w:r>
        <w:t xml:space="preserve">en el SIPA, se encontró que el procedimiento, tiene como objetivo </w:t>
      </w:r>
      <w:r w:rsidRPr="00ED1C45">
        <w:rPr>
          <w:i/>
          <w:iCs/>
          <w:sz w:val="18"/>
          <w:szCs w:val="20"/>
        </w:rPr>
        <w:t>“Realizar el seguimiento a los proyectos de inversión financiados con recursos del SRG, en virtud del Decreto Distrital 839 del 2019, el cual en sus artículos 2 y 3 dispone las funciones de presentar proyectos y hacer seguimiento a los mismos. De esta forma, el presente procedimiento tendrá como objetivo conocer los avances e inconvenientes en la ejecución física y financiera de los proyectos”</w:t>
      </w:r>
      <w:r>
        <w:rPr>
          <w:i/>
          <w:iCs/>
          <w:sz w:val="18"/>
          <w:szCs w:val="20"/>
        </w:rPr>
        <w:t xml:space="preserve">, </w:t>
      </w:r>
      <w:r>
        <w:t xml:space="preserve">y se encuentra estructurado en torno a 31 actividades, de las cuales 12 cuentan con control (4, 6, 7, 11, 14, 15, 18, 21, 22, 24, 26 y 30), como se muestra en la siguiente tabla: </w:t>
      </w:r>
    </w:p>
    <w:p w14:paraId="2F7490DB" w14:textId="77777777" w:rsidR="00107267" w:rsidRDefault="00107267" w:rsidP="00E976AF">
      <w:pPr>
        <w:pStyle w:val="Listaconnmeros"/>
        <w:numPr>
          <w:ilvl w:val="0"/>
          <w:numId w:val="0"/>
        </w:numPr>
      </w:pPr>
    </w:p>
    <w:p w14:paraId="0B7AE534" w14:textId="2B8F31C1" w:rsidR="00E976AF" w:rsidRDefault="00E976AF" w:rsidP="00E976AF">
      <w:pPr>
        <w:pStyle w:val="Listaconnmeros"/>
        <w:numPr>
          <w:ilvl w:val="0"/>
          <w:numId w:val="0"/>
        </w:numPr>
      </w:pPr>
      <w:r>
        <w:t xml:space="preserve">De las actividades que cuentan con control, se seleccionaron 7 de forma aleatoria y a éstas se </w:t>
      </w:r>
      <w:proofErr w:type="gramStart"/>
      <w:r>
        <w:t>les</w:t>
      </w:r>
      <w:proofErr w:type="gramEnd"/>
      <w:r>
        <w:t xml:space="preserve"> verificó su cumplimiento a través de la solicitud de las evidencias que den cuenta de la aplicación de las mismas, a fin de determinar el nivel de cumplimiento del procedimiento de acuerdo con el objetivo establecido en el mismo y su aporte al logro de los compromisos del proceso, como se muestra a continuación:</w:t>
      </w:r>
    </w:p>
    <w:p w14:paraId="04B7A63B" w14:textId="25E5EFEF" w:rsidR="00E976AF" w:rsidRDefault="00E976AF" w:rsidP="00E976AF">
      <w:pPr>
        <w:pStyle w:val="Listaconnmeros"/>
        <w:numPr>
          <w:ilvl w:val="0"/>
          <w:numId w:val="0"/>
        </w:numPr>
      </w:pPr>
    </w:p>
    <w:p w14:paraId="1470CA9A" w14:textId="03F5B8C7" w:rsidR="00E976AF" w:rsidRDefault="00E976AF" w:rsidP="00E976AF">
      <w:pPr>
        <w:pStyle w:val="Prrafodelista"/>
        <w:numPr>
          <w:ilvl w:val="0"/>
          <w:numId w:val="10"/>
        </w:numPr>
        <w:ind w:left="357" w:hanging="357"/>
        <w:contextualSpacing w:val="0"/>
        <w:jc w:val="center"/>
        <w:rPr>
          <w:rFonts w:cs="Arial"/>
          <w:b/>
          <w:bCs/>
          <w:sz w:val="18"/>
          <w:szCs w:val="18"/>
        </w:rPr>
      </w:pPr>
      <w:r w:rsidRPr="00E976AF">
        <w:rPr>
          <w:rFonts w:cs="Arial"/>
          <w:b/>
          <w:bCs/>
          <w:sz w:val="18"/>
          <w:szCs w:val="18"/>
        </w:rPr>
        <w:t>Actividades con control seleccionadas del procedimiento M-PD-174</w:t>
      </w:r>
    </w:p>
    <w:tbl>
      <w:tblPr>
        <w:tblpPr w:leftFromText="141" w:rightFromText="141" w:vertAnchor="text" w:tblpY="1"/>
        <w:tblOverlap w:val="never"/>
        <w:tblW w:w="9062" w:type="dxa"/>
        <w:tblCellMar>
          <w:left w:w="70" w:type="dxa"/>
          <w:right w:w="70" w:type="dxa"/>
        </w:tblCellMar>
        <w:tblLook w:val="04A0" w:firstRow="1" w:lastRow="0" w:firstColumn="1" w:lastColumn="0" w:noHBand="0" w:noVBand="1"/>
      </w:tblPr>
      <w:tblGrid>
        <w:gridCol w:w="9062"/>
      </w:tblGrid>
      <w:tr w:rsidR="00B548D0" w:rsidRPr="00644225" w14:paraId="72C84A60" w14:textId="77777777" w:rsidTr="00D12E21">
        <w:trPr>
          <w:cantSplit/>
          <w:trHeight w:val="399"/>
          <w:tblHeader/>
        </w:trPr>
        <w:tc>
          <w:tcPr>
            <w:tcW w:w="9062" w:type="dxa"/>
            <w:tcBorders>
              <w:top w:val="single" w:sz="8" w:space="0" w:color="auto"/>
              <w:left w:val="single" w:sz="8" w:space="0" w:color="auto"/>
              <w:bottom w:val="single" w:sz="8" w:space="0" w:color="auto"/>
              <w:right w:val="single" w:sz="8" w:space="0" w:color="000000"/>
            </w:tcBorders>
            <w:shd w:val="clear" w:color="000000" w:fill="BFBFBF"/>
            <w:hideMark/>
          </w:tcPr>
          <w:p w14:paraId="2653AAB3" w14:textId="77777777" w:rsidR="00B548D0" w:rsidRPr="00644225" w:rsidRDefault="00B548D0" w:rsidP="00D12E21">
            <w:pPr>
              <w:rPr>
                <w:rFonts w:cs="Arial"/>
                <w:b/>
                <w:bCs/>
                <w:color w:val="000000"/>
                <w:sz w:val="16"/>
                <w:szCs w:val="16"/>
                <w:lang w:eastAsia="es-CO"/>
              </w:rPr>
            </w:pPr>
            <w:r w:rsidRPr="00644225">
              <w:rPr>
                <w:rFonts w:cs="Arial"/>
                <w:b/>
                <w:bCs/>
                <w:color w:val="000000"/>
                <w:sz w:val="16"/>
                <w:szCs w:val="16"/>
                <w:lang w:eastAsia="es-CO"/>
              </w:rPr>
              <w:t>PROCEDIMIENTO:  M-PD-174 - SEGUIMIENTO A LOS PROYECTOS VIABILIZADOS Y APROBADOS PARA SER FINANCIADOS CON RECURSOS PROVENIENTES DEL SISTEMA GENERAL DE REGALÍAS</w:t>
            </w:r>
          </w:p>
        </w:tc>
      </w:tr>
      <w:tr w:rsidR="00B548D0" w:rsidRPr="00644225" w14:paraId="34BC0E80" w14:textId="77777777" w:rsidTr="00D12E21">
        <w:trPr>
          <w:cantSplit/>
          <w:trHeight w:val="689"/>
          <w:tblHeader/>
        </w:trPr>
        <w:tc>
          <w:tcPr>
            <w:tcW w:w="9062" w:type="dxa"/>
            <w:tcBorders>
              <w:top w:val="single" w:sz="8" w:space="0" w:color="auto"/>
              <w:left w:val="single" w:sz="8" w:space="0" w:color="auto"/>
              <w:bottom w:val="single" w:sz="8" w:space="0" w:color="auto"/>
              <w:right w:val="single" w:sz="8" w:space="0" w:color="000000"/>
            </w:tcBorders>
            <w:shd w:val="clear" w:color="000000" w:fill="BFBFBF"/>
            <w:hideMark/>
          </w:tcPr>
          <w:p w14:paraId="08DA2B4E" w14:textId="77777777" w:rsidR="00B548D0" w:rsidRPr="00644225" w:rsidRDefault="00B548D0" w:rsidP="00D12E21">
            <w:pPr>
              <w:rPr>
                <w:rFonts w:cs="Arial"/>
                <w:color w:val="000000"/>
                <w:sz w:val="16"/>
                <w:szCs w:val="16"/>
                <w:lang w:eastAsia="es-CO"/>
              </w:rPr>
            </w:pPr>
            <w:r w:rsidRPr="00644225">
              <w:rPr>
                <w:rFonts w:cs="Arial"/>
                <w:b/>
                <w:bCs/>
                <w:color w:val="000000"/>
                <w:sz w:val="16"/>
                <w:szCs w:val="16"/>
                <w:lang w:eastAsia="es-CO"/>
              </w:rPr>
              <w:t xml:space="preserve">Objetivo: </w:t>
            </w:r>
            <w:r w:rsidRPr="00644225">
              <w:rPr>
                <w:rFonts w:cs="Arial"/>
                <w:color w:val="000000"/>
                <w:sz w:val="16"/>
                <w:szCs w:val="16"/>
                <w:lang w:eastAsia="es-CO"/>
              </w:rPr>
              <w:t>Realizar el seguimiento a los proyectos de inversión financiados con recursos del SRG, en virtud del Decreto Distrital 839 del 2019, el cual en sus artículos 2 y 3 dispone las funciones de presentar proyectos y hacer seguimiento a los mismos. De esta forma, el presente procedimiento tendrá como objetivo conocer los avances e inconvenientes en la ejecución física y financiera de los proyectos</w:t>
            </w:r>
            <w:r>
              <w:rPr>
                <w:rFonts w:cs="Arial"/>
                <w:color w:val="000000"/>
                <w:sz w:val="16"/>
                <w:szCs w:val="16"/>
                <w:lang w:eastAsia="es-CO"/>
              </w:rPr>
              <w:t>.</w:t>
            </w:r>
          </w:p>
        </w:tc>
      </w:tr>
    </w:tbl>
    <w:p w14:paraId="6562030B" w14:textId="77777777" w:rsidR="00B548D0" w:rsidRDefault="00B548D0" w:rsidP="00B548D0">
      <w:pPr>
        <w:rPr>
          <w:rFonts w:cs="Arial"/>
          <w:b/>
          <w:bCs/>
          <w:sz w:val="18"/>
          <w:szCs w:val="18"/>
        </w:rPr>
      </w:pPr>
    </w:p>
    <w:tbl>
      <w:tblPr>
        <w:tblpPr w:leftFromText="141" w:rightFromText="141" w:vertAnchor="text" w:tblpY="1"/>
        <w:tblOverlap w:val="neve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
        <w:gridCol w:w="2108"/>
        <w:gridCol w:w="3118"/>
        <w:gridCol w:w="1559"/>
        <w:gridCol w:w="1701"/>
      </w:tblGrid>
      <w:tr w:rsidR="00E976AF" w:rsidRPr="00644225" w14:paraId="76DA054D" w14:textId="77777777" w:rsidTr="00B548D0">
        <w:trPr>
          <w:cantSplit/>
          <w:trHeight w:val="217"/>
          <w:tblHeader/>
        </w:trPr>
        <w:tc>
          <w:tcPr>
            <w:tcW w:w="576" w:type="dxa"/>
            <w:shd w:val="clear" w:color="000000" w:fill="BFBFBF"/>
            <w:noWrap/>
            <w:vAlign w:val="center"/>
            <w:hideMark/>
          </w:tcPr>
          <w:p w14:paraId="3C31F595" w14:textId="77777777" w:rsidR="00E976AF" w:rsidRPr="00644225" w:rsidRDefault="00E976AF" w:rsidP="00107267">
            <w:pPr>
              <w:jc w:val="center"/>
              <w:rPr>
                <w:rFonts w:cs="Arial"/>
                <w:b/>
                <w:bCs/>
                <w:color w:val="000000"/>
                <w:sz w:val="16"/>
                <w:szCs w:val="16"/>
                <w:lang w:eastAsia="es-CO"/>
              </w:rPr>
            </w:pPr>
            <w:proofErr w:type="spellStart"/>
            <w:r w:rsidRPr="00644225">
              <w:rPr>
                <w:rFonts w:cs="Arial"/>
                <w:b/>
                <w:bCs/>
                <w:color w:val="000000"/>
                <w:sz w:val="16"/>
                <w:szCs w:val="16"/>
                <w:lang w:eastAsia="es-CO"/>
              </w:rPr>
              <w:t>Activ</w:t>
            </w:r>
            <w:proofErr w:type="spellEnd"/>
            <w:r w:rsidRPr="00644225">
              <w:rPr>
                <w:rFonts w:cs="Arial"/>
                <w:b/>
                <w:bCs/>
                <w:color w:val="000000"/>
                <w:sz w:val="16"/>
                <w:szCs w:val="16"/>
                <w:lang w:eastAsia="es-CO"/>
              </w:rPr>
              <w:t>.</w:t>
            </w:r>
          </w:p>
        </w:tc>
        <w:tc>
          <w:tcPr>
            <w:tcW w:w="2108" w:type="dxa"/>
            <w:shd w:val="clear" w:color="000000" w:fill="BFBFBF"/>
            <w:vAlign w:val="center"/>
            <w:hideMark/>
          </w:tcPr>
          <w:p w14:paraId="63A7297F" w14:textId="77777777" w:rsidR="00E976AF" w:rsidRPr="00644225" w:rsidRDefault="00E976AF" w:rsidP="00107267">
            <w:pPr>
              <w:jc w:val="center"/>
              <w:rPr>
                <w:rFonts w:cs="Arial"/>
                <w:b/>
                <w:bCs/>
                <w:color w:val="000000"/>
                <w:sz w:val="16"/>
                <w:szCs w:val="16"/>
                <w:lang w:eastAsia="es-CO"/>
              </w:rPr>
            </w:pPr>
            <w:r>
              <w:rPr>
                <w:rFonts w:cs="Arial"/>
                <w:b/>
                <w:bCs/>
                <w:color w:val="000000"/>
                <w:sz w:val="16"/>
                <w:szCs w:val="16"/>
                <w:lang w:eastAsia="es-CO"/>
              </w:rPr>
              <w:t>Descripción</w:t>
            </w:r>
          </w:p>
        </w:tc>
        <w:tc>
          <w:tcPr>
            <w:tcW w:w="3118" w:type="dxa"/>
            <w:shd w:val="clear" w:color="000000" w:fill="BFBFBF"/>
            <w:noWrap/>
            <w:vAlign w:val="center"/>
            <w:hideMark/>
          </w:tcPr>
          <w:p w14:paraId="1EEFDB35" w14:textId="77777777" w:rsidR="00E976AF" w:rsidRPr="00644225" w:rsidRDefault="00E976AF" w:rsidP="00107267">
            <w:pPr>
              <w:jc w:val="center"/>
              <w:rPr>
                <w:rFonts w:cs="Arial"/>
                <w:b/>
                <w:bCs/>
                <w:color w:val="000000"/>
                <w:sz w:val="16"/>
                <w:szCs w:val="16"/>
                <w:lang w:eastAsia="es-CO"/>
              </w:rPr>
            </w:pPr>
            <w:r>
              <w:rPr>
                <w:rFonts w:cs="Arial"/>
                <w:b/>
                <w:bCs/>
                <w:color w:val="000000"/>
                <w:sz w:val="16"/>
                <w:szCs w:val="16"/>
                <w:lang w:eastAsia="es-CO"/>
              </w:rPr>
              <w:t>C</w:t>
            </w:r>
            <w:r w:rsidRPr="00644225">
              <w:rPr>
                <w:rFonts w:cs="Arial"/>
                <w:b/>
                <w:bCs/>
                <w:color w:val="000000"/>
                <w:sz w:val="16"/>
                <w:szCs w:val="16"/>
                <w:lang w:eastAsia="es-CO"/>
              </w:rPr>
              <w:t>ontrol</w:t>
            </w:r>
          </w:p>
        </w:tc>
        <w:tc>
          <w:tcPr>
            <w:tcW w:w="1559" w:type="dxa"/>
            <w:shd w:val="clear" w:color="000000" w:fill="BFBFBF"/>
            <w:vAlign w:val="center"/>
            <w:hideMark/>
          </w:tcPr>
          <w:p w14:paraId="72B95392" w14:textId="7E7A7472" w:rsidR="00E976AF" w:rsidRPr="00644225" w:rsidRDefault="00E976AF" w:rsidP="00107267">
            <w:pPr>
              <w:jc w:val="center"/>
              <w:rPr>
                <w:rFonts w:cs="Arial"/>
                <w:b/>
                <w:bCs/>
                <w:color w:val="000000"/>
                <w:sz w:val="16"/>
                <w:szCs w:val="16"/>
                <w:lang w:eastAsia="es-CO"/>
              </w:rPr>
            </w:pPr>
            <w:r w:rsidRPr="00644225">
              <w:rPr>
                <w:rFonts w:cs="Arial"/>
                <w:b/>
                <w:bCs/>
                <w:color w:val="000000"/>
                <w:sz w:val="16"/>
                <w:szCs w:val="16"/>
                <w:lang w:eastAsia="es-CO"/>
              </w:rPr>
              <w:t xml:space="preserve">Responsable </w:t>
            </w:r>
          </w:p>
        </w:tc>
        <w:tc>
          <w:tcPr>
            <w:tcW w:w="1701" w:type="dxa"/>
            <w:shd w:val="clear" w:color="000000" w:fill="BFBFBF"/>
            <w:vAlign w:val="center"/>
            <w:hideMark/>
          </w:tcPr>
          <w:p w14:paraId="4AC807A4" w14:textId="77777777" w:rsidR="00E976AF" w:rsidRPr="00644225" w:rsidRDefault="00E976AF" w:rsidP="00107267">
            <w:pPr>
              <w:jc w:val="center"/>
              <w:rPr>
                <w:rFonts w:cs="Arial"/>
                <w:b/>
                <w:bCs/>
                <w:color w:val="000000"/>
                <w:sz w:val="16"/>
                <w:szCs w:val="16"/>
                <w:lang w:eastAsia="es-CO"/>
              </w:rPr>
            </w:pPr>
            <w:r w:rsidRPr="00644225">
              <w:rPr>
                <w:rFonts w:cs="Arial"/>
                <w:b/>
                <w:bCs/>
                <w:color w:val="000000"/>
                <w:sz w:val="16"/>
                <w:szCs w:val="16"/>
                <w:lang w:eastAsia="es-CO"/>
              </w:rPr>
              <w:t>Registro</w:t>
            </w:r>
          </w:p>
        </w:tc>
      </w:tr>
      <w:tr w:rsidR="00E976AF" w:rsidRPr="00644225" w14:paraId="73BFE3F1" w14:textId="77777777" w:rsidTr="00B548D0">
        <w:trPr>
          <w:trHeight w:val="1033"/>
        </w:trPr>
        <w:tc>
          <w:tcPr>
            <w:tcW w:w="576" w:type="dxa"/>
            <w:shd w:val="clear" w:color="auto" w:fill="auto"/>
            <w:noWrap/>
            <w:vAlign w:val="center"/>
            <w:hideMark/>
          </w:tcPr>
          <w:p w14:paraId="250A5C4D"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11</w:t>
            </w:r>
          </w:p>
        </w:tc>
        <w:tc>
          <w:tcPr>
            <w:tcW w:w="2108" w:type="dxa"/>
            <w:shd w:val="clear" w:color="auto" w:fill="auto"/>
            <w:noWrap/>
            <w:vAlign w:val="center"/>
            <w:hideMark/>
          </w:tcPr>
          <w:p w14:paraId="1983BD3B"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Recopilar los requisitos de ejecución dentro del plazo establecido por la norma</w:t>
            </w:r>
            <w:r>
              <w:rPr>
                <w:rFonts w:cs="Arial"/>
                <w:color w:val="000000"/>
                <w:sz w:val="14"/>
                <w:szCs w:val="14"/>
                <w:lang w:eastAsia="es-CO"/>
              </w:rPr>
              <w:t>.</w:t>
            </w:r>
          </w:p>
        </w:tc>
        <w:tc>
          <w:tcPr>
            <w:tcW w:w="3118" w:type="dxa"/>
            <w:shd w:val="clear" w:color="auto" w:fill="auto"/>
            <w:noWrap/>
            <w:vAlign w:val="center"/>
            <w:hideMark/>
          </w:tcPr>
          <w:p w14:paraId="6DFF504E"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Esta recopilación se debe hacer teniendo en cuenta el listado de requisitos exigidos en el artículo 4.1.2.3.2 y siguientes del Acuerdo 045 de 2017, expedido por la Comisión Rectora del SGR</w:t>
            </w:r>
            <w:r>
              <w:rPr>
                <w:rFonts w:cs="Arial"/>
                <w:color w:val="000000"/>
                <w:sz w:val="14"/>
                <w:szCs w:val="14"/>
                <w:lang w:eastAsia="es-CO"/>
              </w:rPr>
              <w:t>.</w:t>
            </w:r>
          </w:p>
        </w:tc>
        <w:tc>
          <w:tcPr>
            <w:tcW w:w="1559" w:type="dxa"/>
            <w:shd w:val="clear" w:color="auto" w:fill="auto"/>
            <w:noWrap/>
            <w:vAlign w:val="center"/>
            <w:hideMark/>
          </w:tcPr>
          <w:p w14:paraId="76B8B24D"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Ejecutor - Gerente de Proyecto</w:t>
            </w:r>
          </w:p>
        </w:tc>
        <w:tc>
          <w:tcPr>
            <w:tcW w:w="1701" w:type="dxa"/>
            <w:shd w:val="clear" w:color="auto" w:fill="auto"/>
            <w:noWrap/>
            <w:vAlign w:val="center"/>
            <w:hideMark/>
          </w:tcPr>
          <w:p w14:paraId="269D1874"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Correo electrónico con los documentos recopilados</w:t>
            </w:r>
          </w:p>
        </w:tc>
      </w:tr>
      <w:tr w:rsidR="00E976AF" w:rsidRPr="00644225" w14:paraId="51DC2AB4" w14:textId="77777777" w:rsidTr="00B548D0">
        <w:trPr>
          <w:trHeight w:val="749"/>
        </w:trPr>
        <w:tc>
          <w:tcPr>
            <w:tcW w:w="576" w:type="dxa"/>
            <w:shd w:val="clear" w:color="auto" w:fill="auto"/>
            <w:noWrap/>
            <w:vAlign w:val="center"/>
            <w:hideMark/>
          </w:tcPr>
          <w:p w14:paraId="23989189"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14</w:t>
            </w:r>
          </w:p>
        </w:tc>
        <w:tc>
          <w:tcPr>
            <w:tcW w:w="2108" w:type="dxa"/>
            <w:shd w:val="clear" w:color="auto" w:fill="auto"/>
            <w:noWrap/>
            <w:vAlign w:val="center"/>
            <w:hideMark/>
          </w:tcPr>
          <w:p w14:paraId="2F13E759"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Emitir el certificado de cumplimiento de requisitos de ejecución</w:t>
            </w:r>
          </w:p>
        </w:tc>
        <w:tc>
          <w:tcPr>
            <w:tcW w:w="3118" w:type="dxa"/>
            <w:shd w:val="clear" w:color="auto" w:fill="auto"/>
            <w:noWrap/>
            <w:vAlign w:val="center"/>
            <w:hideMark/>
          </w:tcPr>
          <w:p w14:paraId="299F0C1D"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Revisar que la Secretaría Técnica haya cumplido con los procedimientos establecidos por la norma, en especial los artículos 3.1.1.2 del Acuerdo 045 del 2017 modificado por el artículo 1 del Acuerdo 56 de 2019 y artículo 3.1.2.1, modificado por el artículo 2 del Acuerdo 52 del 2018</w:t>
            </w:r>
          </w:p>
        </w:tc>
        <w:tc>
          <w:tcPr>
            <w:tcW w:w="1559" w:type="dxa"/>
            <w:shd w:val="clear" w:color="auto" w:fill="auto"/>
            <w:noWrap/>
            <w:vAlign w:val="center"/>
            <w:hideMark/>
          </w:tcPr>
          <w:p w14:paraId="55A072A6"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Secretaría Técnica del OCAD</w:t>
            </w:r>
          </w:p>
        </w:tc>
        <w:tc>
          <w:tcPr>
            <w:tcW w:w="1701" w:type="dxa"/>
            <w:shd w:val="clear" w:color="auto" w:fill="auto"/>
            <w:noWrap/>
            <w:vAlign w:val="center"/>
            <w:hideMark/>
          </w:tcPr>
          <w:p w14:paraId="075B3A67" w14:textId="77777777" w:rsidR="00E976AF" w:rsidRPr="00644225" w:rsidRDefault="00E976AF" w:rsidP="003203F0">
            <w:pPr>
              <w:rPr>
                <w:rFonts w:cs="Arial"/>
                <w:color w:val="000000"/>
                <w:sz w:val="14"/>
                <w:szCs w:val="14"/>
                <w:lang w:eastAsia="es-CO"/>
              </w:rPr>
            </w:pPr>
            <w:r w:rsidRPr="00644225">
              <w:rPr>
                <w:rFonts w:cs="Arial"/>
                <w:color w:val="000000"/>
                <w:sz w:val="14"/>
                <w:szCs w:val="14"/>
                <w:lang w:eastAsia="es-CO"/>
              </w:rPr>
              <w:t>Certificado de cumplimiento de requisitos</w:t>
            </w:r>
          </w:p>
        </w:tc>
      </w:tr>
      <w:tr w:rsidR="00B548D0" w:rsidRPr="00644225" w14:paraId="0B898E38" w14:textId="77777777" w:rsidTr="00B548D0">
        <w:trPr>
          <w:trHeight w:val="138"/>
        </w:trPr>
        <w:tc>
          <w:tcPr>
            <w:tcW w:w="576" w:type="dxa"/>
            <w:shd w:val="clear" w:color="auto" w:fill="D9D9D9" w:themeFill="background1" w:themeFillShade="D9"/>
            <w:noWrap/>
            <w:vAlign w:val="center"/>
          </w:tcPr>
          <w:p w14:paraId="5026DD5F" w14:textId="0D77AEE8" w:rsidR="00B548D0" w:rsidRPr="00644225" w:rsidRDefault="00B548D0" w:rsidP="00B548D0">
            <w:pPr>
              <w:jc w:val="center"/>
              <w:rPr>
                <w:rFonts w:cs="Arial"/>
                <w:color w:val="000000"/>
                <w:sz w:val="14"/>
                <w:szCs w:val="14"/>
                <w:lang w:eastAsia="es-CO"/>
              </w:rPr>
            </w:pPr>
            <w:proofErr w:type="spellStart"/>
            <w:r w:rsidRPr="00644225">
              <w:rPr>
                <w:rFonts w:cs="Arial"/>
                <w:b/>
                <w:bCs/>
                <w:color w:val="000000"/>
                <w:sz w:val="16"/>
                <w:szCs w:val="16"/>
                <w:lang w:eastAsia="es-CO"/>
              </w:rPr>
              <w:t>Activ</w:t>
            </w:r>
            <w:proofErr w:type="spellEnd"/>
            <w:r w:rsidRPr="00644225">
              <w:rPr>
                <w:rFonts w:cs="Arial"/>
                <w:b/>
                <w:bCs/>
                <w:color w:val="000000"/>
                <w:sz w:val="16"/>
                <w:szCs w:val="16"/>
                <w:lang w:eastAsia="es-CO"/>
              </w:rPr>
              <w:t>.</w:t>
            </w:r>
          </w:p>
        </w:tc>
        <w:tc>
          <w:tcPr>
            <w:tcW w:w="2108" w:type="dxa"/>
            <w:shd w:val="clear" w:color="auto" w:fill="D9D9D9" w:themeFill="background1" w:themeFillShade="D9"/>
            <w:noWrap/>
            <w:vAlign w:val="center"/>
          </w:tcPr>
          <w:p w14:paraId="7E075442" w14:textId="437DA8D0" w:rsidR="00B548D0" w:rsidRPr="00644225" w:rsidRDefault="00B548D0" w:rsidP="00B548D0">
            <w:pPr>
              <w:jc w:val="center"/>
              <w:rPr>
                <w:rFonts w:cs="Arial"/>
                <w:color w:val="000000"/>
                <w:sz w:val="14"/>
                <w:szCs w:val="14"/>
                <w:lang w:eastAsia="es-CO"/>
              </w:rPr>
            </w:pPr>
            <w:r>
              <w:rPr>
                <w:rFonts w:cs="Arial"/>
                <w:b/>
                <w:bCs/>
                <w:color w:val="000000"/>
                <w:sz w:val="16"/>
                <w:szCs w:val="16"/>
                <w:lang w:eastAsia="es-CO"/>
              </w:rPr>
              <w:t>Descripción</w:t>
            </w:r>
          </w:p>
        </w:tc>
        <w:tc>
          <w:tcPr>
            <w:tcW w:w="3118" w:type="dxa"/>
            <w:shd w:val="clear" w:color="auto" w:fill="D9D9D9" w:themeFill="background1" w:themeFillShade="D9"/>
            <w:noWrap/>
            <w:vAlign w:val="center"/>
          </w:tcPr>
          <w:p w14:paraId="7A386481" w14:textId="46C205AF" w:rsidR="00B548D0" w:rsidRPr="00644225" w:rsidRDefault="00B548D0" w:rsidP="00B548D0">
            <w:pPr>
              <w:jc w:val="center"/>
              <w:rPr>
                <w:rFonts w:cs="Arial"/>
                <w:color w:val="000000"/>
                <w:sz w:val="14"/>
                <w:szCs w:val="14"/>
                <w:lang w:eastAsia="es-CO"/>
              </w:rPr>
            </w:pPr>
            <w:r>
              <w:rPr>
                <w:rFonts w:cs="Arial"/>
                <w:b/>
                <w:bCs/>
                <w:color w:val="000000"/>
                <w:sz w:val="16"/>
                <w:szCs w:val="16"/>
                <w:lang w:eastAsia="es-CO"/>
              </w:rPr>
              <w:t>C</w:t>
            </w:r>
            <w:r w:rsidRPr="00644225">
              <w:rPr>
                <w:rFonts w:cs="Arial"/>
                <w:b/>
                <w:bCs/>
                <w:color w:val="000000"/>
                <w:sz w:val="16"/>
                <w:szCs w:val="16"/>
                <w:lang w:eastAsia="es-CO"/>
              </w:rPr>
              <w:t>ontrol</w:t>
            </w:r>
          </w:p>
        </w:tc>
        <w:tc>
          <w:tcPr>
            <w:tcW w:w="1559" w:type="dxa"/>
            <w:shd w:val="clear" w:color="auto" w:fill="D9D9D9" w:themeFill="background1" w:themeFillShade="D9"/>
            <w:noWrap/>
            <w:vAlign w:val="center"/>
          </w:tcPr>
          <w:p w14:paraId="6074A4DE" w14:textId="5EA0B1BA" w:rsidR="00B548D0" w:rsidRPr="00644225" w:rsidRDefault="00B548D0" w:rsidP="00B548D0">
            <w:pPr>
              <w:jc w:val="center"/>
              <w:rPr>
                <w:rFonts w:cs="Arial"/>
                <w:color w:val="000000"/>
                <w:sz w:val="14"/>
                <w:szCs w:val="14"/>
                <w:lang w:eastAsia="es-CO"/>
              </w:rPr>
            </w:pPr>
            <w:r w:rsidRPr="00644225">
              <w:rPr>
                <w:rFonts w:cs="Arial"/>
                <w:b/>
                <w:bCs/>
                <w:color w:val="000000"/>
                <w:sz w:val="16"/>
                <w:szCs w:val="16"/>
                <w:lang w:eastAsia="es-CO"/>
              </w:rPr>
              <w:t>Responsable</w:t>
            </w:r>
          </w:p>
        </w:tc>
        <w:tc>
          <w:tcPr>
            <w:tcW w:w="1701" w:type="dxa"/>
            <w:shd w:val="clear" w:color="auto" w:fill="D9D9D9" w:themeFill="background1" w:themeFillShade="D9"/>
            <w:noWrap/>
            <w:vAlign w:val="center"/>
          </w:tcPr>
          <w:p w14:paraId="75E5CA29" w14:textId="4C9A8302" w:rsidR="00B548D0" w:rsidRPr="00644225" w:rsidRDefault="00B548D0" w:rsidP="00B548D0">
            <w:pPr>
              <w:jc w:val="center"/>
              <w:rPr>
                <w:rFonts w:cs="Arial"/>
                <w:color w:val="000000"/>
                <w:sz w:val="14"/>
                <w:szCs w:val="14"/>
                <w:lang w:eastAsia="es-CO"/>
              </w:rPr>
            </w:pPr>
            <w:r w:rsidRPr="00644225">
              <w:rPr>
                <w:rFonts w:cs="Arial"/>
                <w:b/>
                <w:bCs/>
                <w:color w:val="000000"/>
                <w:sz w:val="16"/>
                <w:szCs w:val="16"/>
                <w:lang w:eastAsia="es-CO"/>
              </w:rPr>
              <w:t>Registro</w:t>
            </w:r>
          </w:p>
        </w:tc>
      </w:tr>
      <w:tr w:rsidR="00B548D0" w:rsidRPr="00644225" w14:paraId="29412D9B" w14:textId="77777777" w:rsidTr="00B548D0">
        <w:trPr>
          <w:trHeight w:val="138"/>
        </w:trPr>
        <w:tc>
          <w:tcPr>
            <w:tcW w:w="576" w:type="dxa"/>
            <w:shd w:val="clear" w:color="auto" w:fill="auto"/>
            <w:noWrap/>
            <w:vAlign w:val="center"/>
            <w:hideMark/>
          </w:tcPr>
          <w:p w14:paraId="065F1875"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18</w:t>
            </w:r>
          </w:p>
        </w:tc>
        <w:tc>
          <w:tcPr>
            <w:tcW w:w="2108" w:type="dxa"/>
            <w:shd w:val="clear" w:color="auto" w:fill="auto"/>
            <w:noWrap/>
            <w:vAlign w:val="center"/>
            <w:hideMark/>
          </w:tcPr>
          <w:p w14:paraId="0939E48C"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Elaborar presentación con información sobre los avances físicos y financieros</w:t>
            </w:r>
          </w:p>
        </w:tc>
        <w:tc>
          <w:tcPr>
            <w:tcW w:w="3118" w:type="dxa"/>
            <w:shd w:val="clear" w:color="auto" w:fill="auto"/>
            <w:noWrap/>
            <w:vAlign w:val="center"/>
            <w:hideMark/>
          </w:tcPr>
          <w:p w14:paraId="0D019080"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Tener en cuenta que la información registrada en la presentación y/o informe, sean las necesarias para diligenciar el formato de seguimiento trimestral a proyectos de Inversión MFO-148</w:t>
            </w:r>
          </w:p>
        </w:tc>
        <w:tc>
          <w:tcPr>
            <w:tcW w:w="1559" w:type="dxa"/>
            <w:shd w:val="clear" w:color="auto" w:fill="auto"/>
            <w:noWrap/>
            <w:vAlign w:val="center"/>
            <w:hideMark/>
          </w:tcPr>
          <w:p w14:paraId="1011367A"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Ejecutor - Gerente del proyecto</w:t>
            </w:r>
          </w:p>
        </w:tc>
        <w:tc>
          <w:tcPr>
            <w:tcW w:w="1701" w:type="dxa"/>
            <w:shd w:val="clear" w:color="auto" w:fill="auto"/>
            <w:noWrap/>
            <w:vAlign w:val="center"/>
            <w:hideMark/>
          </w:tcPr>
          <w:p w14:paraId="7F638DBB"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 xml:space="preserve">Presentación </w:t>
            </w:r>
            <w:proofErr w:type="spellStart"/>
            <w:r w:rsidRPr="00644225">
              <w:rPr>
                <w:rFonts w:cs="Arial"/>
                <w:color w:val="000000"/>
                <w:sz w:val="14"/>
                <w:szCs w:val="14"/>
                <w:lang w:eastAsia="es-CO"/>
              </w:rPr>
              <w:t>Power</w:t>
            </w:r>
            <w:proofErr w:type="spellEnd"/>
            <w:r w:rsidRPr="00644225">
              <w:rPr>
                <w:rFonts w:cs="Arial"/>
                <w:color w:val="000000"/>
                <w:sz w:val="14"/>
                <w:szCs w:val="14"/>
                <w:lang w:eastAsia="es-CO"/>
              </w:rPr>
              <w:t xml:space="preserve"> Point</w:t>
            </w:r>
          </w:p>
        </w:tc>
      </w:tr>
      <w:tr w:rsidR="00B548D0" w:rsidRPr="00644225" w14:paraId="2F1C416E" w14:textId="77777777" w:rsidTr="00B548D0">
        <w:trPr>
          <w:trHeight w:val="1409"/>
        </w:trPr>
        <w:tc>
          <w:tcPr>
            <w:tcW w:w="576" w:type="dxa"/>
            <w:shd w:val="clear" w:color="auto" w:fill="auto"/>
            <w:noWrap/>
            <w:vAlign w:val="center"/>
            <w:hideMark/>
          </w:tcPr>
          <w:p w14:paraId="447F51B9"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lastRenderedPageBreak/>
              <w:t>21</w:t>
            </w:r>
          </w:p>
        </w:tc>
        <w:tc>
          <w:tcPr>
            <w:tcW w:w="2108" w:type="dxa"/>
            <w:shd w:val="clear" w:color="auto" w:fill="auto"/>
            <w:noWrap/>
            <w:vAlign w:val="center"/>
            <w:hideMark/>
          </w:tcPr>
          <w:p w14:paraId="636F0BCF"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 xml:space="preserve">Enviar correo electrónico recordando la fecha de reporte de información en </w:t>
            </w:r>
            <w:proofErr w:type="spellStart"/>
            <w:r w:rsidRPr="00644225">
              <w:rPr>
                <w:rFonts w:cs="Arial"/>
                <w:color w:val="000000"/>
                <w:sz w:val="14"/>
                <w:szCs w:val="14"/>
                <w:lang w:eastAsia="es-CO"/>
              </w:rPr>
              <w:t>Gesproy</w:t>
            </w:r>
            <w:proofErr w:type="spellEnd"/>
            <w:r w:rsidRPr="00644225">
              <w:rPr>
                <w:rFonts w:cs="Arial"/>
                <w:color w:val="000000"/>
                <w:sz w:val="14"/>
                <w:szCs w:val="14"/>
                <w:lang w:eastAsia="es-CO"/>
              </w:rPr>
              <w:t xml:space="preserve"> y solicitando la aprobación para enviar el reporte al DNP a través del aplicativo</w:t>
            </w:r>
          </w:p>
        </w:tc>
        <w:tc>
          <w:tcPr>
            <w:tcW w:w="3118" w:type="dxa"/>
            <w:shd w:val="clear" w:color="auto" w:fill="auto"/>
            <w:vAlign w:val="center"/>
            <w:hideMark/>
          </w:tcPr>
          <w:p w14:paraId="3624E9BA"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Tener en cuenta que el reporte de información debe realizarse cada mes antes del día 15 a través del usuario "Aprueba y Envía", es decir, no basta con cargar la información, sino que debe aprobarse. El no hacer este pasó, trae entre otras consecuencias, la generación de alerta y la disminución del IGPR para la entidad que omitió esta obligación (teniendo en cuenta como está construida la ecuación para la medición, el IGPR para el mes sería 0).</w:t>
            </w:r>
          </w:p>
        </w:tc>
        <w:tc>
          <w:tcPr>
            <w:tcW w:w="1559" w:type="dxa"/>
            <w:shd w:val="clear" w:color="auto" w:fill="auto"/>
            <w:noWrap/>
            <w:vAlign w:val="center"/>
            <w:hideMark/>
          </w:tcPr>
          <w:p w14:paraId="41276321"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Profesionales Equipo de Regalías SDP</w:t>
            </w:r>
          </w:p>
        </w:tc>
        <w:tc>
          <w:tcPr>
            <w:tcW w:w="1701" w:type="dxa"/>
            <w:shd w:val="clear" w:color="auto" w:fill="auto"/>
            <w:noWrap/>
            <w:vAlign w:val="center"/>
            <w:hideMark/>
          </w:tcPr>
          <w:p w14:paraId="1F12CBAC"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Correo Electrónico</w:t>
            </w:r>
          </w:p>
        </w:tc>
      </w:tr>
      <w:tr w:rsidR="00B548D0" w:rsidRPr="00644225" w14:paraId="27D349B9" w14:textId="77777777" w:rsidTr="00B548D0">
        <w:trPr>
          <w:trHeight w:val="1116"/>
        </w:trPr>
        <w:tc>
          <w:tcPr>
            <w:tcW w:w="576" w:type="dxa"/>
            <w:shd w:val="clear" w:color="auto" w:fill="auto"/>
            <w:noWrap/>
            <w:vAlign w:val="center"/>
            <w:hideMark/>
          </w:tcPr>
          <w:p w14:paraId="6A06D86C"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22</w:t>
            </w:r>
          </w:p>
        </w:tc>
        <w:tc>
          <w:tcPr>
            <w:tcW w:w="2108" w:type="dxa"/>
            <w:shd w:val="clear" w:color="auto" w:fill="auto"/>
            <w:noWrap/>
            <w:vAlign w:val="center"/>
            <w:hideMark/>
          </w:tcPr>
          <w:p w14:paraId="23A9A1AB"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Realizar acompañamiento según requerimiento del ejecutor a la ejecución física y financiera del proyecto</w:t>
            </w:r>
          </w:p>
        </w:tc>
        <w:tc>
          <w:tcPr>
            <w:tcW w:w="3118" w:type="dxa"/>
            <w:shd w:val="clear" w:color="auto" w:fill="auto"/>
            <w:noWrap/>
            <w:vAlign w:val="center"/>
            <w:hideMark/>
          </w:tcPr>
          <w:p w14:paraId="3DABEF51"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Revisar cada aspecto de la ejecución del proyecto en el marco de los acuerdos expedidos por la Comisión rectora del SGR, en especial el Acuerdo 045 de 2017. Así mismo, tener en cuenta la Ley 1530 de 2012, el Decreto Ley1949 de 2012 y los términos que cada dos años incluyen en los Actos Administrativos de presupuesto del SGR.</w:t>
            </w:r>
          </w:p>
        </w:tc>
        <w:tc>
          <w:tcPr>
            <w:tcW w:w="1559" w:type="dxa"/>
            <w:shd w:val="clear" w:color="auto" w:fill="auto"/>
            <w:noWrap/>
            <w:vAlign w:val="center"/>
            <w:hideMark/>
          </w:tcPr>
          <w:p w14:paraId="0808DA3C"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Director de Programación y Seguimiento a la Inversión / Profesionales Equipo de Regalías SDP</w:t>
            </w:r>
          </w:p>
        </w:tc>
        <w:tc>
          <w:tcPr>
            <w:tcW w:w="1701" w:type="dxa"/>
            <w:shd w:val="clear" w:color="auto" w:fill="auto"/>
            <w:noWrap/>
            <w:vAlign w:val="center"/>
            <w:hideMark/>
          </w:tcPr>
          <w:p w14:paraId="56A8E12C"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Control de Reuniones AFO-184</w:t>
            </w:r>
          </w:p>
        </w:tc>
      </w:tr>
      <w:tr w:rsidR="00B548D0" w:rsidRPr="00644225" w14:paraId="37368260" w14:textId="77777777" w:rsidTr="00B548D0">
        <w:trPr>
          <w:trHeight w:val="1259"/>
        </w:trPr>
        <w:tc>
          <w:tcPr>
            <w:tcW w:w="576" w:type="dxa"/>
            <w:shd w:val="clear" w:color="auto" w:fill="auto"/>
            <w:noWrap/>
            <w:vAlign w:val="center"/>
            <w:hideMark/>
          </w:tcPr>
          <w:p w14:paraId="6FC017E5"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24</w:t>
            </w:r>
          </w:p>
        </w:tc>
        <w:tc>
          <w:tcPr>
            <w:tcW w:w="2108" w:type="dxa"/>
            <w:shd w:val="clear" w:color="auto" w:fill="auto"/>
            <w:noWrap/>
            <w:vAlign w:val="center"/>
            <w:hideMark/>
          </w:tcPr>
          <w:p w14:paraId="3761964A"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Recopilar los certificados y soportes necesarios para el ajuste y enviar a la SDP</w:t>
            </w:r>
          </w:p>
        </w:tc>
        <w:tc>
          <w:tcPr>
            <w:tcW w:w="3118" w:type="dxa"/>
            <w:shd w:val="clear" w:color="auto" w:fill="auto"/>
            <w:vAlign w:val="center"/>
            <w:hideMark/>
          </w:tcPr>
          <w:p w14:paraId="35CF7684"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Tener en cuenta el tipo de ajuste y los anexos que debe llevar dicha solicitud. Estos elementos podrán contrastarse con el artículo 4.4.1.1. y siguientes de Acuerdo 045 de 2017 expedido por la Comisión Rectora del SGR. Todos los ajustes deberán informarse con anterioridad a la SDP de acuerdo con lo establecido en los Lineamientos del Sistema General de Regalías M-LE-136.</w:t>
            </w:r>
          </w:p>
        </w:tc>
        <w:tc>
          <w:tcPr>
            <w:tcW w:w="1559" w:type="dxa"/>
            <w:shd w:val="clear" w:color="auto" w:fill="auto"/>
            <w:noWrap/>
            <w:vAlign w:val="center"/>
            <w:hideMark/>
          </w:tcPr>
          <w:p w14:paraId="7302736D"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Ejecutor</w:t>
            </w:r>
          </w:p>
        </w:tc>
        <w:tc>
          <w:tcPr>
            <w:tcW w:w="1701" w:type="dxa"/>
            <w:shd w:val="clear" w:color="auto" w:fill="auto"/>
            <w:noWrap/>
            <w:vAlign w:val="center"/>
            <w:hideMark/>
          </w:tcPr>
          <w:p w14:paraId="401315C2"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Correo con envío de la información recopilada</w:t>
            </w:r>
          </w:p>
        </w:tc>
      </w:tr>
      <w:tr w:rsidR="00B548D0" w:rsidRPr="00644225" w14:paraId="283AEE7A" w14:textId="77777777" w:rsidTr="00B548D0">
        <w:trPr>
          <w:trHeight w:val="1410"/>
        </w:trPr>
        <w:tc>
          <w:tcPr>
            <w:tcW w:w="576" w:type="dxa"/>
            <w:shd w:val="clear" w:color="auto" w:fill="auto"/>
            <w:noWrap/>
            <w:vAlign w:val="center"/>
            <w:hideMark/>
          </w:tcPr>
          <w:p w14:paraId="413480FB"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30</w:t>
            </w:r>
          </w:p>
        </w:tc>
        <w:tc>
          <w:tcPr>
            <w:tcW w:w="2108" w:type="dxa"/>
            <w:shd w:val="clear" w:color="auto" w:fill="auto"/>
            <w:noWrap/>
            <w:vAlign w:val="center"/>
            <w:hideMark/>
          </w:tcPr>
          <w:p w14:paraId="1644EA70"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Acompañar por parte de la Secretaría Distrital de Planeación la liquidación y cierre del proyecto, identificando situaciones acordes con el SGR, tales como Devoluciones y cumplimiento a titularidad de bienes.</w:t>
            </w:r>
          </w:p>
        </w:tc>
        <w:tc>
          <w:tcPr>
            <w:tcW w:w="3118" w:type="dxa"/>
            <w:shd w:val="clear" w:color="auto" w:fill="auto"/>
            <w:noWrap/>
            <w:vAlign w:val="center"/>
            <w:hideMark/>
          </w:tcPr>
          <w:p w14:paraId="6CE28893"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 xml:space="preserve">Tener en cuenta lo establecido por el Manual de </w:t>
            </w:r>
            <w:proofErr w:type="spellStart"/>
            <w:r w:rsidRPr="00644225">
              <w:rPr>
                <w:rFonts w:cs="Arial"/>
                <w:color w:val="000000"/>
                <w:sz w:val="14"/>
                <w:szCs w:val="14"/>
                <w:lang w:eastAsia="es-CO"/>
              </w:rPr>
              <w:t>Gesproy</w:t>
            </w:r>
            <w:proofErr w:type="spellEnd"/>
            <w:r w:rsidRPr="00644225">
              <w:rPr>
                <w:rFonts w:cs="Arial"/>
                <w:color w:val="000000"/>
                <w:sz w:val="14"/>
                <w:szCs w:val="14"/>
                <w:lang w:eastAsia="es-CO"/>
              </w:rPr>
              <w:t xml:space="preserve">, especialmente el listado de requisitos que deben cumplirse según la pestaña de cierre del </w:t>
            </w:r>
            <w:proofErr w:type="spellStart"/>
            <w:r w:rsidRPr="00644225">
              <w:rPr>
                <w:rFonts w:cs="Arial"/>
                <w:color w:val="000000"/>
                <w:sz w:val="14"/>
                <w:szCs w:val="14"/>
                <w:lang w:eastAsia="es-CO"/>
              </w:rPr>
              <w:t>gesproy</w:t>
            </w:r>
            <w:proofErr w:type="spellEnd"/>
            <w:r w:rsidRPr="00644225">
              <w:rPr>
                <w:rFonts w:cs="Arial"/>
                <w:color w:val="000000"/>
                <w:sz w:val="14"/>
                <w:szCs w:val="14"/>
                <w:lang w:eastAsia="es-CO"/>
              </w:rPr>
              <w:t>.</w:t>
            </w:r>
          </w:p>
        </w:tc>
        <w:tc>
          <w:tcPr>
            <w:tcW w:w="1559" w:type="dxa"/>
            <w:shd w:val="clear" w:color="auto" w:fill="auto"/>
            <w:noWrap/>
            <w:vAlign w:val="center"/>
            <w:hideMark/>
          </w:tcPr>
          <w:p w14:paraId="499E70F4"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Profesionales Equipo de Regalías SDP</w:t>
            </w:r>
          </w:p>
        </w:tc>
        <w:tc>
          <w:tcPr>
            <w:tcW w:w="1701" w:type="dxa"/>
            <w:shd w:val="clear" w:color="auto" w:fill="auto"/>
            <w:noWrap/>
            <w:vAlign w:val="center"/>
            <w:hideMark/>
          </w:tcPr>
          <w:p w14:paraId="5E601CBA" w14:textId="77777777" w:rsidR="00B548D0" w:rsidRPr="00644225" w:rsidRDefault="00B548D0" w:rsidP="00B548D0">
            <w:pPr>
              <w:rPr>
                <w:rFonts w:cs="Arial"/>
                <w:color w:val="000000"/>
                <w:sz w:val="14"/>
                <w:szCs w:val="14"/>
                <w:lang w:eastAsia="es-CO"/>
              </w:rPr>
            </w:pPr>
            <w:r w:rsidRPr="00644225">
              <w:rPr>
                <w:rFonts w:cs="Arial"/>
                <w:color w:val="000000"/>
                <w:sz w:val="14"/>
                <w:szCs w:val="14"/>
                <w:lang w:eastAsia="es-CO"/>
              </w:rPr>
              <w:t>Control de Reuniones AFO-184 y/o (X) Correo electrónico</w:t>
            </w:r>
          </w:p>
        </w:tc>
      </w:tr>
    </w:tbl>
    <w:p w14:paraId="77DB8F2A" w14:textId="77777777" w:rsidR="00E976AF" w:rsidRPr="002A57FA" w:rsidRDefault="00E976AF" w:rsidP="00E976AF">
      <w:pPr>
        <w:pStyle w:val="Listaconnmeros"/>
        <w:numPr>
          <w:ilvl w:val="0"/>
          <w:numId w:val="0"/>
        </w:numPr>
        <w:ind w:left="574"/>
        <w:rPr>
          <w:b/>
          <w:bCs/>
          <w:sz w:val="14"/>
          <w:szCs w:val="14"/>
        </w:rPr>
      </w:pPr>
      <w:r w:rsidRPr="002A57FA">
        <w:rPr>
          <w:b/>
          <w:bCs/>
          <w:sz w:val="14"/>
          <w:szCs w:val="14"/>
        </w:rPr>
        <w:t>Fuente: Documento de caracterización del proceso M-CA-002 - Acta de mejoramiento 114 de agosto 24 de 2021 - Versión 9. – SIPA.</w:t>
      </w:r>
    </w:p>
    <w:p w14:paraId="35B50729" w14:textId="77777777" w:rsidR="00B548D0" w:rsidRDefault="00B548D0" w:rsidP="00E976AF">
      <w:pPr>
        <w:pStyle w:val="Listaconnmeros"/>
        <w:numPr>
          <w:ilvl w:val="0"/>
          <w:numId w:val="0"/>
        </w:numPr>
      </w:pPr>
    </w:p>
    <w:p w14:paraId="332AA756" w14:textId="6913BFE1" w:rsidR="00E976AF" w:rsidRPr="00A35D20" w:rsidRDefault="00E976AF" w:rsidP="00E976AF">
      <w:pPr>
        <w:pStyle w:val="Listaconnmeros"/>
        <w:numPr>
          <w:ilvl w:val="0"/>
          <w:numId w:val="0"/>
        </w:numPr>
      </w:pPr>
      <w:r>
        <w:t xml:space="preserve">En este punto es importante mencionar que la revisión de las 7 actividades, al igual que en el </w:t>
      </w:r>
      <w:r w:rsidRPr="00A35D20">
        <w:t xml:space="preserve">procedimiento anterior, se adelantó para 2 proyectos, en razón de la extensión del ejercicio, en aplicación del cual, se encontró lo siguiente: </w:t>
      </w:r>
    </w:p>
    <w:p w14:paraId="1E22CFB8" w14:textId="77777777" w:rsidR="00107267" w:rsidRPr="00A35D20" w:rsidRDefault="00107267" w:rsidP="00E976AF">
      <w:pPr>
        <w:pStyle w:val="Listaconnmeros"/>
        <w:numPr>
          <w:ilvl w:val="0"/>
          <w:numId w:val="0"/>
        </w:numPr>
      </w:pPr>
    </w:p>
    <w:p w14:paraId="079BE6AD" w14:textId="77777777" w:rsidR="00E976AF" w:rsidRPr="00A35D20" w:rsidRDefault="00E976AF" w:rsidP="00E976AF">
      <w:pPr>
        <w:pStyle w:val="Listaconnmeros"/>
        <w:numPr>
          <w:ilvl w:val="0"/>
          <w:numId w:val="0"/>
        </w:numPr>
        <w:rPr>
          <w:b/>
          <w:bCs/>
          <w:u w:val="single"/>
        </w:rPr>
      </w:pPr>
      <w:r w:rsidRPr="00A35D20">
        <w:rPr>
          <w:b/>
          <w:bCs/>
          <w:u w:val="single"/>
        </w:rPr>
        <w:t xml:space="preserve">Proyecto </w:t>
      </w:r>
      <w:r w:rsidRPr="005A3D5C">
        <w:rPr>
          <w:b/>
          <w:bCs/>
          <w:u w:val="single"/>
        </w:rPr>
        <w:t xml:space="preserve">Estudios y </w:t>
      </w:r>
      <w:r>
        <w:rPr>
          <w:b/>
          <w:bCs/>
          <w:u w:val="single"/>
        </w:rPr>
        <w:t>D</w:t>
      </w:r>
      <w:r w:rsidRPr="005A3D5C">
        <w:rPr>
          <w:b/>
          <w:bCs/>
          <w:u w:val="single"/>
        </w:rPr>
        <w:t xml:space="preserve">iseños para la </w:t>
      </w:r>
      <w:r>
        <w:rPr>
          <w:b/>
          <w:bCs/>
          <w:u w:val="single"/>
        </w:rPr>
        <w:t>E</w:t>
      </w:r>
      <w:r w:rsidRPr="005A3D5C">
        <w:rPr>
          <w:b/>
          <w:bCs/>
          <w:u w:val="single"/>
        </w:rPr>
        <w:t xml:space="preserve">strategia de </w:t>
      </w:r>
      <w:r>
        <w:rPr>
          <w:b/>
          <w:bCs/>
          <w:u w:val="single"/>
        </w:rPr>
        <w:t>I</w:t>
      </w:r>
      <w:r w:rsidRPr="005A3D5C">
        <w:rPr>
          <w:b/>
          <w:bCs/>
          <w:u w:val="single"/>
        </w:rPr>
        <w:t xml:space="preserve">ntervención </w:t>
      </w:r>
      <w:r>
        <w:rPr>
          <w:b/>
          <w:bCs/>
          <w:u w:val="single"/>
        </w:rPr>
        <w:t>I</w:t>
      </w:r>
      <w:r w:rsidRPr="005A3D5C">
        <w:rPr>
          <w:b/>
          <w:bCs/>
          <w:u w:val="single"/>
        </w:rPr>
        <w:t xml:space="preserve">ntegral de la Cuenca del Río Tunjuelo y su </w:t>
      </w:r>
      <w:r>
        <w:rPr>
          <w:b/>
          <w:bCs/>
          <w:u w:val="single"/>
        </w:rPr>
        <w:t>Á</w:t>
      </w:r>
      <w:r w:rsidRPr="005A3D5C">
        <w:rPr>
          <w:b/>
          <w:bCs/>
          <w:u w:val="single"/>
        </w:rPr>
        <w:t>mbito</w:t>
      </w:r>
      <w:r>
        <w:rPr>
          <w:b/>
          <w:bCs/>
          <w:u w:val="single"/>
        </w:rPr>
        <w:t xml:space="preserve"> </w:t>
      </w:r>
      <w:r w:rsidRPr="005A3D5C">
        <w:rPr>
          <w:b/>
          <w:bCs/>
          <w:u w:val="single"/>
        </w:rPr>
        <w:t xml:space="preserve">de </w:t>
      </w:r>
      <w:r>
        <w:rPr>
          <w:b/>
          <w:bCs/>
          <w:u w:val="single"/>
        </w:rPr>
        <w:t>I</w:t>
      </w:r>
      <w:r w:rsidRPr="005A3D5C">
        <w:rPr>
          <w:b/>
          <w:bCs/>
          <w:u w:val="single"/>
        </w:rPr>
        <w:t>nfluencia, Bogotá - BPIN 2017000050018</w:t>
      </w:r>
    </w:p>
    <w:p w14:paraId="02ED3299" w14:textId="77777777" w:rsidR="00E976AF" w:rsidRPr="00A35D20" w:rsidRDefault="00E976AF" w:rsidP="00E976AF">
      <w:pPr>
        <w:pStyle w:val="Listaconnmeros"/>
        <w:numPr>
          <w:ilvl w:val="0"/>
          <w:numId w:val="0"/>
        </w:numPr>
      </w:pPr>
      <w:r w:rsidRPr="00A35D20">
        <w:t xml:space="preserve"> </w:t>
      </w:r>
    </w:p>
    <w:p w14:paraId="60BAD073" w14:textId="77777777" w:rsidR="00E976AF" w:rsidRPr="00A35D20" w:rsidRDefault="00E976AF" w:rsidP="00541B34">
      <w:pPr>
        <w:pStyle w:val="Listaconnmeros"/>
        <w:numPr>
          <w:ilvl w:val="0"/>
          <w:numId w:val="20"/>
        </w:numPr>
        <w:ind w:left="426" w:hanging="426"/>
        <w:rPr>
          <w:rFonts w:cs="Arial"/>
          <w:lang w:eastAsia="es-ES"/>
        </w:rPr>
      </w:pPr>
      <w:r w:rsidRPr="00A35D20">
        <w:rPr>
          <w:b/>
          <w:bCs/>
        </w:rPr>
        <w:t xml:space="preserve">Actividad 11: </w:t>
      </w:r>
      <w:r w:rsidRPr="00A35D20">
        <w:t>Para esta actividad se planteó</w:t>
      </w:r>
      <w:r w:rsidRPr="00A35D20">
        <w:rPr>
          <w:b/>
          <w:bCs/>
        </w:rPr>
        <w:t xml:space="preserve"> </w:t>
      </w:r>
      <w:r w:rsidRPr="00A35D20">
        <w:t>el control</w:t>
      </w:r>
      <w:r w:rsidRPr="00A35D20">
        <w:rPr>
          <w:b/>
          <w:bCs/>
        </w:rPr>
        <w:t xml:space="preserve"> </w:t>
      </w:r>
      <w:r w:rsidRPr="00A35D20">
        <w:rPr>
          <w:rFonts w:cs="Arial"/>
          <w:i/>
          <w:iCs/>
          <w:color w:val="000000"/>
          <w:sz w:val="18"/>
          <w:szCs w:val="18"/>
          <w:lang w:eastAsia="es-CO"/>
        </w:rPr>
        <w:t>“Esta recopilación se debe hacer teniendo en cuenta el listado de requisitos exigidos en el artículo 4.1.2.3.2 y siguientes del Acuerdo 045 de 2017, expedido por la Comisión Rectora del SGR”,</w:t>
      </w:r>
      <w:r w:rsidRPr="00A35D20">
        <w:t xml:space="preserve"> cuyo registro se determinó como “</w:t>
      </w:r>
      <w:r w:rsidRPr="00A35D20">
        <w:rPr>
          <w:rFonts w:cs="Arial"/>
          <w:i/>
          <w:iCs/>
          <w:color w:val="000000"/>
          <w:sz w:val="18"/>
          <w:szCs w:val="18"/>
          <w:lang w:eastAsia="es-CO"/>
        </w:rPr>
        <w:t>Correo electrónico con los documentos recopilados”,</w:t>
      </w:r>
      <w:r w:rsidRPr="00A35D20">
        <w:t xml:space="preserve"> para lo cual el área responsable de la aplicación del control informó que, durante el periodo objeto de auditoría no se recopilaron requisitos de ejecución en el marco del presente proyecto de inversión. </w:t>
      </w:r>
    </w:p>
    <w:p w14:paraId="79DBC6CF" w14:textId="77777777" w:rsidR="00E976AF" w:rsidRDefault="00E976AF" w:rsidP="003203F0">
      <w:pPr>
        <w:pStyle w:val="Listaconnmeros"/>
        <w:numPr>
          <w:ilvl w:val="0"/>
          <w:numId w:val="0"/>
        </w:numPr>
        <w:ind w:left="426" w:hanging="426"/>
        <w:rPr>
          <w:rFonts w:cs="Arial"/>
          <w:lang w:eastAsia="es-ES"/>
        </w:rPr>
      </w:pPr>
    </w:p>
    <w:p w14:paraId="7F66EDC7" w14:textId="77777777" w:rsidR="00E976AF" w:rsidRPr="00A35D20" w:rsidRDefault="00E976AF" w:rsidP="00541B34">
      <w:pPr>
        <w:pStyle w:val="Listaconnmeros"/>
        <w:numPr>
          <w:ilvl w:val="0"/>
          <w:numId w:val="20"/>
        </w:numPr>
        <w:ind w:left="426" w:hanging="426"/>
        <w:rPr>
          <w:rFonts w:cs="Arial"/>
          <w:lang w:eastAsia="es-ES"/>
        </w:rPr>
      </w:pPr>
      <w:r w:rsidRPr="00A35D20">
        <w:rPr>
          <w:b/>
          <w:bCs/>
        </w:rPr>
        <w:t>Actividad 1</w:t>
      </w:r>
      <w:r>
        <w:rPr>
          <w:b/>
          <w:bCs/>
        </w:rPr>
        <w:t>4</w:t>
      </w:r>
      <w:r w:rsidRPr="00A35D20">
        <w:rPr>
          <w:b/>
          <w:bCs/>
        </w:rPr>
        <w:t xml:space="preserve">: </w:t>
      </w:r>
      <w:r w:rsidRPr="00A35D20">
        <w:t>Para esta actividad se planteó</w:t>
      </w:r>
      <w:r w:rsidRPr="00A35D20">
        <w:rPr>
          <w:b/>
          <w:bCs/>
        </w:rPr>
        <w:t xml:space="preserve"> </w:t>
      </w:r>
      <w:r w:rsidRPr="00A35D20">
        <w:t>el control</w:t>
      </w:r>
      <w:r w:rsidRPr="00A35D20">
        <w:rPr>
          <w:b/>
          <w:bCs/>
        </w:rPr>
        <w:t xml:space="preserve"> </w:t>
      </w:r>
      <w:r w:rsidRPr="00A35D20">
        <w:rPr>
          <w:rFonts w:cs="Arial"/>
          <w:i/>
          <w:iCs/>
          <w:color w:val="000000"/>
          <w:sz w:val="18"/>
          <w:szCs w:val="18"/>
          <w:lang w:eastAsia="es-CO"/>
        </w:rPr>
        <w:t>“Durante el periodo objeto de auditoría no se emitió el certificado de cumplimiento de requisitos de ejecución respecto al presente proyecto de inversión”,</w:t>
      </w:r>
      <w:r w:rsidRPr="00A35D20">
        <w:t xml:space="preserve"> cuyo registro se determinó como “</w:t>
      </w:r>
      <w:r w:rsidRPr="00A35D20">
        <w:rPr>
          <w:rFonts w:cs="Arial"/>
          <w:i/>
          <w:iCs/>
          <w:color w:val="000000"/>
          <w:sz w:val="18"/>
          <w:szCs w:val="18"/>
          <w:lang w:eastAsia="es-CO"/>
        </w:rPr>
        <w:t>Certificado de cumplimiento de requisitos”,</w:t>
      </w:r>
      <w:r w:rsidRPr="00A35D20">
        <w:t xml:space="preserve"> para lo cual el área responsable de la aplicación del control informó</w:t>
      </w:r>
      <w:r>
        <w:t xml:space="preserve"> que, al igual que en el caso anterior,</w:t>
      </w:r>
      <w:r w:rsidRPr="00A35D20">
        <w:t xml:space="preserve"> durante el periodo objeto de auditoría no se recopilaron requisitos de ejecución en el marco del presente proyecto de inversión. </w:t>
      </w:r>
    </w:p>
    <w:p w14:paraId="2D94AE06" w14:textId="77777777" w:rsidR="00E976AF" w:rsidRDefault="00E976AF" w:rsidP="00541B34">
      <w:pPr>
        <w:pStyle w:val="Listaconnmeros"/>
        <w:numPr>
          <w:ilvl w:val="0"/>
          <w:numId w:val="20"/>
        </w:numPr>
        <w:ind w:left="426" w:hanging="426"/>
      </w:pPr>
      <w:r w:rsidRPr="00902B6A">
        <w:rPr>
          <w:b/>
          <w:bCs/>
        </w:rPr>
        <w:t xml:space="preserve">Actividad 18: </w:t>
      </w:r>
      <w:r w:rsidRPr="00A35D20">
        <w:t>Para esta actividad se planteó</w:t>
      </w:r>
      <w:r w:rsidRPr="00902B6A">
        <w:rPr>
          <w:b/>
          <w:bCs/>
        </w:rPr>
        <w:t xml:space="preserve"> </w:t>
      </w:r>
      <w:r w:rsidRPr="00A35D20">
        <w:t>el control</w:t>
      </w:r>
      <w:r w:rsidRPr="00902B6A">
        <w:rPr>
          <w:b/>
          <w:bCs/>
        </w:rPr>
        <w:t xml:space="preserve"> </w:t>
      </w:r>
      <w:r w:rsidRPr="00902B6A">
        <w:rPr>
          <w:rFonts w:cs="Arial"/>
          <w:i/>
          <w:iCs/>
          <w:color w:val="000000"/>
          <w:sz w:val="18"/>
          <w:szCs w:val="18"/>
          <w:lang w:eastAsia="es-CO"/>
        </w:rPr>
        <w:t>“</w:t>
      </w:r>
      <w:r w:rsidRPr="004D420D">
        <w:rPr>
          <w:rFonts w:cs="Arial"/>
          <w:i/>
          <w:iCs/>
          <w:color w:val="000000"/>
          <w:sz w:val="18"/>
          <w:szCs w:val="18"/>
          <w:lang w:eastAsia="es-CO"/>
        </w:rPr>
        <w:t xml:space="preserve">Tener en cuenta que el reporte de información debe realizarse cada mes antes del día 15 a través del usuario "Aprueba y Envía", es decir, no basta con cargar la información, sino que debe aprobarse. El no hacer este pasó, trae entre otras consecuencias, la generación de alerta y la disminución del IGPR para la entidad que omitió esta obligación </w:t>
      </w:r>
      <w:r w:rsidRPr="004D420D">
        <w:rPr>
          <w:rFonts w:cs="Arial"/>
          <w:i/>
          <w:iCs/>
          <w:color w:val="000000"/>
          <w:sz w:val="18"/>
          <w:szCs w:val="18"/>
          <w:lang w:eastAsia="es-CO"/>
        </w:rPr>
        <w:lastRenderedPageBreak/>
        <w:t>(teniendo en cuenta como está construida la ecuación para la medición, el IGPR para el mes sería 0)</w:t>
      </w:r>
      <w:r w:rsidRPr="00902B6A">
        <w:rPr>
          <w:rFonts w:cs="Arial"/>
          <w:i/>
          <w:iCs/>
          <w:color w:val="000000"/>
          <w:sz w:val="18"/>
          <w:szCs w:val="18"/>
          <w:lang w:eastAsia="es-CO"/>
        </w:rPr>
        <w:t>,</w:t>
      </w:r>
      <w:r w:rsidRPr="00A35D20">
        <w:t xml:space="preserve"> cuyo registro se determinó como “</w:t>
      </w:r>
      <w:r w:rsidRPr="003A6FCC">
        <w:rPr>
          <w:rFonts w:cs="Arial"/>
          <w:i/>
          <w:iCs/>
          <w:color w:val="000000"/>
          <w:sz w:val="18"/>
          <w:szCs w:val="18"/>
          <w:lang w:eastAsia="es-CO"/>
        </w:rPr>
        <w:t xml:space="preserve">Presentación </w:t>
      </w:r>
      <w:proofErr w:type="spellStart"/>
      <w:r w:rsidRPr="003A6FCC">
        <w:rPr>
          <w:rFonts w:cs="Arial"/>
          <w:i/>
          <w:iCs/>
          <w:color w:val="000000"/>
          <w:sz w:val="18"/>
          <w:szCs w:val="18"/>
          <w:lang w:eastAsia="es-CO"/>
        </w:rPr>
        <w:t>Power</w:t>
      </w:r>
      <w:proofErr w:type="spellEnd"/>
      <w:r w:rsidRPr="003A6FCC">
        <w:rPr>
          <w:rFonts w:cs="Arial"/>
          <w:i/>
          <w:iCs/>
          <w:color w:val="000000"/>
          <w:sz w:val="18"/>
          <w:szCs w:val="18"/>
          <w:lang w:eastAsia="es-CO"/>
        </w:rPr>
        <w:t xml:space="preserve"> Point</w:t>
      </w:r>
      <w:r>
        <w:rPr>
          <w:rFonts w:cs="Arial"/>
          <w:i/>
          <w:iCs/>
          <w:color w:val="000000"/>
          <w:sz w:val="18"/>
          <w:szCs w:val="18"/>
          <w:lang w:eastAsia="es-CO"/>
        </w:rPr>
        <w:t>”</w:t>
      </w:r>
      <w:r w:rsidRPr="00902B6A">
        <w:rPr>
          <w:rFonts w:cs="Arial"/>
          <w:i/>
          <w:iCs/>
          <w:color w:val="000000"/>
          <w:sz w:val="18"/>
          <w:szCs w:val="18"/>
          <w:lang w:eastAsia="es-CO"/>
        </w:rPr>
        <w:t>,</w:t>
      </w:r>
      <w:r w:rsidRPr="00A35D20">
        <w:t xml:space="preserve"> para lo cual el área responsable de la aplicación del control </w:t>
      </w:r>
      <w:r>
        <w:t xml:space="preserve">suministró como evidencia varias presentaciones en </w:t>
      </w:r>
      <w:proofErr w:type="spellStart"/>
      <w:r>
        <w:t>power</w:t>
      </w:r>
      <w:proofErr w:type="spellEnd"/>
      <w:r>
        <w:t xml:space="preserve"> </w:t>
      </w:r>
      <w:proofErr w:type="spellStart"/>
      <w:r>
        <w:t>point</w:t>
      </w:r>
      <w:proofErr w:type="spellEnd"/>
      <w:r>
        <w:t xml:space="preserve"> que contienen los informes mensuales de supervisión del proyecto, con lo que se da cumplimiento a la aplicación del control y su registro respectivo. </w:t>
      </w:r>
    </w:p>
    <w:p w14:paraId="3BE4D547" w14:textId="77777777" w:rsidR="00E976AF" w:rsidRDefault="00E976AF" w:rsidP="003203F0">
      <w:pPr>
        <w:pStyle w:val="Prrafodelista"/>
        <w:ind w:left="426" w:hanging="426"/>
      </w:pPr>
    </w:p>
    <w:p w14:paraId="67A5F34D" w14:textId="5CB7449D" w:rsidR="00C768C5" w:rsidRPr="00A8054D" w:rsidRDefault="00E976AF" w:rsidP="00541B34">
      <w:pPr>
        <w:pStyle w:val="Listaconnmeros"/>
        <w:numPr>
          <w:ilvl w:val="0"/>
          <w:numId w:val="20"/>
        </w:numPr>
        <w:ind w:left="426" w:hanging="426"/>
      </w:pPr>
      <w:r w:rsidRPr="00A8054D">
        <w:rPr>
          <w:b/>
          <w:bCs/>
        </w:rPr>
        <w:t xml:space="preserve">Actividad 21: </w:t>
      </w:r>
      <w:r w:rsidRPr="00A8054D">
        <w:t>Para esta actividad se planteó</w:t>
      </w:r>
      <w:r w:rsidRPr="00A8054D">
        <w:rPr>
          <w:b/>
          <w:bCs/>
        </w:rPr>
        <w:t xml:space="preserve"> </w:t>
      </w:r>
      <w:r w:rsidRPr="00A8054D">
        <w:t>el control</w:t>
      </w:r>
      <w:r w:rsidRPr="00A8054D">
        <w:rPr>
          <w:b/>
          <w:bCs/>
        </w:rPr>
        <w:t xml:space="preserve"> </w:t>
      </w:r>
      <w:r w:rsidRPr="00A8054D">
        <w:rPr>
          <w:rFonts w:cs="Arial"/>
          <w:i/>
          <w:iCs/>
          <w:color w:val="000000"/>
          <w:sz w:val="18"/>
          <w:szCs w:val="18"/>
          <w:lang w:eastAsia="es-CO"/>
        </w:rPr>
        <w:t>“Tener en cuenta que la información registrada en la presentación y/o informe, sean las necesarias para diligenciar el formato de seguimiento trimestral a proyectos de Inversión MFO-148,</w:t>
      </w:r>
      <w:r w:rsidRPr="00A8054D">
        <w:t xml:space="preserve"> cuyo registro se determinó como “</w:t>
      </w:r>
      <w:r w:rsidRPr="00A8054D">
        <w:rPr>
          <w:rFonts w:cs="Arial"/>
          <w:i/>
          <w:iCs/>
          <w:color w:val="000000"/>
          <w:sz w:val="18"/>
          <w:szCs w:val="18"/>
          <w:lang w:eastAsia="es-CO"/>
        </w:rPr>
        <w:t>Correo electrónico”,</w:t>
      </w:r>
      <w:r w:rsidRPr="00A8054D">
        <w:t xml:space="preserve"> para lo cual el área responsable de la aplicación del control suministró como evidencia los correos mensuales con los cuales se recuerda la fecha de reporte de información en </w:t>
      </w:r>
      <w:proofErr w:type="spellStart"/>
      <w:r w:rsidRPr="00A8054D">
        <w:t>Gesproy</w:t>
      </w:r>
      <w:proofErr w:type="spellEnd"/>
      <w:r w:rsidRPr="00A8054D">
        <w:t>, con lo que se da cumplimiento a la aplicación del control y su registro respectivo tal y como se encuentran en el procedimiento; no obstante, es importante que se revise y ajuste la redacción del control en el marco de los dispuesto en la “Guía para la Administración del Riesgo y el Diseño de Controles en Entidades Públicas – Versión 5 – diciembre 2020”.</w:t>
      </w:r>
    </w:p>
    <w:p w14:paraId="4EC3A594" w14:textId="77777777" w:rsidR="00E976AF" w:rsidRDefault="00E976AF" w:rsidP="000B0971">
      <w:pPr>
        <w:pStyle w:val="Listaconnmeros"/>
        <w:numPr>
          <w:ilvl w:val="0"/>
          <w:numId w:val="0"/>
        </w:numPr>
        <w:ind w:left="426"/>
        <w:rPr>
          <w:rFonts w:cs="Arial"/>
          <w:lang w:eastAsia="es-ES"/>
        </w:rPr>
      </w:pPr>
    </w:p>
    <w:p w14:paraId="42B40917" w14:textId="77777777" w:rsidR="00E976AF" w:rsidRPr="00211138" w:rsidRDefault="00E976AF" w:rsidP="00541B34">
      <w:pPr>
        <w:pStyle w:val="Listaconnmeros"/>
        <w:numPr>
          <w:ilvl w:val="0"/>
          <w:numId w:val="20"/>
        </w:numPr>
        <w:ind w:left="426" w:hanging="426"/>
      </w:pPr>
      <w:r w:rsidRPr="00211138">
        <w:rPr>
          <w:b/>
          <w:bCs/>
        </w:rPr>
        <w:t xml:space="preserve">Actividad 22: </w:t>
      </w:r>
      <w:r w:rsidRPr="00A35D20">
        <w:t>Para esta actividad se planteó</w:t>
      </w:r>
      <w:r w:rsidRPr="00211138">
        <w:rPr>
          <w:b/>
          <w:bCs/>
        </w:rPr>
        <w:t xml:space="preserve"> </w:t>
      </w:r>
      <w:r w:rsidRPr="00A35D20">
        <w:t>el control</w:t>
      </w:r>
      <w:r w:rsidRPr="00211138">
        <w:rPr>
          <w:b/>
          <w:bCs/>
        </w:rPr>
        <w:t xml:space="preserve"> </w:t>
      </w:r>
      <w:r w:rsidRPr="00211138">
        <w:rPr>
          <w:rFonts w:cs="Arial"/>
          <w:i/>
          <w:iCs/>
          <w:color w:val="000000"/>
          <w:sz w:val="18"/>
          <w:szCs w:val="18"/>
          <w:lang w:eastAsia="es-CO"/>
        </w:rPr>
        <w:t>“Revisar cada aspecto de la ejecución del proyecto en el marco de los acuerdos expedidos por la Comisión rectora del SGR, en especial el Acuerdo 045 de 2017. Así mismo, tener en cuenta la Ley 1530 de 2012, el Decreto Ley1949 de 2012 y los términos que cada dos años incluyen en los Actos Administrativos de presupuesto del SGR</w:t>
      </w:r>
      <w:r>
        <w:rPr>
          <w:rFonts w:cs="Arial"/>
          <w:i/>
          <w:iCs/>
          <w:color w:val="000000"/>
          <w:sz w:val="18"/>
          <w:szCs w:val="18"/>
          <w:lang w:eastAsia="es-CO"/>
        </w:rPr>
        <w:t>”</w:t>
      </w:r>
      <w:r w:rsidRPr="00211138">
        <w:rPr>
          <w:rFonts w:cs="Arial"/>
          <w:i/>
          <w:iCs/>
          <w:color w:val="000000"/>
          <w:sz w:val="18"/>
          <w:szCs w:val="18"/>
          <w:lang w:eastAsia="es-CO"/>
        </w:rPr>
        <w:t>,</w:t>
      </w:r>
      <w:r w:rsidRPr="00A35D20">
        <w:t xml:space="preserve"> cuyo registro se determinó como “</w:t>
      </w:r>
      <w:r w:rsidRPr="00211138">
        <w:rPr>
          <w:rFonts w:cs="Arial"/>
          <w:i/>
          <w:iCs/>
          <w:color w:val="000000"/>
          <w:sz w:val="18"/>
          <w:szCs w:val="18"/>
          <w:lang w:eastAsia="es-CO"/>
        </w:rPr>
        <w:t>Control de Reuniones AFO-184”</w:t>
      </w:r>
      <w:r>
        <w:rPr>
          <w:rFonts w:cs="Arial"/>
          <w:i/>
          <w:iCs/>
          <w:color w:val="000000"/>
          <w:sz w:val="18"/>
          <w:szCs w:val="18"/>
          <w:lang w:eastAsia="es-CO"/>
        </w:rPr>
        <w:t>.</w:t>
      </w:r>
    </w:p>
    <w:p w14:paraId="0FCD8788" w14:textId="77777777" w:rsidR="00E976AF" w:rsidRDefault="00E976AF" w:rsidP="00E976AF">
      <w:pPr>
        <w:pStyle w:val="Prrafodelista"/>
        <w:rPr>
          <w:rFonts w:cs="Arial"/>
          <w:i/>
          <w:iCs/>
          <w:color w:val="000000"/>
          <w:sz w:val="18"/>
          <w:szCs w:val="18"/>
          <w:lang w:eastAsia="es-CO"/>
        </w:rPr>
      </w:pPr>
    </w:p>
    <w:p w14:paraId="5AD52D85" w14:textId="77777777" w:rsidR="00E976AF" w:rsidRPr="00A8054D" w:rsidRDefault="00E976AF" w:rsidP="003203F0">
      <w:pPr>
        <w:pStyle w:val="Listaconnmeros"/>
        <w:numPr>
          <w:ilvl w:val="0"/>
          <w:numId w:val="0"/>
        </w:numPr>
        <w:ind w:left="360"/>
      </w:pPr>
      <w:r w:rsidRPr="00A8054D">
        <w:t xml:space="preserve">En el marco de lo anterior, el área responsable de la aplicación del control adjuntó como evidencias del mismo, los informes mensuales de supervisión del proyecto para el periodo de objeto de auditoría, así como la resolución de cierre del proyecto en referencia, pese a que se da cumplimiento al control, el registro no es el que se consigna en el procedimiento en revisión, por lo que la OCI recomienda que esta situación se ajuste en el marco de la revisión de los procedimientos de regalías que actualmente se adelanta. </w:t>
      </w:r>
    </w:p>
    <w:p w14:paraId="3F401B3D" w14:textId="77777777" w:rsidR="00E976AF" w:rsidRPr="00D170D2" w:rsidRDefault="00E976AF" w:rsidP="00E976AF">
      <w:pPr>
        <w:pStyle w:val="Listaconnmeros"/>
        <w:numPr>
          <w:ilvl w:val="0"/>
          <w:numId w:val="0"/>
        </w:numPr>
        <w:ind w:left="720"/>
      </w:pPr>
    </w:p>
    <w:p w14:paraId="1961B76C" w14:textId="77777777" w:rsidR="00E976AF" w:rsidRPr="00D170D2" w:rsidRDefault="00E976AF" w:rsidP="00541B34">
      <w:pPr>
        <w:pStyle w:val="Listaconnmeros"/>
        <w:numPr>
          <w:ilvl w:val="0"/>
          <w:numId w:val="20"/>
        </w:numPr>
        <w:ind w:left="426"/>
      </w:pPr>
      <w:r w:rsidRPr="00D170D2">
        <w:rPr>
          <w:b/>
          <w:bCs/>
        </w:rPr>
        <w:t xml:space="preserve">Actividad 24: </w:t>
      </w:r>
      <w:r w:rsidRPr="00D170D2">
        <w:t>Para esta actividad se planteó</w:t>
      </w:r>
      <w:r w:rsidRPr="00D170D2">
        <w:rPr>
          <w:b/>
          <w:bCs/>
        </w:rPr>
        <w:t xml:space="preserve"> </w:t>
      </w:r>
      <w:r w:rsidRPr="00D170D2">
        <w:t>el control</w:t>
      </w:r>
      <w:r w:rsidRPr="00D170D2">
        <w:rPr>
          <w:b/>
          <w:bCs/>
        </w:rPr>
        <w:t xml:space="preserve"> </w:t>
      </w:r>
      <w:r w:rsidRPr="00D170D2">
        <w:rPr>
          <w:rFonts w:cs="Arial"/>
          <w:i/>
          <w:iCs/>
          <w:color w:val="000000"/>
          <w:sz w:val="18"/>
          <w:szCs w:val="18"/>
          <w:lang w:eastAsia="es-CO"/>
        </w:rPr>
        <w:t>“Tener en cuenta el tipo de ajuste y los anexos que debe llevar dicha solicitud. Estos elementos podrán contrastarse con el artículo 4.4.1.1. y siguientes de Acuerdo 045 de 2017 expedido por la Comisión Rectora del SGR</w:t>
      </w:r>
      <w:r>
        <w:rPr>
          <w:rFonts w:cs="Arial"/>
          <w:i/>
          <w:iCs/>
          <w:color w:val="000000"/>
          <w:sz w:val="18"/>
          <w:szCs w:val="18"/>
          <w:lang w:eastAsia="es-CO"/>
        </w:rPr>
        <w:t>”</w:t>
      </w:r>
      <w:r w:rsidRPr="00D170D2">
        <w:rPr>
          <w:rFonts w:cs="Arial"/>
          <w:i/>
          <w:iCs/>
          <w:color w:val="000000"/>
          <w:sz w:val="18"/>
          <w:szCs w:val="18"/>
          <w:lang w:eastAsia="es-CO"/>
        </w:rPr>
        <w:t>. Todos los ajustes deberán informarse con anterioridad a la SDP de acuerdo con lo establecido en los Lineamientos del Sistema General de Regalías M-LE-136”,</w:t>
      </w:r>
      <w:r w:rsidRPr="00D170D2">
        <w:t xml:space="preserve"> cuyo registro se determinó como “</w:t>
      </w:r>
      <w:r w:rsidRPr="00D170D2">
        <w:rPr>
          <w:rFonts w:cs="Arial"/>
          <w:i/>
          <w:iCs/>
          <w:color w:val="000000"/>
          <w:sz w:val="18"/>
          <w:szCs w:val="18"/>
          <w:lang w:eastAsia="es-CO"/>
        </w:rPr>
        <w:t xml:space="preserve">Correo con envío de la información recopilada”, </w:t>
      </w:r>
      <w:r w:rsidRPr="00D170D2">
        <w:t>en aplicación del cual el área responsable de la aplicación del mismo informó que durante el periodo objeto de auditoría no se realizaron ajustes al proyecto en referencia.</w:t>
      </w:r>
    </w:p>
    <w:p w14:paraId="54C66FEB" w14:textId="77777777" w:rsidR="00E976AF" w:rsidRPr="00D170D2" w:rsidRDefault="00E976AF" w:rsidP="00E976AF">
      <w:pPr>
        <w:pStyle w:val="Listaconnmeros"/>
        <w:numPr>
          <w:ilvl w:val="0"/>
          <w:numId w:val="0"/>
        </w:numPr>
        <w:ind w:left="720"/>
        <w:rPr>
          <w:rFonts w:cs="Arial"/>
          <w:lang w:eastAsia="es-ES"/>
        </w:rPr>
      </w:pPr>
    </w:p>
    <w:p w14:paraId="5BC0615D" w14:textId="00B8A65B" w:rsidR="00E976AF" w:rsidRDefault="00E976AF" w:rsidP="00541B34">
      <w:pPr>
        <w:pStyle w:val="Listaconnmeros"/>
        <w:numPr>
          <w:ilvl w:val="0"/>
          <w:numId w:val="20"/>
        </w:numPr>
        <w:ind w:left="426"/>
        <w:rPr>
          <w:rFonts w:cs="Arial"/>
          <w:i/>
          <w:iCs/>
          <w:color w:val="000000"/>
          <w:sz w:val="18"/>
          <w:szCs w:val="18"/>
          <w:lang w:eastAsia="es-CO"/>
        </w:rPr>
      </w:pPr>
      <w:r w:rsidRPr="0040638D">
        <w:rPr>
          <w:b/>
          <w:bCs/>
        </w:rPr>
        <w:t xml:space="preserve">Actividad 30: </w:t>
      </w:r>
      <w:r w:rsidRPr="00D170D2">
        <w:t>Para esta actividad se planteó</w:t>
      </w:r>
      <w:r w:rsidRPr="0040638D">
        <w:rPr>
          <w:b/>
          <w:bCs/>
        </w:rPr>
        <w:t xml:space="preserve"> </w:t>
      </w:r>
      <w:r w:rsidRPr="00D170D2">
        <w:t>el control</w:t>
      </w:r>
      <w:r w:rsidRPr="0040638D">
        <w:rPr>
          <w:b/>
          <w:bCs/>
        </w:rPr>
        <w:t xml:space="preserve"> </w:t>
      </w:r>
      <w:r w:rsidRPr="0040638D">
        <w:rPr>
          <w:rFonts w:cs="Arial"/>
          <w:i/>
          <w:iCs/>
          <w:color w:val="000000"/>
          <w:sz w:val="18"/>
          <w:szCs w:val="18"/>
          <w:lang w:eastAsia="es-CO"/>
        </w:rPr>
        <w:t xml:space="preserve">“Tener en cuenta lo establecido por el Manual de </w:t>
      </w:r>
      <w:proofErr w:type="spellStart"/>
      <w:r w:rsidRPr="0040638D">
        <w:rPr>
          <w:rFonts w:cs="Arial"/>
          <w:i/>
          <w:iCs/>
          <w:color w:val="000000"/>
          <w:sz w:val="18"/>
          <w:szCs w:val="18"/>
          <w:lang w:eastAsia="es-CO"/>
        </w:rPr>
        <w:t>Gesproy</w:t>
      </w:r>
      <w:proofErr w:type="spellEnd"/>
      <w:r w:rsidRPr="0040638D">
        <w:rPr>
          <w:rFonts w:cs="Arial"/>
          <w:i/>
          <w:iCs/>
          <w:color w:val="000000"/>
          <w:sz w:val="18"/>
          <w:szCs w:val="18"/>
          <w:lang w:eastAsia="es-CO"/>
        </w:rPr>
        <w:t xml:space="preserve">, especialmente el listado de requisitos que deben cumplirse según la pestaña de cierre del </w:t>
      </w:r>
      <w:proofErr w:type="spellStart"/>
      <w:r w:rsidRPr="0040638D">
        <w:rPr>
          <w:rFonts w:cs="Arial"/>
          <w:i/>
          <w:iCs/>
          <w:color w:val="000000"/>
          <w:sz w:val="18"/>
          <w:szCs w:val="18"/>
          <w:lang w:eastAsia="es-CO"/>
        </w:rPr>
        <w:t>gesproy</w:t>
      </w:r>
      <w:proofErr w:type="spellEnd"/>
      <w:r w:rsidRPr="0040638D">
        <w:rPr>
          <w:rFonts w:cs="Arial"/>
          <w:i/>
          <w:iCs/>
          <w:color w:val="000000"/>
          <w:sz w:val="18"/>
          <w:szCs w:val="18"/>
          <w:lang w:eastAsia="es-CO"/>
        </w:rPr>
        <w:t>. Todos los ajustes deberán informarse con anterioridad a la SDP de acuerdo con lo establecido en los Lineamientos del Sistema General de Regalías M-LE-136”,</w:t>
      </w:r>
      <w:r w:rsidRPr="00D170D2">
        <w:t xml:space="preserve"> cuyo registro se determinó como “</w:t>
      </w:r>
      <w:r w:rsidRPr="0040638D">
        <w:rPr>
          <w:rFonts w:cs="Arial"/>
          <w:i/>
          <w:iCs/>
          <w:color w:val="000000"/>
          <w:sz w:val="18"/>
          <w:szCs w:val="18"/>
          <w:lang w:eastAsia="es-CO"/>
        </w:rPr>
        <w:t>Control de Reuniones AFO-184 y/o (X) Correo electrónico”</w:t>
      </w:r>
      <w:r>
        <w:rPr>
          <w:rFonts w:cs="Arial"/>
          <w:i/>
          <w:iCs/>
          <w:color w:val="000000"/>
          <w:sz w:val="18"/>
          <w:szCs w:val="18"/>
          <w:lang w:eastAsia="es-CO"/>
        </w:rPr>
        <w:t>.</w:t>
      </w:r>
    </w:p>
    <w:p w14:paraId="7E640233" w14:textId="77777777" w:rsidR="00E976AF" w:rsidRDefault="00E976AF" w:rsidP="00E976AF">
      <w:pPr>
        <w:pStyle w:val="Listaconnmeros"/>
        <w:numPr>
          <w:ilvl w:val="0"/>
          <w:numId w:val="0"/>
        </w:numPr>
        <w:ind w:left="720"/>
        <w:rPr>
          <w:rFonts w:cs="Arial"/>
          <w:i/>
          <w:iCs/>
          <w:color w:val="000000"/>
          <w:sz w:val="18"/>
          <w:szCs w:val="18"/>
          <w:lang w:eastAsia="es-CO"/>
        </w:rPr>
      </w:pPr>
    </w:p>
    <w:p w14:paraId="5DB5616D" w14:textId="77777777" w:rsidR="00E976AF" w:rsidRDefault="00E976AF" w:rsidP="003203F0">
      <w:pPr>
        <w:pStyle w:val="Listaconnmeros"/>
        <w:numPr>
          <w:ilvl w:val="0"/>
          <w:numId w:val="0"/>
        </w:numPr>
      </w:pPr>
      <w:r>
        <w:t>En el marco de lo anterior y en a</w:t>
      </w:r>
      <w:r w:rsidRPr="00D170D2">
        <w:t xml:space="preserve">plicación del </w:t>
      </w:r>
      <w:r>
        <w:t xml:space="preserve">control, </w:t>
      </w:r>
      <w:r w:rsidRPr="00D170D2">
        <w:t xml:space="preserve">el área responsable de la aplicación del mismo </w:t>
      </w:r>
      <w:r>
        <w:t xml:space="preserve">informó que para </w:t>
      </w:r>
      <w:r w:rsidRPr="0040638D">
        <w:t xml:space="preserve">el periodo objeto de auditoría se efectuó el proceso de cierre </w:t>
      </w:r>
      <w:r w:rsidRPr="0040638D">
        <w:lastRenderedPageBreak/>
        <w:t>del proyecto, por lo cual se adjunta la resolución que soporta dicho trámite</w:t>
      </w:r>
      <w:r>
        <w:t>, con lo que se da cumplimiento al control y su registro.</w:t>
      </w:r>
    </w:p>
    <w:p w14:paraId="12677907" w14:textId="77777777" w:rsidR="00E976AF" w:rsidRDefault="00E976AF" w:rsidP="00E976AF">
      <w:pPr>
        <w:pStyle w:val="Listaconnmeros"/>
        <w:numPr>
          <w:ilvl w:val="0"/>
          <w:numId w:val="0"/>
        </w:numPr>
        <w:ind w:left="720"/>
      </w:pPr>
    </w:p>
    <w:p w14:paraId="269AC0A2" w14:textId="77777777" w:rsidR="00E976AF" w:rsidRDefault="00E976AF" w:rsidP="00E976AF">
      <w:r>
        <w:t>Del anterior ejercicio se concluye que:</w:t>
      </w:r>
    </w:p>
    <w:p w14:paraId="19DCDE72" w14:textId="77777777" w:rsidR="00E976AF" w:rsidRDefault="00E976AF" w:rsidP="00E976AF">
      <w:pPr>
        <w:pStyle w:val="Prrafodelista"/>
      </w:pPr>
    </w:p>
    <w:p w14:paraId="494E7BDA" w14:textId="77777777" w:rsidR="00E976AF" w:rsidRDefault="00E976AF" w:rsidP="00541B34">
      <w:pPr>
        <w:pStyle w:val="Listaconnmeros"/>
        <w:numPr>
          <w:ilvl w:val="0"/>
          <w:numId w:val="22"/>
        </w:numPr>
        <w:ind w:left="426"/>
      </w:pPr>
      <w:r>
        <w:t>De las 7 actividades revisadas, se estableció que 4, lo que corresponde al 57% del total, dan cumplimiento a la aplicación de la actividad de control y las evidencias aportadas corresponden con los registros descritos en el procedimiento.</w:t>
      </w:r>
    </w:p>
    <w:p w14:paraId="62F23C20" w14:textId="77777777" w:rsidR="00E976AF" w:rsidRDefault="00E976AF" w:rsidP="003203F0">
      <w:pPr>
        <w:pStyle w:val="Listaconnmeros"/>
        <w:numPr>
          <w:ilvl w:val="0"/>
          <w:numId w:val="0"/>
        </w:numPr>
        <w:ind w:left="426"/>
      </w:pPr>
    </w:p>
    <w:p w14:paraId="01F980FA" w14:textId="77777777" w:rsidR="00E976AF" w:rsidRPr="0099639F" w:rsidRDefault="00E976AF" w:rsidP="00541B34">
      <w:pPr>
        <w:pStyle w:val="Listaconnmeros"/>
        <w:numPr>
          <w:ilvl w:val="0"/>
          <w:numId w:val="20"/>
        </w:numPr>
        <w:ind w:left="426"/>
      </w:pPr>
      <w:r>
        <w:t>De las 7 actividades revisadas, se estableció que para 2, lo que corresponde al 29% del total, no se aportaron evidencias de la aplicación del control, en razón a que</w:t>
      </w:r>
      <w:r w:rsidRPr="00A35D20">
        <w:t xml:space="preserve"> durante el periodo objeto de auditoría no se recopilaron requisitos de ejecución en el marco del presente proyecto de inversión</w:t>
      </w:r>
      <w:r>
        <w:t>.</w:t>
      </w:r>
    </w:p>
    <w:p w14:paraId="5BD5B921" w14:textId="77777777" w:rsidR="00E976AF" w:rsidRDefault="00E976AF" w:rsidP="003203F0">
      <w:pPr>
        <w:pStyle w:val="Listaconnmeros"/>
        <w:numPr>
          <w:ilvl w:val="0"/>
          <w:numId w:val="0"/>
        </w:numPr>
        <w:ind w:left="426"/>
        <w:rPr>
          <w:rFonts w:cs="Arial"/>
          <w:highlight w:val="yellow"/>
          <w:lang w:eastAsia="es-ES"/>
        </w:rPr>
      </w:pPr>
    </w:p>
    <w:p w14:paraId="312C1DAE" w14:textId="77777777" w:rsidR="00E976AF" w:rsidRDefault="00E976AF" w:rsidP="00541B34">
      <w:pPr>
        <w:pStyle w:val="Listaconnmeros"/>
        <w:numPr>
          <w:ilvl w:val="0"/>
          <w:numId w:val="20"/>
        </w:numPr>
        <w:ind w:left="426"/>
      </w:pPr>
      <w:r>
        <w:t>De las 7 actividades revisadas, se estableció que para 1, lo que corresponde al 14% del total, no se aportaron evidencias de la aplicación del control, en razón a que</w:t>
      </w:r>
      <w:r w:rsidRPr="00A35D20">
        <w:t xml:space="preserve"> durante el periodo objeto de auditoría no se recopilaron requisitos de ejecución en el marco del presente proyecto de inversión</w:t>
      </w:r>
      <w:r>
        <w:t>.</w:t>
      </w:r>
    </w:p>
    <w:p w14:paraId="047B5BE7" w14:textId="77777777" w:rsidR="00E976AF" w:rsidRDefault="00E976AF" w:rsidP="00E976AF">
      <w:pPr>
        <w:pStyle w:val="Prrafodelista"/>
      </w:pPr>
    </w:p>
    <w:p w14:paraId="0B816F88" w14:textId="77777777" w:rsidR="00E976AF" w:rsidRPr="00A35D20" w:rsidRDefault="00E976AF" w:rsidP="00E976AF">
      <w:pPr>
        <w:pStyle w:val="Listaconnmeros"/>
        <w:numPr>
          <w:ilvl w:val="0"/>
          <w:numId w:val="0"/>
        </w:numPr>
        <w:rPr>
          <w:b/>
          <w:bCs/>
          <w:u w:val="single"/>
        </w:rPr>
      </w:pPr>
      <w:r w:rsidRPr="00A35D20">
        <w:rPr>
          <w:b/>
          <w:bCs/>
          <w:u w:val="single"/>
        </w:rPr>
        <w:t xml:space="preserve">Proyecto </w:t>
      </w:r>
      <w:r>
        <w:rPr>
          <w:b/>
          <w:bCs/>
          <w:u w:val="single"/>
        </w:rPr>
        <w:t>E</w:t>
      </w:r>
      <w:r w:rsidRPr="002C04B8">
        <w:rPr>
          <w:b/>
          <w:bCs/>
          <w:u w:val="single"/>
        </w:rPr>
        <w:t xml:space="preserve">studios y </w:t>
      </w:r>
      <w:r>
        <w:rPr>
          <w:b/>
          <w:bCs/>
          <w:u w:val="single"/>
        </w:rPr>
        <w:t>D</w:t>
      </w:r>
      <w:r w:rsidRPr="002C04B8">
        <w:rPr>
          <w:b/>
          <w:bCs/>
          <w:u w:val="single"/>
        </w:rPr>
        <w:t xml:space="preserve">iseños para la </w:t>
      </w:r>
      <w:r>
        <w:rPr>
          <w:b/>
          <w:bCs/>
          <w:u w:val="single"/>
        </w:rPr>
        <w:t>E</w:t>
      </w:r>
      <w:r w:rsidRPr="002C04B8">
        <w:rPr>
          <w:b/>
          <w:bCs/>
          <w:u w:val="single"/>
        </w:rPr>
        <w:t xml:space="preserve">strategia de </w:t>
      </w:r>
      <w:r>
        <w:rPr>
          <w:b/>
          <w:bCs/>
          <w:u w:val="single"/>
        </w:rPr>
        <w:t>I</w:t>
      </w:r>
      <w:r w:rsidRPr="002C04B8">
        <w:rPr>
          <w:b/>
          <w:bCs/>
          <w:u w:val="single"/>
        </w:rPr>
        <w:t xml:space="preserve">ntervención </w:t>
      </w:r>
      <w:r>
        <w:rPr>
          <w:b/>
          <w:bCs/>
          <w:u w:val="single"/>
        </w:rPr>
        <w:t>I</w:t>
      </w:r>
      <w:r w:rsidRPr="002C04B8">
        <w:rPr>
          <w:b/>
          <w:bCs/>
          <w:u w:val="single"/>
        </w:rPr>
        <w:t>ntegral del área de</w:t>
      </w:r>
      <w:r>
        <w:rPr>
          <w:b/>
          <w:bCs/>
          <w:u w:val="single"/>
        </w:rPr>
        <w:t xml:space="preserve"> I</w:t>
      </w:r>
      <w:r w:rsidRPr="002C04B8">
        <w:rPr>
          <w:b/>
          <w:bCs/>
          <w:u w:val="single"/>
        </w:rPr>
        <w:t xml:space="preserve">nfluencia del </w:t>
      </w:r>
      <w:r>
        <w:rPr>
          <w:b/>
          <w:bCs/>
          <w:u w:val="single"/>
        </w:rPr>
        <w:t>A</w:t>
      </w:r>
      <w:r w:rsidRPr="002C04B8">
        <w:rPr>
          <w:b/>
          <w:bCs/>
          <w:u w:val="single"/>
        </w:rPr>
        <w:t xml:space="preserve">eropuerto </w:t>
      </w:r>
      <w:r>
        <w:rPr>
          <w:b/>
          <w:bCs/>
          <w:u w:val="single"/>
        </w:rPr>
        <w:t>E</w:t>
      </w:r>
      <w:r w:rsidRPr="002C04B8">
        <w:rPr>
          <w:b/>
          <w:bCs/>
          <w:u w:val="single"/>
        </w:rPr>
        <w:t xml:space="preserve">l </w:t>
      </w:r>
      <w:r>
        <w:rPr>
          <w:b/>
          <w:bCs/>
          <w:u w:val="single"/>
        </w:rPr>
        <w:t>D</w:t>
      </w:r>
      <w:r w:rsidRPr="002C04B8">
        <w:rPr>
          <w:b/>
          <w:bCs/>
          <w:u w:val="single"/>
        </w:rPr>
        <w:t xml:space="preserve">orado, </w:t>
      </w:r>
      <w:r>
        <w:rPr>
          <w:b/>
          <w:bCs/>
          <w:u w:val="single"/>
        </w:rPr>
        <w:t>B</w:t>
      </w:r>
      <w:r w:rsidRPr="002C04B8">
        <w:rPr>
          <w:b/>
          <w:bCs/>
          <w:u w:val="single"/>
        </w:rPr>
        <w:t xml:space="preserve">ogotá </w:t>
      </w:r>
      <w:r>
        <w:rPr>
          <w:b/>
          <w:bCs/>
          <w:u w:val="single"/>
        </w:rPr>
        <w:t>D.C.</w:t>
      </w:r>
      <w:r w:rsidRPr="005A3D5C">
        <w:rPr>
          <w:b/>
          <w:bCs/>
          <w:u w:val="single"/>
        </w:rPr>
        <w:t xml:space="preserve">- BPIN </w:t>
      </w:r>
      <w:r w:rsidRPr="00E03C45">
        <w:rPr>
          <w:b/>
          <w:bCs/>
          <w:u w:val="single"/>
        </w:rPr>
        <w:t>2017000050001</w:t>
      </w:r>
    </w:p>
    <w:p w14:paraId="7FA07A3C" w14:textId="77777777" w:rsidR="00E976AF" w:rsidRPr="003203F0" w:rsidRDefault="00E976AF" w:rsidP="00E976AF">
      <w:pPr>
        <w:pStyle w:val="Listaconnmeros"/>
        <w:numPr>
          <w:ilvl w:val="0"/>
          <w:numId w:val="0"/>
        </w:numPr>
        <w:rPr>
          <w:sz w:val="12"/>
          <w:szCs w:val="14"/>
        </w:rPr>
      </w:pPr>
      <w:r w:rsidRPr="00A35D20">
        <w:t xml:space="preserve"> </w:t>
      </w:r>
    </w:p>
    <w:p w14:paraId="4A7E5B17" w14:textId="77777777" w:rsidR="00E976AF" w:rsidRPr="00A35D20" w:rsidRDefault="00E976AF" w:rsidP="00541B34">
      <w:pPr>
        <w:pStyle w:val="Listaconnmeros"/>
        <w:numPr>
          <w:ilvl w:val="0"/>
          <w:numId w:val="20"/>
        </w:numPr>
        <w:ind w:left="426"/>
        <w:rPr>
          <w:rFonts w:cs="Arial"/>
          <w:lang w:eastAsia="es-ES"/>
        </w:rPr>
      </w:pPr>
      <w:r w:rsidRPr="00A35D20">
        <w:rPr>
          <w:b/>
          <w:bCs/>
        </w:rPr>
        <w:t xml:space="preserve">Actividad 11: </w:t>
      </w:r>
      <w:r w:rsidRPr="00A35D20">
        <w:t>Para esta actividad se planteó</w:t>
      </w:r>
      <w:r w:rsidRPr="00A35D20">
        <w:rPr>
          <w:b/>
          <w:bCs/>
        </w:rPr>
        <w:t xml:space="preserve"> </w:t>
      </w:r>
      <w:r w:rsidRPr="00A35D20">
        <w:t>el control</w:t>
      </w:r>
      <w:r w:rsidRPr="00A35D20">
        <w:rPr>
          <w:b/>
          <w:bCs/>
        </w:rPr>
        <w:t xml:space="preserve"> </w:t>
      </w:r>
      <w:r w:rsidRPr="00A35D20">
        <w:rPr>
          <w:rFonts w:cs="Arial"/>
          <w:i/>
          <w:iCs/>
          <w:color w:val="000000"/>
          <w:sz w:val="18"/>
          <w:szCs w:val="18"/>
          <w:lang w:eastAsia="es-CO"/>
        </w:rPr>
        <w:t>“Esta recopilación se debe hacer teniendo en cuenta el listado de requisitos exigidos en el artículo 4.1.2.3.2 y siguientes del Acuerdo 045 de 2017, expedido por la Comisión Rectora del SGR”,</w:t>
      </w:r>
      <w:r w:rsidRPr="00A35D20">
        <w:t xml:space="preserve"> cuyo registro se determinó como “</w:t>
      </w:r>
      <w:r w:rsidRPr="00A35D20">
        <w:rPr>
          <w:rFonts w:cs="Arial"/>
          <w:i/>
          <w:iCs/>
          <w:color w:val="000000"/>
          <w:sz w:val="18"/>
          <w:szCs w:val="18"/>
          <w:lang w:eastAsia="es-CO"/>
        </w:rPr>
        <w:t>Correo electrónico con los documentos recopilados”,</w:t>
      </w:r>
      <w:r w:rsidRPr="00A35D20">
        <w:t xml:space="preserve"> para lo cual el área responsable de la aplicación del control informó que, durante el periodo objeto de auditoría no se recopilaron requisitos de ejecución en el marco del presente proyecto de inversión. </w:t>
      </w:r>
    </w:p>
    <w:p w14:paraId="6C794E9B" w14:textId="77777777" w:rsidR="00E976AF" w:rsidRDefault="00E976AF" w:rsidP="00E976AF">
      <w:pPr>
        <w:pStyle w:val="Listaconnmeros"/>
        <w:numPr>
          <w:ilvl w:val="0"/>
          <w:numId w:val="0"/>
        </w:numPr>
        <w:rPr>
          <w:rFonts w:cs="Arial"/>
          <w:lang w:eastAsia="es-ES"/>
        </w:rPr>
      </w:pPr>
    </w:p>
    <w:p w14:paraId="04C97491" w14:textId="77777777" w:rsidR="00E976AF" w:rsidRPr="00A35D20" w:rsidRDefault="00E976AF" w:rsidP="00541B34">
      <w:pPr>
        <w:pStyle w:val="Listaconnmeros"/>
        <w:numPr>
          <w:ilvl w:val="0"/>
          <w:numId w:val="20"/>
        </w:numPr>
        <w:ind w:left="426"/>
        <w:rPr>
          <w:rFonts w:cs="Arial"/>
          <w:lang w:eastAsia="es-ES"/>
        </w:rPr>
      </w:pPr>
      <w:r w:rsidRPr="00A35D20">
        <w:rPr>
          <w:b/>
          <w:bCs/>
        </w:rPr>
        <w:t>Actividad 1</w:t>
      </w:r>
      <w:r>
        <w:rPr>
          <w:b/>
          <w:bCs/>
        </w:rPr>
        <w:t>4</w:t>
      </w:r>
      <w:r w:rsidRPr="00A35D20">
        <w:rPr>
          <w:b/>
          <w:bCs/>
        </w:rPr>
        <w:t xml:space="preserve">: </w:t>
      </w:r>
      <w:r w:rsidRPr="00A35D20">
        <w:t>Para esta actividad se planteó</w:t>
      </w:r>
      <w:r w:rsidRPr="00A35D20">
        <w:rPr>
          <w:b/>
          <w:bCs/>
        </w:rPr>
        <w:t xml:space="preserve"> </w:t>
      </w:r>
      <w:r w:rsidRPr="00A35D20">
        <w:t>el control</w:t>
      </w:r>
      <w:r w:rsidRPr="00A35D20">
        <w:rPr>
          <w:b/>
          <w:bCs/>
        </w:rPr>
        <w:t xml:space="preserve"> </w:t>
      </w:r>
      <w:r w:rsidRPr="00A35D20">
        <w:rPr>
          <w:rFonts w:cs="Arial"/>
          <w:i/>
          <w:iCs/>
          <w:color w:val="000000"/>
          <w:sz w:val="18"/>
          <w:szCs w:val="18"/>
          <w:lang w:eastAsia="es-CO"/>
        </w:rPr>
        <w:t>“Durante el periodo objeto de auditoría no se emitió el certificado de cumplimiento de requisitos de ejecución respecto al presente proyecto de inversión”,</w:t>
      </w:r>
      <w:r w:rsidRPr="00A35D20">
        <w:t xml:space="preserve"> cuyo registro se determinó como “</w:t>
      </w:r>
      <w:r w:rsidRPr="00A35D20">
        <w:rPr>
          <w:rFonts w:cs="Arial"/>
          <w:i/>
          <w:iCs/>
          <w:color w:val="000000"/>
          <w:sz w:val="18"/>
          <w:szCs w:val="18"/>
          <w:lang w:eastAsia="es-CO"/>
        </w:rPr>
        <w:t>Certificado de cumplimiento de requisitos”,</w:t>
      </w:r>
      <w:r w:rsidRPr="00A35D20">
        <w:t xml:space="preserve"> para lo cual el área responsable de la aplicación del control informó</w:t>
      </w:r>
      <w:r>
        <w:t xml:space="preserve"> que, al igual que en el caso anterior,</w:t>
      </w:r>
      <w:r w:rsidRPr="00A35D20">
        <w:t xml:space="preserve"> durante el periodo objeto de auditoría no se recopilaron requisitos de ejecución en el marco del presente proyecto de inversión. </w:t>
      </w:r>
    </w:p>
    <w:p w14:paraId="3F8993A7" w14:textId="77777777" w:rsidR="00E976AF" w:rsidRDefault="00E976AF" w:rsidP="00E976AF">
      <w:pPr>
        <w:pStyle w:val="Prrafodelista"/>
        <w:rPr>
          <w:rFonts w:cs="Arial"/>
          <w:lang w:eastAsia="es-ES"/>
        </w:rPr>
      </w:pPr>
    </w:p>
    <w:p w14:paraId="1BF23141" w14:textId="3916E9FD" w:rsidR="00E976AF" w:rsidRDefault="00E976AF" w:rsidP="00541B34">
      <w:pPr>
        <w:pStyle w:val="Listaconnmeros"/>
        <w:numPr>
          <w:ilvl w:val="0"/>
          <w:numId w:val="20"/>
        </w:numPr>
        <w:ind w:left="426"/>
      </w:pPr>
      <w:r w:rsidRPr="00902B6A">
        <w:rPr>
          <w:b/>
          <w:bCs/>
        </w:rPr>
        <w:t xml:space="preserve">Actividad 18: </w:t>
      </w:r>
      <w:r w:rsidRPr="00A35D20">
        <w:t>Para esta actividad se planteó</w:t>
      </w:r>
      <w:r w:rsidRPr="00902B6A">
        <w:rPr>
          <w:b/>
          <w:bCs/>
        </w:rPr>
        <w:t xml:space="preserve"> </w:t>
      </w:r>
      <w:r w:rsidRPr="00A35D20">
        <w:t>el control</w:t>
      </w:r>
      <w:r w:rsidRPr="00902B6A">
        <w:rPr>
          <w:b/>
          <w:bCs/>
        </w:rPr>
        <w:t xml:space="preserve"> </w:t>
      </w:r>
      <w:r w:rsidRPr="00902B6A">
        <w:rPr>
          <w:rFonts w:cs="Arial"/>
          <w:i/>
          <w:iCs/>
          <w:color w:val="000000"/>
          <w:sz w:val="18"/>
          <w:szCs w:val="18"/>
          <w:lang w:eastAsia="es-CO"/>
        </w:rPr>
        <w:t>“</w:t>
      </w:r>
      <w:r w:rsidRPr="004D420D">
        <w:rPr>
          <w:rFonts w:cs="Arial"/>
          <w:i/>
          <w:iCs/>
          <w:color w:val="000000"/>
          <w:sz w:val="18"/>
          <w:szCs w:val="18"/>
          <w:lang w:eastAsia="es-CO"/>
        </w:rPr>
        <w:t>Tener en cuenta que el reporte de información debe realizarse cada mes antes del día 15 a través del usuario "Aprueba y Envía", es decir, no basta con cargar la información, sino que debe aprobarse. El no hacer este pasó, trae entre otras consecuencias, la generación de alerta y la disminución del IGPR para la entidad que omitió esta obligación (teniendo en cuenta como está construida la ecuación para la medición, el IGPR para el mes sería 0)</w:t>
      </w:r>
      <w:r w:rsidRPr="00902B6A">
        <w:rPr>
          <w:rFonts w:cs="Arial"/>
          <w:i/>
          <w:iCs/>
          <w:color w:val="000000"/>
          <w:sz w:val="18"/>
          <w:szCs w:val="18"/>
          <w:lang w:eastAsia="es-CO"/>
        </w:rPr>
        <w:t>,</w:t>
      </w:r>
      <w:r w:rsidRPr="00A35D20">
        <w:t xml:space="preserve"> cuyo registro se determinó como “</w:t>
      </w:r>
      <w:r w:rsidRPr="003A6FCC">
        <w:rPr>
          <w:rFonts w:cs="Arial"/>
          <w:i/>
          <w:iCs/>
          <w:color w:val="000000"/>
          <w:sz w:val="18"/>
          <w:szCs w:val="18"/>
          <w:lang w:eastAsia="es-CO"/>
        </w:rPr>
        <w:t xml:space="preserve">Presentación </w:t>
      </w:r>
      <w:proofErr w:type="spellStart"/>
      <w:r w:rsidRPr="003A6FCC">
        <w:rPr>
          <w:rFonts w:cs="Arial"/>
          <w:i/>
          <w:iCs/>
          <w:color w:val="000000"/>
          <w:sz w:val="18"/>
          <w:szCs w:val="18"/>
          <w:lang w:eastAsia="es-CO"/>
        </w:rPr>
        <w:t>Power</w:t>
      </w:r>
      <w:proofErr w:type="spellEnd"/>
      <w:r w:rsidRPr="003A6FCC">
        <w:rPr>
          <w:rFonts w:cs="Arial"/>
          <w:i/>
          <w:iCs/>
          <w:color w:val="000000"/>
          <w:sz w:val="18"/>
          <w:szCs w:val="18"/>
          <w:lang w:eastAsia="es-CO"/>
        </w:rPr>
        <w:t xml:space="preserve"> Point</w:t>
      </w:r>
      <w:r>
        <w:rPr>
          <w:rFonts w:cs="Arial"/>
          <w:i/>
          <w:iCs/>
          <w:color w:val="000000"/>
          <w:sz w:val="18"/>
          <w:szCs w:val="18"/>
          <w:lang w:eastAsia="es-CO"/>
        </w:rPr>
        <w:t>”</w:t>
      </w:r>
      <w:r w:rsidRPr="00902B6A">
        <w:rPr>
          <w:rFonts w:cs="Arial"/>
          <w:i/>
          <w:iCs/>
          <w:color w:val="000000"/>
          <w:sz w:val="18"/>
          <w:szCs w:val="18"/>
          <w:lang w:eastAsia="es-CO"/>
        </w:rPr>
        <w:t>,</w:t>
      </w:r>
      <w:r w:rsidRPr="00A35D20">
        <w:t xml:space="preserve"> para lo cual el área responsable de la aplicación del control </w:t>
      </w:r>
      <w:r>
        <w:t xml:space="preserve">suministró como evidencia una presentación en </w:t>
      </w:r>
      <w:proofErr w:type="spellStart"/>
      <w:r>
        <w:t>power</w:t>
      </w:r>
      <w:proofErr w:type="spellEnd"/>
      <w:r>
        <w:t xml:space="preserve"> </w:t>
      </w:r>
      <w:proofErr w:type="spellStart"/>
      <w:r>
        <w:t>point</w:t>
      </w:r>
      <w:proofErr w:type="spellEnd"/>
      <w:r>
        <w:t xml:space="preserve"> </w:t>
      </w:r>
      <w:r w:rsidRPr="009A2632">
        <w:rPr>
          <w:i/>
          <w:iCs/>
          <w:sz w:val="18"/>
          <w:szCs w:val="20"/>
        </w:rPr>
        <w:t>“</w:t>
      </w:r>
      <w:r w:rsidR="009A2632" w:rsidRPr="009A2632">
        <w:rPr>
          <w:i/>
          <w:iCs/>
          <w:sz w:val="18"/>
          <w:szCs w:val="20"/>
        </w:rPr>
        <w:t>Áreas</w:t>
      </w:r>
      <w:r w:rsidRPr="009A2632">
        <w:rPr>
          <w:i/>
          <w:iCs/>
          <w:sz w:val="18"/>
          <w:szCs w:val="20"/>
        </w:rPr>
        <w:t xml:space="preserve"> delimitadas priorización de 10 operaciones estratégica Decreto 190 de 2004 más intervención integral”,</w:t>
      </w:r>
      <w:r>
        <w:t xml:space="preserve"> con lo que se da cumplimiento a la aplicación del control y su registro respectivo. </w:t>
      </w:r>
    </w:p>
    <w:p w14:paraId="35585E4F" w14:textId="77777777" w:rsidR="00E976AF" w:rsidRDefault="00E976AF" w:rsidP="00E976AF">
      <w:pPr>
        <w:pStyle w:val="Prrafodelista"/>
      </w:pPr>
    </w:p>
    <w:p w14:paraId="1A26D26B" w14:textId="77777777" w:rsidR="00E976AF" w:rsidRDefault="00E976AF" w:rsidP="00541B34">
      <w:pPr>
        <w:pStyle w:val="Listaconnmeros"/>
        <w:numPr>
          <w:ilvl w:val="0"/>
          <w:numId w:val="20"/>
        </w:numPr>
        <w:ind w:left="426"/>
      </w:pPr>
      <w:r w:rsidRPr="006B68AD">
        <w:rPr>
          <w:b/>
          <w:bCs/>
        </w:rPr>
        <w:t xml:space="preserve">Actividad 21: </w:t>
      </w:r>
      <w:r w:rsidRPr="00A35D20">
        <w:t>Para esta actividad se planteó</w:t>
      </w:r>
      <w:r w:rsidRPr="006B68AD">
        <w:rPr>
          <w:b/>
          <w:bCs/>
        </w:rPr>
        <w:t xml:space="preserve"> </w:t>
      </w:r>
      <w:r w:rsidRPr="00A35D20">
        <w:t>el control</w:t>
      </w:r>
      <w:r w:rsidRPr="006B68AD">
        <w:rPr>
          <w:b/>
          <w:bCs/>
        </w:rPr>
        <w:t xml:space="preserve"> </w:t>
      </w:r>
      <w:r w:rsidRPr="006B68AD">
        <w:rPr>
          <w:rFonts w:cs="Arial"/>
          <w:i/>
          <w:iCs/>
          <w:color w:val="000000"/>
          <w:sz w:val="18"/>
          <w:szCs w:val="18"/>
          <w:lang w:eastAsia="es-CO"/>
        </w:rPr>
        <w:t>“Tener en cuenta que la información registrada en la presentación y/o informe, sean las necesarias para diligenciar el formato de seguimiento trimestral a proyectos de Inversión MFO-148,</w:t>
      </w:r>
      <w:r w:rsidRPr="00A35D20">
        <w:t xml:space="preserve"> cuyo registro se determinó como “</w:t>
      </w:r>
      <w:r w:rsidRPr="006B68AD">
        <w:rPr>
          <w:rFonts w:cs="Arial"/>
          <w:i/>
          <w:iCs/>
          <w:color w:val="000000"/>
          <w:sz w:val="18"/>
          <w:szCs w:val="18"/>
          <w:lang w:eastAsia="es-CO"/>
        </w:rPr>
        <w:t xml:space="preserve">Correo </w:t>
      </w:r>
      <w:r w:rsidRPr="006B68AD">
        <w:rPr>
          <w:rFonts w:cs="Arial"/>
          <w:i/>
          <w:iCs/>
          <w:color w:val="000000"/>
          <w:sz w:val="18"/>
          <w:szCs w:val="18"/>
          <w:lang w:eastAsia="es-CO"/>
        </w:rPr>
        <w:lastRenderedPageBreak/>
        <w:t>electrónico”,</w:t>
      </w:r>
      <w:r w:rsidRPr="00A35D20">
        <w:t xml:space="preserve"> para lo cual el área responsable de la aplicación del control </w:t>
      </w:r>
      <w:r>
        <w:t>suministró como evidencia los c</w:t>
      </w:r>
      <w:r w:rsidRPr="003A6FCC">
        <w:t>orreo</w:t>
      </w:r>
      <w:r>
        <w:t>s</w:t>
      </w:r>
      <w:r w:rsidRPr="003A6FCC">
        <w:t xml:space="preserve"> mensual</w:t>
      </w:r>
      <w:r>
        <w:t xml:space="preserve">es con los cuales se recuerda </w:t>
      </w:r>
      <w:r w:rsidRPr="003A6FCC">
        <w:t xml:space="preserve">la fecha de reporte de información en </w:t>
      </w:r>
      <w:proofErr w:type="spellStart"/>
      <w:r w:rsidRPr="003A6FCC">
        <w:t>Gesproy</w:t>
      </w:r>
      <w:proofErr w:type="spellEnd"/>
      <w:r>
        <w:t xml:space="preserve">, con lo que se da cumplimiento a la aplicación del control y su registro. </w:t>
      </w:r>
    </w:p>
    <w:p w14:paraId="5E6324EB" w14:textId="77777777" w:rsidR="00E976AF" w:rsidRPr="006B68AD" w:rsidRDefault="00E976AF" w:rsidP="00E976AF">
      <w:pPr>
        <w:pStyle w:val="Listaconnmeros"/>
        <w:numPr>
          <w:ilvl w:val="0"/>
          <w:numId w:val="0"/>
        </w:numPr>
        <w:ind w:left="720"/>
        <w:rPr>
          <w:rFonts w:cs="Arial"/>
          <w:lang w:eastAsia="es-ES"/>
        </w:rPr>
      </w:pPr>
    </w:p>
    <w:p w14:paraId="1C8C213E" w14:textId="77777777" w:rsidR="00E976AF" w:rsidRPr="00211138" w:rsidRDefault="00E976AF" w:rsidP="00541B34">
      <w:pPr>
        <w:pStyle w:val="Listaconnmeros"/>
        <w:numPr>
          <w:ilvl w:val="0"/>
          <w:numId w:val="20"/>
        </w:numPr>
        <w:ind w:left="426"/>
      </w:pPr>
      <w:r w:rsidRPr="00211138">
        <w:rPr>
          <w:b/>
          <w:bCs/>
        </w:rPr>
        <w:t xml:space="preserve">Actividad 22: </w:t>
      </w:r>
      <w:r w:rsidRPr="00A35D20">
        <w:t>Para esta actividad se planteó</w:t>
      </w:r>
      <w:r w:rsidRPr="00211138">
        <w:rPr>
          <w:b/>
          <w:bCs/>
        </w:rPr>
        <w:t xml:space="preserve"> </w:t>
      </w:r>
      <w:r w:rsidRPr="00A35D20">
        <w:t>el control</w:t>
      </w:r>
      <w:r w:rsidRPr="00211138">
        <w:rPr>
          <w:b/>
          <w:bCs/>
        </w:rPr>
        <w:t xml:space="preserve"> </w:t>
      </w:r>
      <w:r w:rsidRPr="00211138">
        <w:rPr>
          <w:rFonts w:cs="Arial"/>
          <w:i/>
          <w:iCs/>
          <w:color w:val="000000"/>
          <w:sz w:val="18"/>
          <w:szCs w:val="18"/>
          <w:lang w:eastAsia="es-CO"/>
        </w:rPr>
        <w:t>“Revisar cada aspecto de la ejecución del proyecto en el marco de los acuerdos expedidos por la Comisión rectora del SGR, en especial el Acuerdo 045 de 2017. Así mismo, tener en cuenta la Ley 1530 de 2012, el Decreto Ley1949 de 2012 y los términos que cada dos años incluyen en los Actos Administrativos de presupuesto del SGR</w:t>
      </w:r>
      <w:r>
        <w:rPr>
          <w:rFonts w:cs="Arial"/>
          <w:i/>
          <w:iCs/>
          <w:color w:val="000000"/>
          <w:sz w:val="18"/>
          <w:szCs w:val="18"/>
          <w:lang w:eastAsia="es-CO"/>
        </w:rPr>
        <w:t>”</w:t>
      </w:r>
      <w:r w:rsidRPr="00211138">
        <w:rPr>
          <w:rFonts w:cs="Arial"/>
          <w:i/>
          <w:iCs/>
          <w:color w:val="000000"/>
          <w:sz w:val="18"/>
          <w:szCs w:val="18"/>
          <w:lang w:eastAsia="es-CO"/>
        </w:rPr>
        <w:t>,</w:t>
      </w:r>
      <w:r w:rsidRPr="00A35D20">
        <w:t xml:space="preserve"> cuyo registro se determinó como “</w:t>
      </w:r>
      <w:r w:rsidRPr="00211138">
        <w:rPr>
          <w:rFonts w:cs="Arial"/>
          <w:i/>
          <w:iCs/>
          <w:color w:val="000000"/>
          <w:sz w:val="18"/>
          <w:szCs w:val="18"/>
          <w:lang w:eastAsia="es-CO"/>
        </w:rPr>
        <w:t>Control de Reuniones AFO-184”</w:t>
      </w:r>
      <w:r>
        <w:rPr>
          <w:rFonts w:cs="Arial"/>
          <w:i/>
          <w:iCs/>
          <w:color w:val="000000"/>
          <w:sz w:val="18"/>
          <w:szCs w:val="18"/>
          <w:lang w:eastAsia="es-CO"/>
        </w:rPr>
        <w:t>.</w:t>
      </w:r>
    </w:p>
    <w:p w14:paraId="46E40125" w14:textId="77777777" w:rsidR="00E976AF" w:rsidRDefault="00E976AF" w:rsidP="00E976AF">
      <w:pPr>
        <w:pStyle w:val="Prrafodelista"/>
        <w:rPr>
          <w:rFonts w:cs="Arial"/>
          <w:i/>
          <w:iCs/>
          <w:color w:val="000000"/>
          <w:sz w:val="18"/>
          <w:szCs w:val="18"/>
          <w:lang w:eastAsia="es-CO"/>
        </w:rPr>
      </w:pPr>
    </w:p>
    <w:p w14:paraId="340CB611" w14:textId="77777777" w:rsidR="00E976AF" w:rsidRPr="00D749A2" w:rsidRDefault="00E976AF" w:rsidP="003203F0">
      <w:pPr>
        <w:pStyle w:val="Listaconnmeros"/>
        <w:numPr>
          <w:ilvl w:val="0"/>
          <w:numId w:val="0"/>
        </w:numPr>
        <w:ind w:left="360"/>
      </w:pPr>
      <w:r w:rsidRPr="00D749A2">
        <w:t xml:space="preserve">En el marco de lo anterior, el área responsable de la aplicación del control informó que se adjunta evidencias de seguimiento desarrolladas en el periodo de objeto de auditoría, así como la resolución de cierre del proyecto en referencia; no obstante en la verificación de las evidencias se identificó la resolución del cierre, pero las evidencia del seguimiento no, por lo que se considera que existe una debilidad en el cabal cumplimiento de la aplicación del control y su registro respectivo, por lo que la OCI recomienda que esta situación se ajuste en el marco de la revisión de los procedimientos de regalías que actualmente se adelanta. </w:t>
      </w:r>
    </w:p>
    <w:p w14:paraId="66B18AE8" w14:textId="77777777" w:rsidR="00E976AF" w:rsidRPr="00D170D2" w:rsidRDefault="00E976AF" w:rsidP="00E976AF">
      <w:pPr>
        <w:pStyle w:val="Listaconnmeros"/>
        <w:numPr>
          <w:ilvl w:val="0"/>
          <w:numId w:val="0"/>
        </w:numPr>
        <w:ind w:left="720"/>
      </w:pPr>
    </w:p>
    <w:p w14:paraId="442AD33A" w14:textId="77777777" w:rsidR="00E976AF" w:rsidRPr="00D170D2" w:rsidRDefault="00E976AF" w:rsidP="00541B34">
      <w:pPr>
        <w:pStyle w:val="Listaconnmeros"/>
        <w:numPr>
          <w:ilvl w:val="0"/>
          <w:numId w:val="20"/>
        </w:numPr>
        <w:ind w:left="426"/>
      </w:pPr>
      <w:r w:rsidRPr="00D170D2">
        <w:rPr>
          <w:b/>
          <w:bCs/>
        </w:rPr>
        <w:t xml:space="preserve">Actividad 24: </w:t>
      </w:r>
      <w:r w:rsidRPr="00D170D2">
        <w:t>Para esta actividad se planteó</w:t>
      </w:r>
      <w:r w:rsidRPr="00D170D2">
        <w:rPr>
          <w:b/>
          <w:bCs/>
        </w:rPr>
        <w:t xml:space="preserve"> </w:t>
      </w:r>
      <w:r w:rsidRPr="00D170D2">
        <w:t>el control</w:t>
      </w:r>
      <w:r w:rsidRPr="00D170D2">
        <w:rPr>
          <w:b/>
          <w:bCs/>
        </w:rPr>
        <w:t xml:space="preserve"> </w:t>
      </w:r>
      <w:r w:rsidRPr="00D170D2">
        <w:rPr>
          <w:rFonts w:cs="Arial"/>
          <w:i/>
          <w:iCs/>
          <w:color w:val="000000"/>
          <w:sz w:val="18"/>
          <w:szCs w:val="18"/>
          <w:lang w:eastAsia="es-CO"/>
        </w:rPr>
        <w:t>“Tener en cuenta el tipo de ajuste y los anexos que debe llevar dicha solicitud. Estos elementos podrán contrastarse con el artículo 4.4.1.1. y siguientes de Acuerdo 045 de 2017 expedido por la Comisión Rectora del SGR</w:t>
      </w:r>
      <w:r>
        <w:rPr>
          <w:rFonts w:cs="Arial"/>
          <w:i/>
          <w:iCs/>
          <w:color w:val="000000"/>
          <w:sz w:val="18"/>
          <w:szCs w:val="18"/>
          <w:lang w:eastAsia="es-CO"/>
        </w:rPr>
        <w:t>”</w:t>
      </w:r>
      <w:r w:rsidRPr="00D170D2">
        <w:rPr>
          <w:rFonts w:cs="Arial"/>
          <w:i/>
          <w:iCs/>
          <w:color w:val="000000"/>
          <w:sz w:val="18"/>
          <w:szCs w:val="18"/>
          <w:lang w:eastAsia="es-CO"/>
        </w:rPr>
        <w:t>. Todos los ajustes deberán informarse con anterioridad a la SDP de acuerdo con lo establecido en los Lineamientos del Sistema General de Regalías M-LE-136”,</w:t>
      </w:r>
      <w:r w:rsidRPr="00D170D2">
        <w:t xml:space="preserve"> cuyo registro se determinó como “</w:t>
      </w:r>
      <w:r w:rsidRPr="00D170D2">
        <w:rPr>
          <w:rFonts w:cs="Arial"/>
          <w:i/>
          <w:iCs/>
          <w:color w:val="000000"/>
          <w:sz w:val="18"/>
          <w:szCs w:val="18"/>
          <w:lang w:eastAsia="es-CO"/>
        </w:rPr>
        <w:t xml:space="preserve">Correo con envío de la información recopilada”, </w:t>
      </w:r>
      <w:r w:rsidRPr="00D170D2">
        <w:t>en aplicación del cual el área responsable de la aplicación del mismo informó que durante el periodo objeto de auditoría no se realizaron ajustes al proyecto en referencia.</w:t>
      </w:r>
    </w:p>
    <w:p w14:paraId="39F635F5" w14:textId="77777777" w:rsidR="00E976AF" w:rsidRPr="00D170D2" w:rsidRDefault="00E976AF" w:rsidP="00E976AF">
      <w:pPr>
        <w:pStyle w:val="Listaconnmeros"/>
        <w:numPr>
          <w:ilvl w:val="0"/>
          <w:numId w:val="0"/>
        </w:numPr>
        <w:ind w:left="720"/>
        <w:rPr>
          <w:rFonts w:cs="Arial"/>
          <w:lang w:eastAsia="es-ES"/>
        </w:rPr>
      </w:pPr>
    </w:p>
    <w:p w14:paraId="3580C255" w14:textId="00C57020" w:rsidR="00E976AF" w:rsidRDefault="00E976AF" w:rsidP="00541B34">
      <w:pPr>
        <w:pStyle w:val="Listaconnmeros"/>
        <w:numPr>
          <w:ilvl w:val="0"/>
          <w:numId w:val="20"/>
        </w:numPr>
        <w:ind w:left="426"/>
        <w:rPr>
          <w:rFonts w:cs="Arial"/>
          <w:i/>
          <w:iCs/>
          <w:color w:val="000000"/>
          <w:sz w:val="18"/>
          <w:szCs w:val="18"/>
          <w:lang w:eastAsia="es-CO"/>
        </w:rPr>
      </w:pPr>
      <w:r w:rsidRPr="0040638D">
        <w:rPr>
          <w:b/>
          <w:bCs/>
        </w:rPr>
        <w:t xml:space="preserve">Actividad 30: </w:t>
      </w:r>
      <w:r w:rsidRPr="00D170D2">
        <w:t>Para esta actividad se planteó</w:t>
      </w:r>
      <w:r w:rsidRPr="0040638D">
        <w:rPr>
          <w:b/>
          <w:bCs/>
        </w:rPr>
        <w:t xml:space="preserve"> </w:t>
      </w:r>
      <w:r w:rsidRPr="00D170D2">
        <w:t>el control</w:t>
      </w:r>
      <w:r w:rsidRPr="0040638D">
        <w:rPr>
          <w:b/>
          <w:bCs/>
        </w:rPr>
        <w:t xml:space="preserve"> </w:t>
      </w:r>
      <w:r w:rsidRPr="0040638D">
        <w:rPr>
          <w:rFonts w:cs="Arial"/>
          <w:i/>
          <w:iCs/>
          <w:color w:val="000000"/>
          <w:sz w:val="18"/>
          <w:szCs w:val="18"/>
          <w:lang w:eastAsia="es-CO"/>
        </w:rPr>
        <w:t xml:space="preserve">“Tener en cuenta lo establecido por el Manual de </w:t>
      </w:r>
      <w:proofErr w:type="spellStart"/>
      <w:r w:rsidRPr="0040638D">
        <w:rPr>
          <w:rFonts w:cs="Arial"/>
          <w:i/>
          <w:iCs/>
          <w:color w:val="000000"/>
          <w:sz w:val="18"/>
          <w:szCs w:val="18"/>
          <w:lang w:eastAsia="es-CO"/>
        </w:rPr>
        <w:t>Gesproy</w:t>
      </w:r>
      <w:proofErr w:type="spellEnd"/>
      <w:r w:rsidRPr="0040638D">
        <w:rPr>
          <w:rFonts w:cs="Arial"/>
          <w:i/>
          <w:iCs/>
          <w:color w:val="000000"/>
          <w:sz w:val="18"/>
          <w:szCs w:val="18"/>
          <w:lang w:eastAsia="es-CO"/>
        </w:rPr>
        <w:t xml:space="preserve">, especialmente el listado de requisitos que deben cumplirse según </w:t>
      </w:r>
      <w:r w:rsidR="003203F0" w:rsidRPr="0040638D">
        <w:rPr>
          <w:rFonts w:cs="Arial"/>
          <w:i/>
          <w:iCs/>
          <w:color w:val="000000"/>
          <w:sz w:val="18"/>
          <w:szCs w:val="18"/>
          <w:lang w:eastAsia="es-CO"/>
        </w:rPr>
        <w:t>la pestaña</w:t>
      </w:r>
      <w:r w:rsidRPr="0040638D">
        <w:rPr>
          <w:rFonts w:cs="Arial"/>
          <w:i/>
          <w:iCs/>
          <w:color w:val="000000"/>
          <w:sz w:val="18"/>
          <w:szCs w:val="18"/>
          <w:lang w:eastAsia="es-CO"/>
        </w:rPr>
        <w:t xml:space="preserve"> de cierre del </w:t>
      </w:r>
      <w:proofErr w:type="spellStart"/>
      <w:r w:rsidRPr="0040638D">
        <w:rPr>
          <w:rFonts w:cs="Arial"/>
          <w:i/>
          <w:iCs/>
          <w:color w:val="000000"/>
          <w:sz w:val="18"/>
          <w:szCs w:val="18"/>
          <w:lang w:eastAsia="es-CO"/>
        </w:rPr>
        <w:t>gesproy</w:t>
      </w:r>
      <w:proofErr w:type="spellEnd"/>
      <w:r w:rsidRPr="0040638D">
        <w:rPr>
          <w:rFonts w:cs="Arial"/>
          <w:i/>
          <w:iCs/>
          <w:color w:val="000000"/>
          <w:sz w:val="18"/>
          <w:szCs w:val="18"/>
          <w:lang w:eastAsia="es-CO"/>
        </w:rPr>
        <w:t>. Todos los ajustes deberán informarse con anterioridad a la SDP de acuerdo con lo establecido en los Lineamientos del Sistema General de Regalías M-LE-136”,</w:t>
      </w:r>
      <w:r w:rsidRPr="00D170D2">
        <w:t xml:space="preserve"> cuyo registro se determinó como “</w:t>
      </w:r>
      <w:r w:rsidRPr="0040638D">
        <w:rPr>
          <w:rFonts w:cs="Arial"/>
          <w:i/>
          <w:iCs/>
          <w:color w:val="000000"/>
          <w:sz w:val="18"/>
          <w:szCs w:val="18"/>
          <w:lang w:eastAsia="es-CO"/>
        </w:rPr>
        <w:t>Control de Reuniones AFO-184 y/o (X) Correo electrónico”</w:t>
      </w:r>
      <w:r>
        <w:rPr>
          <w:rFonts w:cs="Arial"/>
          <w:i/>
          <w:iCs/>
          <w:color w:val="000000"/>
          <w:sz w:val="18"/>
          <w:szCs w:val="18"/>
          <w:lang w:eastAsia="es-CO"/>
        </w:rPr>
        <w:t>.</w:t>
      </w:r>
    </w:p>
    <w:p w14:paraId="27AC17EA" w14:textId="77777777" w:rsidR="00E976AF" w:rsidRDefault="00E976AF" w:rsidP="00E976AF">
      <w:pPr>
        <w:pStyle w:val="Listaconnmeros"/>
        <w:numPr>
          <w:ilvl w:val="0"/>
          <w:numId w:val="0"/>
        </w:numPr>
        <w:ind w:left="720"/>
        <w:rPr>
          <w:rFonts w:cs="Arial"/>
          <w:i/>
          <w:iCs/>
          <w:color w:val="000000"/>
          <w:sz w:val="18"/>
          <w:szCs w:val="18"/>
          <w:lang w:eastAsia="es-CO"/>
        </w:rPr>
      </w:pPr>
    </w:p>
    <w:p w14:paraId="101E281B" w14:textId="77777777" w:rsidR="00E976AF" w:rsidRDefault="00E976AF" w:rsidP="003203F0">
      <w:pPr>
        <w:pStyle w:val="Listaconnmeros"/>
        <w:numPr>
          <w:ilvl w:val="0"/>
          <w:numId w:val="0"/>
        </w:numPr>
        <w:ind w:left="426"/>
      </w:pPr>
      <w:r>
        <w:t>En el marco de lo anterior y en a</w:t>
      </w:r>
      <w:r w:rsidRPr="00D170D2">
        <w:t xml:space="preserve">plicación del </w:t>
      </w:r>
      <w:r>
        <w:t xml:space="preserve">control, </w:t>
      </w:r>
      <w:r w:rsidRPr="00D170D2">
        <w:t xml:space="preserve">el área responsable de la aplicación del mismo </w:t>
      </w:r>
      <w:r>
        <w:t xml:space="preserve">informó que para </w:t>
      </w:r>
      <w:r w:rsidRPr="0040638D">
        <w:t>el periodo objeto de auditoría se efectuó el proceso de cierre del proyecto, por lo cual se adjunta la resolución que soporta dicho trámite</w:t>
      </w:r>
      <w:r>
        <w:t>, con lo que se da cumplimiento al control y su registro.</w:t>
      </w:r>
    </w:p>
    <w:p w14:paraId="6FF53AD8" w14:textId="77777777" w:rsidR="00E976AF" w:rsidRDefault="00E976AF" w:rsidP="00E976AF">
      <w:pPr>
        <w:pStyle w:val="Listaconnmeros"/>
        <w:numPr>
          <w:ilvl w:val="0"/>
          <w:numId w:val="0"/>
        </w:numPr>
        <w:rPr>
          <w:rFonts w:cs="Arial"/>
          <w:highlight w:val="yellow"/>
          <w:lang w:eastAsia="es-ES"/>
        </w:rPr>
      </w:pPr>
    </w:p>
    <w:p w14:paraId="2DDF62A9" w14:textId="77777777" w:rsidR="00E976AF" w:rsidRDefault="00E976AF" w:rsidP="00E976AF">
      <w:r>
        <w:t>Del anterior ejercicio se concluye que:</w:t>
      </w:r>
    </w:p>
    <w:p w14:paraId="6DD8C056" w14:textId="77777777" w:rsidR="00E976AF" w:rsidRDefault="00E976AF" w:rsidP="00E976AF">
      <w:pPr>
        <w:pStyle w:val="Prrafodelista"/>
      </w:pPr>
    </w:p>
    <w:p w14:paraId="2F57A65E" w14:textId="77777777" w:rsidR="00E976AF" w:rsidRDefault="00E976AF" w:rsidP="00541B34">
      <w:pPr>
        <w:pStyle w:val="Listaconnmeros"/>
        <w:numPr>
          <w:ilvl w:val="0"/>
          <w:numId w:val="22"/>
        </w:numPr>
        <w:ind w:left="426"/>
      </w:pPr>
      <w:r>
        <w:t>De las 7 actividades revisadas, se estableció que 3, lo que corresponde al 43% del total, dan cumplimiento a la aplicación de la actividad de control y las evidencias aportadas corresponden con los registros descritos en el procedimiento.</w:t>
      </w:r>
    </w:p>
    <w:p w14:paraId="50963931" w14:textId="77777777" w:rsidR="00E976AF" w:rsidRDefault="00E976AF" w:rsidP="003203F0">
      <w:pPr>
        <w:pStyle w:val="Listaconnmeros"/>
        <w:numPr>
          <w:ilvl w:val="0"/>
          <w:numId w:val="0"/>
        </w:numPr>
        <w:ind w:left="426"/>
      </w:pPr>
    </w:p>
    <w:p w14:paraId="2E1CECDC" w14:textId="77777777" w:rsidR="00E976AF" w:rsidRDefault="00E976AF" w:rsidP="00541B34">
      <w:pPr>
        <w:pStyle w:val="Listaconnmeros"/>
        <w:numPr>
          <w:ilvl w:val="0"/>
          <w:numId w:val="20"/>
        </w:numPr>
        <w:ind w:left="426"/>
      </w:pPr>
      <w:r>
        <w:t>De las 7 actividades revisadas, se estableció que para 3, lo que corresponde al 43% del total, no se aportaron evidencias de la aplicación del control, en razón a que</w:t>
      </w:r>
      <w:r w:rsidRPr="00A35D20">
        <w:t xml:space="preserve"> </w:t>
      </w:r>
      <w:r>
        <w:t xml:space="preserve">para 2 </w:t>
      </w:r>
      <w:r w:rsidRPr="00A35D20">
        <w:t>durante el periodo objeto de auditoría no se recopilaron requisitos de ejecución en el marco del presente proyecto de inversión</w:t>
      </w:r>
      <w:r>
        <w:t xml:space="preserve"> y para la restante, </w:t>
      </w:r>
      <w:r w:rsidRPr="00A35D20">
        <w:t xml:space="preserve">durante el periodo objeto </w:t>
      </w:r>
      <w:r w:rsidRPr="00A35D20">
        <w:lastRenderedPageBreak/>
        <w:t>de auditoría no se recopilaron requisitos de ejecución en el marco del presente proyecto de inversión.</w:t>
      </w:r>
    </w:p>
    <w:p w14:paraId="26B78885" w14:textId="77777777" w:rsidR="00E976AF" w:rsidRDefault="00E976AF" w:rsidP="003203F0">
      <w:pPr>
        <w:pStyle w:val="Listaconnmeros"/>
        <w:numPr>
          <w:ilvl w:val="0"/>
          <w:numId w:val="0"/>
        </w:numPr>
        <w:ind w:left="426"/>
      </w:pPr>
    </w:p>
    <w:p w14:paraId="69FD0C90" w14:textId="77777777" w:rsidR="00E976AF" w:rsidRPr="00D749A2" w:rsidRDefault="00E976AF" w:rsidP="00541B34">
      <w:pPr>
        <w:pStyle w:val="Listaconnmeros"/>
        <w:numPr>
          <w:ilvl w:val="0"/>
          <w:numId w:val="20"/>
        </w:numPr>
        <w:ind w:left="426"/>
      </w:pPr>
      <w:r w:rsidRPr="00D749A2">
        <w:t xml:space="preserve">De las 7 actividades revisadas, se estableció que para 1, lo que corresponde al 14% del total, no se aportaron evidencias de la aplicación del control, en razón a que durante el periodo objeto de auditoría no se cumplió con la actividad de control y su respectivo registro por lo que la OCI recomienda que esta situación se ajuste en el marco de la revisión de los procedimientos de regalías que actualmente se adelanta. </w:t>
      </w:r>
    </w:p>
    <w:p w14:paraId="2BD7DDA2" w14:textId="77777777" w:rsidR="00E976AF" w:rsidRPr="00D749A2" w:rsidRDefault="00E976AF" w:rsidP="00E976AF">
      <w:pPr>
        <w:pStyle w:val="Listaconnmeros"/>
        <w:numPr>
          <w:ilvl w:val="0"/>
          <w:numId w:val="0"/>
        </w:numPr>
        <w:ind w:left="720"/>
      </w:pPr>
    </w:p>
    <w:p w14:paraId="135E6A38" w14:textId="77777777" w:rsidR="00E976AF" w:rsidRPr="00D749A2" w:rsidRDefault="00E976AF" w:rsidP="00E976AF">
      <w:pPr>
        <w:pStyle w:val="Listaconnmeros"/>
        <w:numPr>
          <w:ilvl w:val="0"/>
          <w:numId w:val="0"/>
        </w:numPr>
      </w:pPr>
      <w:r w:rsidRPr="00D749A2">
        <w:t>En razón de lo expuesto atrás, se considera pertinente recomendar, una vez más, para los 2 procedimientos revisados, M-PD-171 y M-PD-174, que se estudie la posibilidad de que éstos identifiquen riegos o riesgos asociados al cumplimiento de sus objetivos a los que haya lugar, para tener mayor certeza, entre otros criterios, de los responsables de ejecutar los controles, lo cual se identifica de manera inequívoca en el capítulo de valoración de controles del Mapa de Riesgos, además de que esto contribuye de manera contundente en la mitigación o no materialización de riegos que pueden impactar de forma negativa la consecución de los objetivos de los riesgos y en general del proceso, la entidad y el PDD.</w:t>
      </w:r>
    </w:p>
    <w:p w14:paraId="281D9C12" w14:textId="77777777" w:rsidR="00E976AF" w:rsidRPr="00D749A2" w:rsidRDefault="00E976AF" w:rsidP="00E976AF">
      <w:pPr>
        <w:pStyle w:val="Listaconnmeros"/>
        <w:numPr>
          <w:ilvl w:val="0"/>
          <w:numId w:val="0"/>
        </w:numPr>
        <w:rPr>
          <w:b/>
          <w:bCs/>
          <w:u w:val="single"/>
        </w:rPr>
      </w:pPr>
    </w:p>
    <w:p w14:paraId="12F91B16" w14:textId="77777777" w:rsidR="00E976AF" w:rsidRPr="00D749A2" w:rsidRDefault="00E976AF" w:rsidP="00E976AF">
      <w:pPr>
        <w:pStyle w:val="Listaconnmeros"/>
        <w:numPr>
          <w:ilvl w:val="0"/>
          <w:numId w:val="0"/>
        </w:numPr>
        <w:rPr>
          <w:i/>
          <w:iCs/>
          <w:sz w:val="20"/>
          <w:szCs w:val="22"/>
        </w:rPr>
      </w:pPr>
      <w:r w:rsidRPr="00D749A2">
        <w:t xml:space="preserve">De igual forma, la OCI recomienda que se tenga en cuenta lo dispuesto en la </w:t>
      </w:r>
      <w:r w:rsidRPr="00D749A2">
        <w:rPr>
          <w:i/>
          <w:iCs/>
          <w:sz w:val="18"/>
          <w:szCs w:val="20"/>
        </w:rPr>
        <w:t>“Guía para la Administración del Riesgo y el Diseño de Controles en Entidades Públicas - Versión 5 del 2020”</w:t>
      </w:r>
      <w:r w:rsidRPr="00D749A2">
        <w:rPr>
          <w:sz w:val="18"/>
          <w:szCs w:val="20"/>
        </w:rPr>
        <w:t xml:space="preserve">, </w:t>
      </w:r>
      <w:r w:rsidRPr="00D749A2">
        <w:t>la cual establece en su numeral “</w:t>
      </w:r>
      <w:r w:rsidRPr="00D749A2">
        <w:rPr>
          <w:i/>
          <w:iCs/>
          <w:sz w:val="20"/>
          <w:szCs w:val="22"/>
        </w:rPr>
        <w:t xml:space="preserve">3.2.2.1 Estructura para la descripción del control: para una adecuada redacción del control se propone una estructura que facilitará más adelante entender su tipología y otros atributos para su valoración. La estructura es la siguiente: </w:t>
      </w:r>
    </w:p>
    <w:p w14:paraId="7990C579" w14:textId="77777777" w:rsidR="00E976AF" w:rsidRPr="00D749A2" w:rsidRDefault="00E976AF" w:rsidP="00E976AF">
      <w:pPr>
        <w:pStyle w:val="Listaconnmeros"/>
        <w:numPr>
          <w:ilvl w:val="0"/>
          <w:numId w:val="0"/>
        </w:numPr>
        <w:rPr>
          <w:i/>
          <w:iCs/>
          <w:sz w:val="20"/>
          <w:szCs w:val="22"/>
        </w:rPr>
      </w:pPr>
    </w:p>
    <w:p w14:paraId="41F4B2C9" w14:textId="77777777" w:rsidR="00E976AF" w:rsidRPr="00D749A2" w:rsidRDefault="00E976AF" w:rsidP="00E976AF">
      <w:pPr>
        <w:pStyle w:val="Listaconnmeros"/>
        <w:numPr>
          <w:ilvl w:val="0"/>
          <w:numId w:val="0"/>
        </w:numPr>
        <w:rPr>
          <w:i/>
          <w:iCs/>
          <w:sz w:val="20"/>
          <w:szCs w:val="22"/>
        </w:rPr>
      </w:pPr>
      <w:r w:rsidRPr="00D749A2">
        <w:rPr>
          <w:i/>
          <w:iCs/>
          <w:sz w:val="20"/>
          <w:szCs w:val="22"/>
        </w:rPr>
        <w:t xml:space="preserve">- Responsable de ejecutar el control: identifica el cargo del servidor que ejecuta el control, en caso de que sean controles automáticos se identificará el sistema que realiza la actividad. </w:t>
      </w:r>
    </w:p>
    <w:p w14:paraId="637B9E5C" w14:textId="77777777" w:rsidR="00E976AF" w:rsidRPr="00D749A2" w:rsidRDefault="00E976AF" w:rsidP="00E976AF">
      <w:pPr>
        <w:pStyle w:val="Listaconnmeros"/>
        <w:numPr>
          <w:ilvl w:val="0"/>
          <w:numId w:val="0"/>
        </w:numPr>
        <w:rPr>
          <w:i/>
          <w:iCs/>
          <w:sz w:val="20"/>
          <w:szCs w:val="22"/>
        </w:rPr>
      </w:pPr>
    </w:p>
    <w:p w14:paraId="18772B5B" w14:textId="77777777" w:rsidR="00E976AF" w:rsidRPr="00D749A2" w:rsidRDefault="00E976AF" w:rsidP="00E976AF">
      <w:pPr>
        <w:pStyle w:val="Listaconnmeros"/>
        <w:numPr>
          <w:ilvl w:val="0"/>
          <w:numId w:val="0"/>
        </w:numPr>
        <w:rPr>
          <w:i/>
          <w:iCs/>
          <w:sz w:val="20"/>
          <w:szCs w:val="22"/>
        </w:rPr>
      </w:pPr>
      <w:r w:rsidRPr="00D749A2">
        <w:rPr>
          <w:i/>
          <w:iCs/>
          <w:sz w:val="20"/>
          <w:szCs w:val="22"/>
        </w:rPr>
        <w:t>- Acción: se determina mediante verbos que indican la acción que deben realizar como parte del control.</w:t>
      </w:r>
    </w:p>
    <w:p w14:paraId="24447DBC" w14:textId="77777777" w:rsidR="00E976AF" w:rsidRPr="00D749A2" w:rsidRDefault="00E976AF" w:rsidP="00E976AF">
      <w:pPr>
        <w:pStyle w:val="Listaconnmeros"/>
        <w:numPr>
          <w:ilvl w:val="0"/>
          <w:numId w:val="0"/>
        </w:numPr>
        <w:rPr>
          <w:i/>
          <w:iCs/>
          <w:sz w:val="20"/>
          <w:szCs w:val="22"/>
        </w:rPr>
      </w:pPr>
      <w:r w:rsidRPr="00D749A2">
        <w:rPr>
          <w:i/>
          <w:iCs/>
          <w:sz w:val="20"/>
          <w:szCs w:val="22"/>
        </w:rPr>
        <w:t>- Complemento: corresponde a los detalles que permiten identificar claramente el objeto del control”.</w:t>
      </w:r>
    </w:p>
    <w:p w14:paraId="72984E2A" w14:textId="77777777" w:rsidR="00E976AF" w:rsidRPr="00D749A2" w:rsidRDefault="00E976AF" w:rsidP="00E976AF">
      <w:pPr>
        <w:pStyle w:val="Listaconnmeros"/>
        <w:numPr>
          <w:ilvl w:val="0"/>
          <w:numId w:val="0"/>
        </w:numPr>
        <w:rPr>
          <w:b/>
          <w:bCs/>
          <w:u w:val="single"/>
        </w:rPr>
      </w:pPr>
    </w:p>
    <w:p w14:paraId="57FB9C4A" w14:textId="77777777" w:rsidR="00E976AF" w:rsidRPr="00E16E34" w:rsidRDefault="00E976AF" w:rsidP="00E976AF">
      <w:pPr>
        <w:pStyle w:val="Listaconnmeros"/>
        <w:numPr>
          <w:ilvl w:val="0"/>
          <w:numId w:val="0"/>
        </w:numPr>
        <w:rPr>
          <w:i/>
          <w:iCs/>
          <w:sz w:val="18"/>
          <w:szCs w:val="20"/>
        </w:rPr>
      </w:pPr>
      <w:r w:rsidRPr="00D749A2">
        <w:t xml:space="preserve">También es importante tener en cuenta que, en el proceso de actualización que actualmente se adelanta a los procedimientos de regalías, sobre el cual se habla a continuación, se revise la </w:t>
      </w:r>
      <w:r w:rsidRPr="00D749A2">
        <w:rPr>
          <w:i/>
          <w:iCs/>
          <w:sz w:val="18"/>
          <w:szCs w:val="20"/>
        </w:rPr>
        <w:t>“Guía Distrital para el diseño, análisis y simplificación de procesos”</w:t>
      </w:r>
      <w:r w:rsidRPr="00D749A2">
        <w:t xml:space="preserve"> la cual establece en su numeral </w:t>
      </w:r>
      <w:r w:rsidRPr="00D749A2">
        <w:rPr>
          <w:i/>
          <w:iCs/>
          <w:sz w:val="18"/>
          <w:szCs w:val="20"/>
        </w:rPr>
        <w:t>2.3. Los procedimientos son el conjunto de especificaciones, relaciones y ordenamiento de tareas necesarias para apoyar el logro de los objetivos de un proceso. En su diseño se establecen métodos muy detallados para realizar las tareas. Aborda también la designación de responsables y niveles de autoridad en la ejecución de las actividades. Los procedimientos constituyen una herramienta de gestión del conocimiento al interior de las entidades, dado que explicitan la forma de hacer algunas labores específicas”.</w:t>
      </w:r>
    </w:p>
    <w:p w14:paraId="6AA7A69C" w14:textId="77777777" w:rsidR="00E976AF" w:rsidRPr="0099639F" w:rsidRDefault="00E976AF" w:rsidP="00E976AF">
      <w:pPr>
        <w:pStyle w:val="Listaconnmeros"/>
        <w:numPr>
          <w:ilvl w:val="0"/>
          <w:numId w:val="0"/>
        </w:numPr>
      </w:pPr>
    </w:p>
    <w:p w14:paraId="3CAFA5CF" w14:textId="77777777" w:rsidR="00E976AF" w:rsidRDefault="00E976AF" w:rsidP="00E976AF">
      <w:pPr>
        <w:pStyle w:val="Listaconnmeros"/>
        <w:numPr>
          <w:ilvl w:val="0"/>
          <w:numId w:val="0"/>
        </w:numPr>
        <w:rPr>
          <w:rFonts w:cs="Arial"/>
          <w:lang w:eastAsia="es-ES"/>
        </w:rPr>
      </w:pPr>
      <w:r>
        <w:rPr>
          <w:rFonts w:cs="Arial"/>
          <w:lang w:eastAsia="es-ES"/>
        </w:rPr>
        <w:t xml:space="preserve">De otro lado, al revisar la relación que existe entre los procedimientos y las actividades del hacer del ciclo PHVA identificados en la caracterización del proceso, se encontró lo siguiente: </w:t>
      </w:r>
    </w:p>
    <w:p w14:paraId="3978C8B2" w14:textId="7CE0835C" w:rsidR="00E976AF" w:rsidRDefault="00E976AF" w:rsidP="00E976AF">
      <w:pPr>
        <w:pStyle w:val="Listaconnmeros"/>
        <w:numPr>
          <w:ilvl w:val="0"/>
          <w:numId w:val="0"/>
        </w:numPr>
        <w:rPr>
          <w:rFonts w:cs="Arial"/>
          <w:b/>
          <w:bCs/>
          <w:lang w:eastAsia="es-ES"/>
        </w:rPr>
      </w:pPr>
    </w:p>
    <w:p w14:paraId="4C1C6DF6" w14:textId="79B354D9" w:rsidR="00B548D0" w:rsidRDefault="00B548D0" w:rsidP="00E976AF">
      <w:pPr>
        <w:pStyle w:val="Listaconnmeros"/>
        <w:numPr>
          <w:ilvl w:val="0"/>
          <w:numId w:val="0"/>
        </w:numPr>
        <w:rPr>
          <w:rFonts w:cs="Arial"/>
          <w:b/>
          <w:bCs/>
          <w:lang w:eastAsia="es-ES"/>
        </w:rPr>
      </w:pPr>
    </w:p>
    <w:p w14:paraId="69B82DFA" w14:textId="77777777" w:rsidR="00E976AF" w:rsidRDefault="00E976AF" w:rsidP="00E976AF">
      <w:pPr>
        <w:pStyle w:val="Listaconnmeros"/>
        <w:numPr>
          <w:ilvl w:val="0"/>
          <w:numId w:val="0"/>
        </w:numPr>
        <w:rPr>
          <w:rFonts w:cs="Arial"/>
          <w:lang w:eastAsia="es-ES"/>
        </w:rPr>
      </w:pPr>
      <w:r w:rsidRPr="00C9259A">
        <w:rPr>
          <w:rFonts w:cs="Arial"/>
          <w:b/>
          <w:bCs/>
          <w:lang w:eastAsia="es-ES"/>
        </w:rPr>
        <w:t>Procedimientos Vs. Actividades del Hacer</w:t>
      </w:r>
      <w:r>
        <w:rPr>
          <w:rFonts w:cs="Arial"/>
          <w:lang w:eastAsia="es-ES"/>
        </w:rPr>
        <w:t xml:space="preserve"> </w:t>
      </w:r>
    </w:p>
    <w:p w14:paraId="59C8BD70" w14:textId="77777777" w:rsidR="00E976AF" w:rsidRDefault="00E976AF" w:rsidP="00E976AF">
      <w:pPr>
        <w:pStyle w:val="Listaconnmeros"/>
        <w:numPr>
          <w:ilvl w:val="0"/>
          <w:numId w:val="0"/>
        </w:numPr>
        <w:ind w:left="720"/>
        <w:rPr>
          <w:rFonts w:cs="Arial"/>
          <w:lang w:eastAsia="es-ES"/>
        </w:rPr>
      </w:pPr>
    </w:p>
    <w:p w14:paraId="051867EE" w14:textId="1C957C17" w:rsidR="00E976AF" w:rsidRPr="003203F0" w:rsidRDefault="00E976AF" w:rsidP="003203F0">
      <w:pPr>
        <w:pStyle w:val="Prrafodelista"/>
        <w:numPr>
          <w:ilvl w:val="0"/>
          <w:numId w:val="10"/>
        </w:numPr>
        <w:ind w:left="357" w:hanging="357"/>
        <w:contextualSpacing w:val="0"/>
        <w:jc w:val="center"/>
        <w:rPr>
          <w:rFonts w:cs="Arial"/>
          <w:b/>
          <w:bCs/>
          <w:sz w:val="18"/>
          <w:szCs w:val="18"/>
        </w:rPr>
      </w:pPr>
      <w:r w:rsidRPr="003203F0">
        <w:rPr>
          <w:rFonts w:cs="Arial"/>
          <w:b/>
          <w:bCs/>
          <w:sz w:val="18"/>
          <w:szCs w:val="18"/>
        </w:rPr>
        <w:t xml:space="preserve">Procedimientos Vs. Actividades del hacer del proceso. </w:t>
      </w:r>
    </w:p>
    <w:tbl>
      <w:tblPr>
        <w:tblW w:w="44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6087"/>
        <w:gridCol w:w="692"/>
        <w:gridCol w:w="656"/>
      </w:tblGrid>
      <w:tr w:rsidR="00E976AF" w:rsidRPr="00F22023" w14:paraId="3C0C21C3" w14:textId="77777777" w:rsidTr="00107267">
        <w:trPr>
          <w:trHeight w:val="560"/>
          <w:tblHeader/>
          <w:jc w:val="center"/>
        </w:trPr>
        <w:tc>
          <w:tcPr>
            <w:tcW w:w="294" w:type="pct"/>
            <w:vMerge w:val="restart"/>
            <w:shd w:val="clear" w:color="auto" w:fill="BFBFBF" w:themeFill="background1" w:themeFillShade="BF"/>
            <w:vAlign w:val="center"/>
          </w:tcPr>
          <w:p w14:paraId="1457BAB4" w14:textId="77777777" w:rsidR="00E976AF" w:rsidRPr="00BA4624" w:rsidRDefault="00E976AF" w:rsidP="00107267">
            <w:pPr>
              <w:jc w:val="center"/>
              <w:rPr>
                <w:rFonts w:cs="Arial"/>
                <w:b/>
                <w:sz w:val="12"/>
                <w:szCs w:val="12"/>
                <w:lang w:eastAsia="es-ES"/>
              </w:rPr>
            </w:pPr>
            <w:r w:rsidRPr="00BA4624">
              <w:rPr>
                <w:rFonts w:cs="Arial"/>
                <w:b/>
                <w:sz w:val="12"/>
                <w:szCs w:val="12"/>
                <w:lang w:eastAsia="es-ES"/>
              </w:rPr>
              <w:lastRenderedPageBreak/>
              <w:t>No</w:t>
            </w:r>
          </w:p>
        </w:tc>
        <w:tc>
          <w:tcPr>
            <w:tcW w:w="3853" w:type="pct"/>
            <w:vMerge w:val="restart"/>
            <w:shd w:val="clear" w:color="auto" w:fill="BFBFBF" w:themeFill="background1" w:themeFillShade="BF"/>
            <w:vAlign w:val="center"/>
          </w:tcPr>
          <w:p w14:paraId="04A2496F" w14:textId="77777777" w:rsidR="00E976AF" w:rsidRPr="00F22023" w:rsidRDefault="00E976AF" w:rsidP="00107267">
            <w:pPr>
              <w:jc w:val="center"/>
              <w:rPr>
                <w:rFonts w:cs="Arial"/>
                <w:b/>
                <w:sz w:val="16"/>
                <w:szCs w:val="16"/>
                <w:lang w:eastAsia="es-ES"/>
              </w:rPr>
            </w:pPr>
            <w:r w:rsidRPr="00F22023">
              <w:rPr>
                <w:rFonts w:cs="Arial"/>
                <w:b/>
                <w:sz w:val="16"/>
                <w:szCs w:val="16"/>
                <w:lang w:eastAsia="es-ES"/>
              </w:rPr>
              <w:t xml:space="preserve">Actividades del Hacer </w:t>
            </w:r>
            <w:r>
              <w:rPr>
                <w:rFonts w:cs="Arial"/>
                <w:b/>
                <w:sz w:val="16"/>
                <w:szCs w:val="16"/>
                <w:lang w:eastAsia="es-ES"/>
              </w:rPr>
              <w:t xml:space="preserve">en la Caracterización </w:t>
            </w:r>
          </w:p>
        </w:tc>
        <w:tc>
          <w:tcPr>
            <w:tcW w:w="853" w:type="pct"/>
            <w:gridSpan w:val="2"/>
            <w:shd w:val="clear" w:color="auto" w:fill="BFBFBF" w:themeFill="background1" w:themeFillShade="BF"/>
            <w:vAlign w:val="center"/>
          </w:tcPr>
          <w:p w14:paraId="60E7EA15" w14:textId="77777777" w:rsidR="00E976AF" w:rsidRPr="00F22023" w:rsidRDefault="00E976AF" w:rsidP="00107267">
            <w:pPr>
              <w:jc w:val="center"/>
              <w:rPr>
                <w:rFonts w:cs="Arial"/>
                <w:b/>
                <w:sz w:val="16"/>
                <w:szCs w:val="16"/>
                <w:lang w:eastAsia="es-ES"/>
              </w:rPr>
            </w:pPr>
            <w:r w:rsidRPr="00F22023">
              <w:rPr>
                <w:rFonts w:cs="Arial"/>
                <w:b/>
                <w:sz w:val="16"/>
                <w:szCs w:val="16"/>
                <w:lang w:eastAsia="es-ES"/>
              </w:rPr>
              <w:t>Procedimiento</w:t>
            </w:r>
            <w:r>
              <w:rPr>
                <w:rFonts w:cs="Arial"/>
                <w:b/>
                <w:sz w:val="16"/>
                <w:szCs w:val="16"/>
                <w:lang w:eastAsia="es-ES"/>
              </w:rPr>
              <w:t xml:space="preserve"> Regalías Relacionado</w:t>
            </w:r>
          </w:p>
        </w:tc>
      </w:tr>
      <w:tr w:rsidR="00E976AF" w:rsidRPr="00F22023" w14:paraId="214AF5A6" w14:textId="77777777" w:rsidTr="00107267">
        <w:trPr>
          <w:trHeight w:val="159"/>
          <w:tblHeader/>
          <w:jc w:val="center"/>
        </w:trPr>
        <w:tc>
          <w:tcPr>
            <w:tcW w:w="294" w:type="pct"/>
            <w:vMerge/>
            <w:shd w:val="clear" w:color="auto" w:fill="BFBFBF" w:themeFill="background1" w:themeFillShade="BF"/>
            <w:vAlign w:val="center"/>
          </w:tcPr>
          <w:p w14:paraId="38781287" w14:textId="77777777" w:rsidR="00E976AF" w:rsidRPr="00BA4624" w:rsidRDefault="00E976AF" w:rsidP="00107267">
            <w:pPr>
              <w:jc w:val="center"/>
              <w:rPr>
                <w:rFonts w:cs="Arial"/>
                <w:b/>
                <w:sz w:val="12"/>
                <w:szCs w:val="12"/>
                <w:lang w:eastAsia="es-ES"/>
              </w:rPr>
            </w:pPr>
          </w:p>
        </w:tc>
        <w:tc>
          <w:tcPr>
            <w:tcW w:w="3853" w:type="pct"/>
            <w:vMerge/>
            <w:shd w:val="clear" w:color="auto" w:fill="BFBFBF" w:themeFill="background1" w:themeFillShade="BF"/>
            <w:vAlign w:val="center"/>
          </w:tcPr>
          <w:p w14:paraId="716B92F7" w14:textId="77777777" w:rsidR="00E976AF" w:rsidRPr="00F22023" w:rsidRDefault="00E976AF" w:rsidP="00107267">
            <w:pPr>
              <w:jc w:val="center"/>
              <w:rPr>
                <w:rFonts w:cs="Arial"/>
                <w:b/>
                <w:sz w:val="16"/>
                <w:szCs w:val="16"/>
                <w:lang w:eastAsia="es-ES"/>
              </w:rPr>
            </w:pPr>
          </w:p>
        </w:tc>
        <w:tc>
          <w:tcPr>
            <w:tcW w:w="438" w:type="pct"/>
            <w:shd w:val="clear" w:color="auto" w:fill="BFBFBF" w:themeFill="background1" w:themeFillShade="BF"/>
            <w:vAlign w:val="center"/>
          </w:tcPr>
          <w:p w14:paraId="46F20A56" w14:textId="77777777" w:rsidR="00E976AF" w:rsidRPr="00F22023" w:rsidRDefault="00E976AF" w:rsidP="00107267">
            <w:pPr>
              <w:jc w:val="center"/>
              <w:rPr>
                <w:rFonts w:cs="Arial"/>
                <w:b/>
                <w:sz w:val="16"/>
                <w:szCs w:val="16"/>
                <w:lang w:eastAsia="es-ES"/>
              </w:rPr>
            </w:pPr>
            <w:r>
              <w:rPr>
                <w:rFonts w:cs="Arial"/>
                <w:b/>
                <w:sz w:val="16"/>
                <w:szCs w:val="16"/>
                <w:lang w:eastAsia="es-ES"/>
              </w:rPr>
              <w:t>Si</w:t>
            </w:r>
          </w:p>
        </w:tc>
        <w:tc>
          <w:tcPr>
            <w:tcW w:w="415" w:type="pct"/>
            <w:shd w:val="clear" w:color="auto" w:fill="BFBFBF" w:themeFill="background1" w:themeFillShade="BF"/>
            <w:vAlign w:val="center"/>
          </w:tcPr>
          <w:p w14:paraId="4E8361C7" w14:textId="77777777" w:rsidR="00E976AF" w:rsidRPr="00F22023" w:rsidRDefault="00E976AF" w:rsidP="00107267">
            <w:pPr>
              <w:jc w:val="center"/>
              <w:rPr>
                <w:rFonts w:cs="Arial"/>
                <w:b/>
                <w:sz w:val="16"/>
                <w:szCs w:val="16"/>
                <w:lang w:eastAsia="es-ES"/>
              </w:rPr>
            </w:pPr>
            <w:r>
              <w:rPr>
                <w:rFonts w:cs="Arial"/>
                <w:b/>
                <w:sz w:val="16"/>
                <w:szCs w:val="16"/>
                <w:lang w:eastAsia="es-ES"/>
              </w:rPr>
              <w:t>No</w:t>
            </w:r>
          </w:p>
        </w:tc>
      </w:tr>
      <w:tr w:rsidR="00E976AF" w:rsidRPr="00F22023" w14:paraId="04BC66DC" w14:textId="77777777" w:rsidTr="00107267">
        <w:trPr>
          <w:trHeight w:val="57"/>
          <w:jc w:val="center"/>
        </w:trPr>
        <w:tc>
          <w:tcPr>
            <w:tcW w:w="294" w:type="pct"/>
            <w:vAlign w:val="center"/>
          </w:tcPr>
          <w:p w14:paraId="53BE996D" w14:textId="77777777" w:rsidR="00E976AF" w:rsidRPr="00F22023" w:rsidRDefault="00E976AF" w:rsidP="00107267">
            <w:pPr>
              <w:ind w:left="-36"/>
              <w:jc w:val="center"/>
              <w:rPr>
                <w:rFonts w:cs="Arial"/>
                <w:sz w:val="14"/>
                <w:szCs w:val="14"/>
              </w:rPr>
            </w:pPr>
            <w:r>
              <w:rPr>
                <w:rFonts w:cs="Arial"/>
                <w:sz w:val="14"/>
                <w:szCs w:val="14"/>
              </w:rPr>
              <w:t>1</w:t>
            </w:r>
          </w:p>
        </w:tc>
        <w:tc>
          <w:tcPr>
            <w:tcW w:w="3853" w:type="pct"/>
          </w:tcPr>
          <w:p w14:paraId="5210C64F" w14:textId="77777777" w:rsidR="00E976AF" w:rsidRPr="00F22023" w:rsidRDefault="00E976AF" w:rsidP="00107267">
            <w:pPr>
              <w:ind w:left="-36"/>
              <w:rPr>
                <w:rFonts w:cs="Arial"/>
                <w:sz w:val="14"/>
                <w:szCs w:val="14"/>
              </w:rPr>
            </w:pPr>
            <w:r w:rsidRPr="00F22023">
              <w:rPr>
                <w:sz w:val="14"/>
                <w:szCs w:val="14"/>
              </w:rPr>
              <w:t>Realizar la asistencia técnica para la elaboración de la Propuesta de estructuración de Política Pública ante el CONPES D:C</w:t>
            </w:r>
          </w:p>
        </w:tc>
        <w:tc>
          <w:tcPr>
            <w:tcW w:w="438" w:type="pct"/>
            <w:vAlign w:val="center"/>
          </w:tcPr>
          <w:p w14:paraId="6894AB20" w14:textId="77777777" w:rsidR="00E976AF" w:rsidRPr="00F22023" w:rsidRDefault="00E976AF" w:rsidP="00107267">
            <w:pPr>
              <w:ind w:left="-36"/>
              <w:rPr>
                <w:rFonts w:cs="Arial"/>
                <w:sz w:val="14"/>
                <w:szCs w:val="14"/>
              </w:rPr>
            </w:pPr>
          </w:p>
        </w:tc>
        <w:tc>
          <w:tcPr>
            <w:tcW w:w="415" w:type="pct"/>
            <w:vAlign w:val="center"/>
          </w:tcPr>
          <w:p w14:paraId="2A75D014" w14:textId="77777777" w:rsidR="00E976AF" w:rsidRPr="00F22023" w:rsidRDefault="00E976AF" w:rsidP="00107267">
            <w:pPr>
              <w:ind w:left="-36"/>
              <w:jc w:val="center"/>
              <w:rPr>
                <w:rFonts w:cs="Arial"/>
                <w:sz w:val="14"/>
                <w:szCs w:val="14"/>
              </w:rPr>
            </w:pPr>
            <w:r>
              <w:rPr>
                <w:rFonts w:cs="Arial"/>
                <w:sz w:val="14"/>
                <w:szCs w:val="14"/>
              </w:rPr>
              <w:t>X</w:t>
            </w:r>
          </w:p>
        </w:tc>
      </w:tr>
      <w:tr w:rsidR="00E976AF" w:rsidRPr="00F22023" w14:paraId="6C573FCE" w14:textId="77777777" w:rsidTr="00107267">
        <w:trPr>
          <w:trHeight w:val="57"/>
          <w:jc w:val="center"/>
        </w:trPr>
        <w:tc>
          <w:tcPr>
            <w:tcW w:w="294" w:type="pct"/>
            <w:vAlign w:val="center"/>
          </w:tcPr>
          <w:p w14:paraId="4AC2C65C" w14:textId="77777777" w:rsidR="00E976AF" w:rsidRPr="004460D1" w:rsidRDefault="00E976AF" w:rsidP="00107267">
            <w:pPr>
              <w:ind w:left="-36"/>
              <w:jc w:val="center"/>
              <w:rPr>
                <w:rFonts w:cs="Arial"/>
                <w:sz w:val="14"/>
                <w:szCs w:val="14"/>
              </w:rPr>
            </w:pPr>
            <w:r w:rsidRPr="004460D1">
              <w:rPr>
                <w:rFonts w:cs="Arial"/>
                <w:sz w:val="14"/>
                <w:szCs w:val="14"/>
              </w:rPr>
              <w:t>2</w:t>
            </w:r>
          </w:p>
        </w:tc>
        <w:tc>
          <w:tcPr>
            <w:tcW w:w="3853" w:type="pct"/>
          </w:tcPr>
          <w:p w14:paraId="2D40995B" w14:textId="77777777" w:rsidR="00E976AF" w:rsidRPr="00F22023" w:rsidRDefault="00E976AF" w:rsidP="00107267">
            <w:pPr>
              <w:ind w:left="-36"/>
              <w:rPr>
                <w:sz w:val="14"/>
                <w:szCs w:val="14"/>
              </w:rPr>
            </w:pPr>
            <w:r w:rsidRPr="00F22023">
              <w:rPr>
                <w:sz w:val="14"/>
                <w:szCs w:val="14"/>
              </w:rPr>
              <w:t>Realizar la asistencia técnica a los Sectores Administrativos para la fase preparatoria, agenda pública y formulación de políticas públicas Distritales</w:t>
            </w:r>
          </w:p>
        </w:tc>
        <w:tc>
          <w:tcPr>
            <w:tcW w:w="438" w:type="pct"/>
            <w:vAlign w:val="center"/>
          </w:tcPr>
          <w:p w14:paraId="2247FB0C" w14:textId="77777777" w:rsidR="00E976AF" w:rsidRPr="00F22023" w:rsidRDefault="00E976AF" w:rsidP="00107267">
            <w:pPr>
              <w:ind w:left="-36"/>
              <w:rPr>
                <w:sz w:val="14"/>
                <w:szCs w:val="14"/>
              </w:rPr>
            </w:pPr>
          </w:p>
        </w:tc>
        <w:tc>
          <w:tcPr>
            <w:tcW w:w="415" w:type="pct"/>
            <w:vAlign w:val="center"/>
          </w:tcPr>
          <w:p w14:paraId="3E76BDAC" w14:textId="77777777" w:rsidR="00E976AF" w:rsidRPr="00F22023" w:rsidRDefault="00E976AF" w:rsidP="00107267">
            <w:pPr>
              <w:ind w:left="-36"/>
              <w:jc w:val="center"/>
              <w:rPr>
                <w:sz w:val="14"/>
                <w:szCs w:val="14"/>
              </w:rPr>
            </w:pPr>
            <w:r>
              <w:rPr>
                <w:sz w:val="14"/>
                <w:szCs w:val="14"/>
              </w:rPr>
              <w:t>X</w:t>
            </w:r>
          </w:p>
        </w:tc>
      </w:tr>
      <w:tr w:rsidR="00E976AF" w:rsidRPr="00F22023" w14:paraId="4604A9AC" w14:textId="77777777" w:rsidTr="00107267">
        <w:trPr>
          <w:trHeight w:val="93"/>
          <w:jc w:val="center"/>
        </w:trPr>
        <w:tc>
          <w:tcPr>
            <w:tcW w:w="294" w:type="pct"/>
            <w:vAlign w:val="center"/>
          </w:tcPr>
          <w:p w14:paraId="6A37B73F" w14:textId="77777777" w:rsidR="00E976AF" w:rsidRPr="004460D1" w:rsidRDefault="00E976AF" w:rsidP="00107267">
            <w:pPr>
              <w:ind w:left="-36"/>
              <w:jc w:val="center"/>
              <w:rPr>
                <w:rFonts w:cs="Arial"/>
                <w:sz w:val="14"/>
                <w:szCs w:val="14"/>
              </w:rPr>
            </w:pPr>
            <w:r w:rsidRPr="004460D1">
              <w:rPr>
                <w:rFonts w:cs="Arial"/>
                <w:sz w:val="14"/>
                <w:szCs w:val="14"/>
              </w:rPr>
              <w:t>3</w:t>
            </w:r>
          </w:p>
        </w:tc>
        <w:tc>
          <w:tcPr>
            <w:tcW w:w="3853" w:type="pct"/>
          </w:tcPr>
          <w:p w14:paraId="767DDE00" w14:textId="77777777" w:rsidR="00E976AF" w:rsidRPr="00F22023" w:rsidRDefault="00E976AF" w:rsidP="00107267">
            <w:pPr>
              <w:ind w:left="-36"/>
              <w:rPr>
                <w:sz w:val="14"/>
                <w:szCs w:val="14"/>
              </w:rPr>
            </w:pPr>
            <w:r w:rsidRPr="00F22023">
              <w:rPr>
                <w:sz w:val="14"/>
                <w:szCs w:val="14"/>
              </w:rPr>
              <w:t>Ejecutar el Plan de Acción de la Política Pública LGBTI.</w:t>
            </w:r>
          </w:p>
        </w:tc>
        <w:tc>
          <w:tcPr>
            <w:tcW w:w="438" w:type="pct"/>
            <w:vAlign w:val="center"/>
          </w:tcPr>
          <w:p w14:paraId="55BA9857" w14:textId="77777777" w:rsidR="00E976AF" w:rsidRPr="00F22023" w:rsidRDefault="00E976AF" w:rsidP="00107267">
            <w:pPr>
              <w:ind w:left="-36"/>
              <w:rPr>
                <w:sz w:val="14"/>
                <w:szCs w:val="14"/>
              </w:rPr>
            </w:pPr>
          </w:p>
        </w:tc>
        <w:tc>
          <w:tcPr>
            <w:tcW w:w="415" w:type="pct"/>
            <w:vAlign w:val="center"/>
          </w:tcPr>
          <w:p w14:paraId="727322A3" w14:textId="77777777" w:rsidR="00E976AF" w:rsidRPr="00F22023" w:rsidRDefault="00E976AF" w:rsidP="00107267">
            <w:pPr>
              <w:ind w:left="-36"/>
              <w:jc w:val="center"/>
              <w:rPr>
                <w:sz w:val="14"/>
                <w:szCs w:val="14"/>
              </w:rPr>
            </w:pPr>
            <w:r>
              <w:rPr>
                <w:sz w:val="14"/>
                <w:szCs w:val="14"/>
              </w:rPr>
              <w:t>X</w:t>
            </w:r>
          </w:p>
        </w:tc>
      </w:tr>
      <w:tr w:rsidR="00E976AF" w:rsidRPr="00F22023" w14:paraId="2EA113F2" w14:textId="77777777" w:rsidTr="00107267">
        <w:trPr>
          <w:trHeight w:val="57"/>
          <w:jc w:val="center"/>
        </w:trPr>
        <w:tc>
          <w:tcPr>
            <w:tcW w:w="294" w:type="pct"/>
            <w:vAlign w:val="center"/>
          </w:tcPr>
          <w:p w14:paraId="3BEDF909" w14:textId="77777777" w:rsidR="00E976AF" w:rsidRPr="00207065" w:rsidRDefault="00E976AF" w:rsidP="00107267">
            <w:pPr>
              <w:ind w:left="-36"/>
              <w:jc w:val="center"/>
              <w:rPr>
                <w:rFonts w:cs="Arial"/>
                <w:b/>
                <w:bCs/>
                <w:sz w:val="14"/>
                <w:szCs w:val="14"/>
              </w:rPr>
            </w:pPr>
            <w:r w:rsidRPr="00207065">
              <w:rPr>
                <w:rFonts w:cs="Arial"/>
                <w:b/>
                <w:bCs/>
                <w:sz w:val="14"/>
                <w:szCs w:val="14"/>
              </w:rPr>
              <w:t>4</w:t>
            </w:r>
          </w:p>
        </w:tc>
        <w:tc>
          <w:tcPr>
            <w:tcW w:w="3853" w:type="pct"/>
          </w:tcPr>
          <w:p w14:paraId="3377A809" w14:textId="77777777" w:rsidR="00E976AF" w:rsidRPr="00207065" w:rsidRDefault="00E976AF" w:rsidP="00107267">
            <w:pPr>
              <w:ind w:left="-36"/>
              <w:rPr>
                <w:rFonts w:cs="Arial"/>
                <w:b/>
                <w:bCs/>
                <w:sz w:val="14"/>
                <w:szCs w:val="14"/>
                <w:lang w:eastAsia="es-ES"/>
              </w:rPr>
            </w:pPr>
            <w:r w:rsidRPr="00207065">
              <w:rPr>
                <w:b/>
                <w:bCs/>
                <w:sz w:val="14"/>
                <w:szCs w:val="14"/>
              </w:rPr>
              <w:t>Presentar para aprobación los Proyectos de inversión con las diferentes fuentes de financiamiento: Otros Distrito, Regalías, Cooperación, (CONFIS, OCAD)</w:t>
            </w:r>
          </w:p>
        </w:tc>
        <w:tc>
          <w:tcPr>
            <w:tcW w:w="438" w:type="pct"/>
            <w:vAlign w:val="center"/>
          </w:tcPr>
          <w:p w14:paraId="10762BFA" w14:textId="77777777" w:rsidR="00E976AF" w:rsidRPr="00207065" w:rsidRDefault="00E976AF" w:rsidP="00107267">
            <w:pPr>
              <w:ind w:left="-36"/>
              <w:jc w:val="center"/>
              <w:rPr>
                <w:rFonts w:cs="Arial"/>
                <w:b/>
                <w:bCs/>
                <w:sz w:val="14"/>
                <w:szCs w:val="14"/>
                <w:lang w:eastAsia="es-ES"/>
              </w:rPr>
            </w:pPr>
            <w:r w:rsidRPr="00207065">
              <w:rPr>
                <w:rFonts w:cs="Arial"/>
                <w:b/>
                <w:bCs/>
                <w:sz w:val="14"/>
                <w:szCs w:val="14"/>
                <w:lang w:eastAsia="es-ES"/>
              </w:rPr>
              <w:t>X</w:t>
            </w:r>
          </w:p>
        </w:tc>
        <w:tc>
          <w:tcPr>
            <w:tcW w:w="415" w:type="pct"/>
            <w:vAlign w:val="center"/>
          </w:tcPr>
          <w:p w14:paraId="2081CCF8" w14:textId="77777777" w:rsidR="00E976AF" w:rsidRPr="00F22023" w:rsidRDefault="00E976AF" w:rsidP="00107267">
            <w:pPr>
              <w:ind w:left="-36"/>
              <w:jc w:val="center"/>
              <w:rPr>
                <w:rFonts w:cs="Arial"/>
                <w:bCs/>
                <w:sz w:val="14"/>
                <w:szCs w:val="14"/>
                <w:lang w:eastAsia="es-ES"/>
              </w:rPr>
            </w:pPr>
          </w:p>
        </w:tc>
      </w:tr>
      <w:tr w:rsidR="00E976AF" w:rsidRPr="00F22023" w14:paraId="6DCB81FF" w14:textId="77777777" w:rsidTr="00107267">
        <w:trPr>
          <w:trHeight w:val="57"/>
          <w:jc w:val="center"/>
        </w:trPr>
        <w:tc>
          <w:tcPr>
            <w:tcW w:w="294" w:type="pct"/>
            <w:vAlign w:val="center"/>
          </w:tcPr>
          <w:p w14:paraId="7486FA2F" w14:textId="77777777" w:rsidR="00E976AF" w:rsidRPr="004460D1" w:rsidRDefault="00E976AF" w:rsidP="00107267">
            <w:pPr>
              <w:ind w:left="-36"/>
              <w:jc w:val="center"/>
              <w:rPr>
                <w:rFonts w:cs="Arial"/>
                <w:sz w:val="14"/>
                <w:szCs w:val="14"/>
              </w:rPr>
            </w:pPr>
            <w:r w:rsidRPr="004460D1">
              <w:rPr>
                <w:rFonts w:cs="Arial"/>
                <w:sz w:val="14"/>
                <w:szCs w:val="14"/>
              </w:rPr>
              <w:t>5</w:t>
            </w:r>
          </w:p>
        </w:tc>
        <w:tc>
          <w:tcPr>
            <w:tcW w:w="3853" w:type="pct"/>
          </w:tcPr>
          <w:p w14:paraId="7938E404" w14:textId="77777777" w:rsidR="00E976AF" w:rsidRPr="00F22023" w:rsidRDefault="00E976AF" w:rsidP="00107267">
            <w:pPr>
              <w:ind w:left="-36"/>
              <w:rPr>
                <w:rFonts w:cs="Arial"/>
                <w:bCs/>
                <w:sz w:val="14"/>
                <w:szCs w:val="14"/>
                <w:lang w:eastAsia="es-ES"/>
              </w:rPr>
            </w:pPr>
            <w:r w:rsidRPr="00F22023">
              <w:rPr>
                <w:sz w:val="14"/>
                <w:szCs w:val="14"/>
              </w:rPr>
              <w:t>Ejecutar los proyectos con diferentes fuentes de financiamiento: Otros Distrito, Regalías, Cooperación.</w:t>
            </w:r>
          </w:p>
        </w:tc>
        <w:tc>
          <w:tcPr>
            <w:tcW w:w="438" w:type="pct"/>
            <w:vAlign w:val="center"/>
          </w:tcPr>
          <w:p w14:paraId="169072E7" w14:textId="77777777" w:rsidR="00E976AF" w:rsidRPr="00F22023" w:rsidRDefault="00E976AF" w:rsidP="00107267">
            <w:pPr>
              <w:ind w:left="-36"/>
              <w:rPr>
                <w:rFonts w:cs="Arial"/>
                <w:bCs/>
                <w:sz w:val="14"/>
                <w:szCs w:val="14"/>
                <w:lang w:eastAsia="es-ES"/>
              </w:rPr>
            </w:pPr>
          </w:p>
        </w:tc>
        <w:tc>
          <w:tcPr>
            <w:tcW w:w="415" w:type="pct"/>
            <w:vAlign w:val="center"/>
          </w:tcPr>
          <w:p w14:paraId="3E94CEBA"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064A5D2A" w14:textId="77777777" w:rsidTr="00107267">
        <w:trPr>
          <w:trHeight w:val="57"/>
          <w:jc w:val="center"/>
        </w:trPr>
        <w:tc>
          <w:tcPr>
            <w:tcW w:w="294" w:type="pct"/>
            <w:vAlign w:val="center"/>
          </w:tcPr>
          <w:p w14:paraId="3346F7F8" w14:textId="77777777" w:rsidR="00E976AF" w:rsidRPr="004460D1" w:rsidRDefault="00E976AF" w:rsidP="00107267">
            <w:pPr>
              <w:ind w:left="-36"/>
              <w:jc w:val="center"/>
              <w:rPr>
                <w:rFonts w:cs="Arial"/>
                <w:sz w:val="14"/>
                <w:szCs w:val="14"/>
              </w:rPr>
            </w:pPr>
            <w:r w:rsidRPr="004460D1">
              <w:rPr>
                <w:rFonts w:cs="Arial"/>
                <w:sz w:val="14"/>
                <w:szCs w:val="14"/>
              </w:rPr>
              <w:t>6</w:t>
            </w:r>
          </w:p>
        </w:tc>
        <w:tc>
          <w:tcPr>
            <w:tcW w:w="3853" w:type="pct"/>
          </w:tcPr>
          <w:p w14:paraId="44A3A0F6" w14:textId="77777777" w:rsidR="00E976AF" w:rsidRPr="00F22023" w:rsidRDefault="00E976AF" w:rsidP="00107267">
            <w:pPr>
              <w:ind w:left="-36"/>
              <w:rPr>
                <w:rFonts w:cs="Arial"/>
                <w:bCs/>
                <w:sz w:val="14"/>
                <w:szCs w:val="14"/>
                <w:lang w:eastAsia="es-ES"/>
              </w:rPr>
            </w:pPr>
            <w:r w:rsidRPr="00F22023">
              <w:rPr>
                <w:sz w:val="14"/>
                <w:szCs w:val="14"/>
              </w:rPr>
              <w:t>Plan de trabajo a desarrollar en el marco de: las instancias de coordinación legalmente constituidas (CIT, RAPE); los espacios alternativos de coordinación (</w:t>
            </w:r>
            <w:proofErr w:type="spellStart"/>
            <w:r w:rsidRPr="00F22023">
              <w:rPr>
                <w:sz w:val="14"/>
                <w:szCs w:val="14"/>
              </w:rPr>
              <w:t>Asocapitales</w:t>
            </w:r>
            <w:proofErr w:type="spellEnd"/>
            <w:r w:rsidRPr="00F22023">
              <w:rPr>
                <w:sz w:val="14"/>
                <w:szCs w:val="14"/>
              </w:rPr>
              <w:t>); los convenios de asociación, de cooperación o de asistencia técnica suscritos con las entidades territoriales y actores regionales; y de los proyectos con alcance regional; para darle cumplimiento a la Estrategia de Integración Regional del Distrito Capital.</w:t>
            </w:r>
          </w:p>
        </w:tc>
        <w:tc>
          <w:tcPr>
            <w:tcW w:w="438" w:type="pct"/>
            <w:vAlign w:val="center"/>
          </w:tcPr>
          <w:p w14:paraId="5462DC3A" w14:textId="77777777" w:rsidR="00E976AF" w:rsidRPr="00F22023" w:rsidRDefault="00E976AF" w:rsidP="00107267">
            <w:pPr>
              <w:ind w:left="-36"/>
              <w:rPr>
                <w:rFonts w:cs="Arial"/>
                <w:bCs/>
                <w:sz w:val="14"/>
                <w:szCs w:val="14"/>
                <w:lang w:eastAsia="es-ES"/>
              </w:rPr>
            </w:pPr>
          </w:p>
        </w:tc>
        <w:tc>
          <w:tcPr>
            <w:tcW w:w="415" w:type="pct"/>
            <w:vAlign w:val="center"/>
          </w:tcPr>
          <w:p w14:paraId="6FA77542"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5F9F2540" w14:textId="77777777" w:rsidTr="00107267">
        <w:trPr>
          <w:trHeight w:val="57"/>
          <w:jc w:val="center"/>
        </w:trPr>
        <w:tc>
          <w:tcPr>
            <w:tcW w:w="294" w:type="pct"/>
            <w:vAlign w:val="center"/>
          </w:tcPr>
          <w:p w14:paraId="6DE4D538" w14:textId="77777777" w:rsidR="00E976AF" w:rsidRPr="004460D1" w:rsidRDefault="00E976AF" w:rsidP="00107267">
            <w:pPr>
              <w:ind w:left="-36"/>
              <w:jc w:val="center"/>
              <w:rPr>
                <w:rFonts w:cs="Arial"/>
                <w:sz w:val="14"/>
                <w:szCs w:val="14"/>
              </w:rPr>
            </w:pPr>
            <w:r w:rsidRPr="004460D1">
              <w:rPr>
                <w:rFonts w:cs="Arial"/>
                <w:sz w:val="14"/>
                <w:szCs w:val="14"/>
              </w:rPr>
              <w:t>7</w:t>
            </w:r>
          </w:p>
        </w:tc>
        <w:tc>
          <w:tcPr>
            <w:tcW w:w="3853" w:type="pct"/>
          </w:tcPr>
          <w:p w14:paraId="7ED4B1B0" w14:textId="77777777" w:rsidR="00E976AF" w:rsidRPr="00F22023" w:rsidRDefault="00E976AF" w:rsidP="00107267">
            <w:pPr>
              <w:ind w:left="-36"/>
              <w:rPr>
                <w:rFonts w:cs="Arial"/>
                <w:bCs/>
                <w:sz w:val="14"/>
                <w:szCs w:val="14"/>
                <w:lang w:eastAsia="es-ES"/>
              </w:rPr>
            </w:pPr>
            <w:r w:rsidRPr="00F22023">
              <w:rPr>
                <w:sz w:val="14"/>
                <w:szCs w:val="14"/>
              </w:rPr>
              <w:t>Consolidar información de los sectores Distritales sobre la ejecución de recursos de cooperación internacional y proyectos de alcance regional y elaborar los informes correspondientes</w:t>
            </w:r>
          </w:p>
        </w:tc>
        <w:tc>
          <w:tcPr>
            <w:tcW w:w="438" w:type="pct"/>
            <w:vAlign w:val="center"/>
          </w:tcPr>
          <w:p w14:paraId="40B19FF4" w14:textId="77777777" w:rsidR="00E976AF" w:rsidRPr="00F22023" w:rsidRDefault="00E976AF" w:rsidP="00107267">
            <w:pPr>
              <w:ind w:left="-36"/>
              <w:rPr>
                <w:rFonts w:cs="Arial"/>
                <w:bCs/>
                <w:sz w:val="14"/>
                <w:szCs w:val="14"/>
                <w:lang w:eastAsia="es-ES"/>
              </w:rPr>
            </w:pPr>
          </w:p>
        </w:tc>
        <w:tc>
          <w:tcPr>
            <w:tcW w:w="415" w:type="pct"/>
            <w:vAlign w:val="center"/>
          </w:tcPr>
          <w:p w14:paraId="79522695"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1D10BD71" w14:textId="77777777" w:rsidTr="00107267">
        <w:trPr>
          <w:trHeight w:val="57"/>
          <w:jc w:val="center"/>
        </w:trPr>
        <w:tc>
          <w:tcPr>
            <w:tcW w:w="294" w:type="pct"/>
            <w:vAlign w:val="center"/>
          </w:tcPr>
          <w:p w14:paraId="776503A7" w14:textId="77777777" w:rsidR="00E976AF" w:rsidRPr="004460D1" w:rsidRDefault="00E976AF" w:rsidP="00107267">
            <w:pPr>
              <w:ind w:left="-36"/>
              <w:jc w:val="center"/>
              <w:rPr>
                <w:rFonts w:cs="Arial"/>
                <w:sz w:val="14"/>
                <w:szCs w:val="14"/>
              </w:rPr>
            </w:pPr>
            <w:r w:rsidRPr="004460D1">
              <w:rPr>
                <w:rFonts w:cs="Arial"/>
                <w:sz w:val="14"/>
                <w:szCs w:val="14"/>
              </w:rPr>
              <w:t>8</w:t>
            </w:r>
          </w:p>
        </w:tc>
        <w:tc>
          <w:tcPr>
            <w:tcW w:w="3853" w:type="pct"/>
          </w:tcPr>
          <w:p w14:paraId="794A2416" w14:textId="77777777" w:rsidR="00E976AF" w:rsidRPr="00F22023" w:rsidRDefault="00E976AF" w:rsidP="00107267">
            <w:pPr>
              <w:ind w:left="-36"/>
              <w:rPr>
                <w:rFonts w:cs="Arial"/>
                <w:bCs/>
                <w:sz w:val="14"/>
                <w:szCs w:val="14"/>
                <w:lang w:eastAsia="es-ES"/>
              </w:rPr>
            </w:pPr>
            <w:r w:rsidRPr="00F22023">
              <w:rPr>
                <w:sz w:val="14"/>
                <w:szCs w:val="14"/>
              </w:rPr>
              <w:t>Asesorar técnicamente y consolidar el seguimiento al Plan de Desarrollo Distrital y a los Planes de Desarrollo locales</w:t>
            </w:r>
          </w:p>
        </w:tc>
        <w:tc>
          <w:tcPr>
            <w:tcW w:w="438" w:type="pct"/>
            <w:vAlign w:val="center"/>
          </w:tcPr>
          <w:p w14:paraId="2C575B1A" w14:textId="77777777" w:rsidR="00E976AF" w:rsidRPr="00F22023" w:rsidRDefault="00E976AF" w:rsidP="00107267">
            <w:pPr>
              <w:ind w:left="-36"/>
              <w:rPr>
                <w:rFonts w:cs="Arial"/>
                <w:bCs/>
                <w:sz w:val="14"/>
                <w:szCs w:val="14"/>
                <w:lang w:eastAsia="es-ES"/>
              </w:rPr>
            </w:pPr>
          </w:p>
        </w:tc>
        <w:tc>
          <w:tcPr>
            <w:tcW w:w="415" w:type="pct"/>
            <w:vAlign w:val="center"/>
          </w:tcPr>
          <w:p w14:paraId="2E4EB8B5"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5BF2D648" w14:textId="77777777" w:rsidTr="00107267">
        <w:trPr>
          <w:trHeight w:val="57"/>
          <w:jc w:val="center"/>
        </w:trPr>
        <w:tc>
          <w:tcPr>
            <w:tcW w:w="294" w:type="pct"/>
            <w:vAlign w:val="center"/>
          </w:tcPr>
          <w:p w14:paraId="264048AE" w14:textId="77777777" w:rsidR="00E976AF" w:rsidRPr="004460D1" w:rsidRDefault="00E976AF" w:rsidP="00107267">
            <w:pPr>
              <w:ind w:left="-36"/>
              <w:jc w:val="center"/>
              <w:rPr>
                <w:rFonts w:cs="Arial"/>
                <w:sz w:val="14"/>
                <w:szCs w:val="14"/>
              </w:rPr>
            </w:pPr>
            <w:r w:rsidRPr="004460D1">
              <w:rPr>
                <w:rFonts w:cs="Arial"/>
                <w:sz w:val="14"/>
                <w:szCs w:val="14"/>
              </w:rPr>
              <w:t>9</w:t>
            </w:r>
          </w:p>
          <w:p w14:paraId="0B3110A2" w14:textId="77777777" w:rsidR="00E976AF" w:rsidRPr="004460D1" w:rsidRDefault="00E976AF" w:rsidP="00107267">
            <w:pPr>
              <w:ind w:left="-36"/>
              <w:jc w:val="center"/>
              <w:rPr>
                <w:rFonts w:cs="Arial"/>
                <w:sz w:val="14"/>
                <w:szCs w:val="14"/>
              </w:rPr>
            </w:pPr>
          </w:p>
        </w:tc>
        <w:tc>
          <w:tcPr>
            <w:tcW w:w="3853" w:type="pct"/>
          </w:tcPr>
          <w:p w14:paraId="7457CD06" w14:textId="77777777" w:rsidR="00E976AF" w:rsidRPr="00F22023" w:rsidRDefault="00E976AF" w:rsidP="00107267">
            <w:pPr>
              <w:ind w:left="-36"/>
              <w:rPr>
                <w:rFonts w:cs="Arial"/>
                <w:bCs/>
                <w:sz w:val="14"/>
                <w:szCs w:val="14"/>
                <w:lang w:eastAsia="es-ES"/>
              </w:rPr>
            </w:pPr>
            <w:r w:rsidRPr="00F22023">
              <w:rPr>
                <w:sz w:val="14"/>
                <w:szCs w:val="14"/>
              </w:rPr>
              <w:t>Brindar asistencia técnica a sectores del Distrito y alcaldías locales en la formulación de los planes de acción de Planes de Desarrollo</w:t>
            </w:r>
          </w:p>
        </w:tc>
        <w:tc>
          <w:tcPr>
            <w:tcW w:w="438" w:type="pct"/>
            <w:vAlign w:val="center"/>
          </w:tcPr>
          <w:p w14:paraId="67614588" w14:textId="77777777" w:rsidR="00E976AF" w:rsidRPr="00F22023" w:rsidRDefault="00E976AF" w:rsidP="00107267">
            <w:pPr>
              <w:ind w:left="-36"/>
              <w:rPr>
                <w:rFonts w:cs="Arial"/>
                <w:bCs/>
                <w:sz w:val="14"/>
                <w:szCs w:val="14"/>
                <w:lang w:eastAsia="es-ES"/>
              </w:rPr>
            </w:pPr>
          </w:p>
        </w:tc>
        <w:tc>
          <w:tcPr>
            <w:tcW w:w="415" w:type="pct"/>
            <w:vAlign w:val="center"/>
          </w:tcPr>
          <w:p w14:paraId="19B5510B"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1265B449" w14:textId="77777777" w:rsidTr="00107267">
        <w:trPr>
          <w:trHeight w:val="57"/>
          <w:jc w:val="center"/>
        </w:trPr>
        <w:tc>
          <w:tcPr>
            <w:tcW w:w="294" w:type="pct"/>
            <w:vAlign w:val="center"/>
          </w:tcPr>
          <w:p w14:paraId="0E136658" w14:textId="77777777" w:rsidR="00E976AF" w:rsidRPr="004460D1" w:rsidRDefault="00E976AF" w:rsidP="00107267">
            <w:pPr>
              <w:ind w:left="-36"/>
              <w:jc w:val="center"/>
              <w:rPr>
                <w:rFonts w:cs="Arial"/>
                <w:sz w:val="14"/>
                <w:szCs w:val="14"/>
              </w:rPr>
            </w:pPr>
            <w:r w:rsidRPr="004460D1">
              <w:rPr>
                <w:rFonts w:cs="Arial"/>
                <w:sz w:val="14"/>
                <w:szCs w:val="14"/>
              </w:rPr>
              <w:t>10</w:t>
            </w:r>
          </w:p>
        </w:tc>
        <w:tc>
          <w:tcPr>
            <w:tcW w:w="3853" w:type="pct"/>
          </w:tcPr>
          <w:p w14:paraId="1949FDCF" w14:textId="77777777" w:rsidR="00E976AF" w:rsidRPr="00F22023" w:rsidRDefault="00E976AF" w:rsidP="00107267">
            <w:pPr>
              <w:ind w:left="-36"/>
              <w:rPr>
                <w:rFonts w:cs="Arial"/>
                <w:bCs/>
                <w:sz w:val="14"/>
                <w:szCs w:val="14"/>
                <w:lang w:eastAsia="es-ES"/>
              </w:rPr>
            </w:pPr>
            <w:r w:rsidRPr="00F22023">
              <w:rPr>
                <w:sz w:val="14"/>
                <w:szCs w:val="14"/>
              </w:rPr>
              <w:t>Compilar, revisar y validar la información para la Rendición de cuentas a nivel Distrital y Local</w:t>
            </w:r>
          </w:p>
        </w:tc>
        <w:tc>
          <w:tcPr>
            <w:tcW w:w="438" w:type="pct"/>
            <w:vAlign w:val="center"/>
          </w:tcPr>
          <w:p w14:paraId="469ABEBF" w14:textId="77777777" w:rsidR="00E976AF" w:rsidRPr="00F22023" w:rsidRDefault="00E976AF" w:rsidP="00107267">
            <w:pPr>
              <w:ind w:left="-36"/>
              <w:rPr>
                <w:rFonts w:cs="Arial"/>
                <w:bCs/>
                <w:sz w:val="14"/>
                <w:szCs w:val="14"/>
                <w:lang w:eastAsia="es-ES"/>
              </w:rPr>
            </w:pPr>
          </w:p>
        </w:tc>
        <w:tc>
          <w:tcPr>
            <w:tcW w:w="415" w:type="pct"/>
            <w:vAlign w:val="center"/>
          </w:tcPr>
          <w:p w14:paraId="39948957"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2BC5E9C3" w14:textId="77777777" w:rsidTr="00107267">
        <w:trPr>
          <w:trHeight w:val="57"/>
          <w:jc w:val="center"/>
        </w:trPr>
        <w:tc>
          <w:tcPr>
            <w:tcW w:w="294" w:type="pct"/>
            <w:vAlign w:val="center"/>
          </w:tcPr>
          <w:p w14:paraId="62C21AA7" w14:textId="77777777" w:rsidR="00E976AF" w:rsidRPr="004460D1" w:rsidRDefault="00E976AF" w:rsidP="00107267">
            <w:pPr>
              <w:ind w:left="-36"/>
              <w:jc w:val="center"/>
              <w:rPr>
                <w:rFonts w:cs="Arial"/>
                <w:sz w:val="14"/>
                <w:szCs w:val="14"/>
              </w:rPr>
            </w:pPr>
            <w:r w:rsidRPr="004460D1">
              <w:rPr>
                <w:rFonts w:cs="Arial"/>
                <w:sz w:val="14"/>
                <w:szCs w:val="14"/>
              </w:rPr>
              <w:t>11</w:t>
            </w:r>
          </w:p>
        </w:tc>
        <w:tc>
          <w:tcPr>
            <w:tcW w:w="3853" w:type="pct"/>
          </w:tcPr>
          <w:p w14:paraId="4B85531B" w14:textId="77777777" w:rsidR="00E976AF" w:rsidRPr="00F22023" w:rsidRDefault="00E976AF" w:rsidP="00107267">
            <w:pPr>
              <w:ind w:left="-36"/>
              <w:rPr>
                <w:rFonts w:cs="Arial"/>
                <w:bCs/>
                <w:sz w:val="14"/>
                <w:szCs w:val="14"/>
                <w:lang w:eastAsia="es-ES"/>
              </w:rPr>
            </w:pPr>
            <w:r w:rsidRPr="00F22023">
              <w:rPr>
                <w:sz w:val="14"/>
                <w:szCs w:val="14"/>
              </w:rPr>
              <w:t>Presentar el Plan de Acción para aprobación en el Consejo de Gobierno Distrital</w:t>
            </w:r>
          </w:p>
        </w:tc>
        <w:tc>
          <w:tcPr>
            <w:tcW w:w="438" w:type="pct"/>
            <w:vAlign w:val="center"/>
          </w:tcPr>
          <w:p w14:paraId="54D215DD" w14:textId="77777777" w:rsidR="00E976AF" w:rsidRPr="00F22023" w:rsidRDefault="00E976AF" w:rsidP="00107267">
            <w:pPr>
              <w:ind w:left="-36"/>
              <w:rPr>
                <w:rFonts w:cs="Arial"/>
                <w:bCs/>
                <w:sz w:val="14"/>
                <w:szCs w:val="14"/>
                <w:lang w:eastAsia="es-ES"/>
              </w:rPr>
            </w:pPr>
          </w:p>
        </w:tc>
        <w:tc>
          <w:tcPr>
            <w:tcW w:w="415" w:type="pct"/>
            <w:vAlign w:val="center"/>
          </w:tcPr>
          <w:p w14:paraId="1A9D9E12"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1A9A8691" w14:textId="77777777" w:rsidTr="00107267">
        <w:trPr>
          <w:trHeight w:val="57"/>
          <w:jc w:val="center"/>
        </w:trPr>
        <w:tc>
          <w:tcPr>
            <w:tcW w:w="294" w:type="pct"/>
            <w:vAlign w:val="center"/>
          </w:tcPr>
          <w:p w14:paraId="62A5B3C8" w14:textId="77777777" w:rsidR="00E976AF" w:rsidRPr="004460D1" w:rsidRDefault="00E976AF" w:rsidP="00107267">
            <w:pPr>
              <w:ind w:left="-36"/>
              <w:jc w:val="center"/>
              <w:rPr>
                <w:rFonts w:cs="Arial"/>
                <w:sz w:val="14"/>
                <w:szCs w:val="14"/>
              </w:rPr>
            </w:pPr>
            <w:r w:rsidRPr="004460D1">
              <w:rPr>
                <w:rFonts w:cs="Arial"/>
                <w:sz w:val="14"/>
                <w:szCs w:val="14"/>
              </w:rPr>
              <w:t>12</w:t>
            </w:r>
          </w:p>
        </w:tc>
        <w:tc>
          <w:tcPr>
            <w:tcW w:w="3853" w:type="pct"/>
          </w:tcPr>
          <w:p w14:paraId="09EEE69D" w14:textId="77777777" w:rsidR="00E976AF" w:rsidRPr="00F22023" w:rsidRDefault="00E976AF" w:rsidP="00107267">
            <w:pPr>
              <w:ind w:left="-36"/>
              <w:rPr>
                <w:rFonts w:cs="Arial"/>
                <w:bCs/>
                <w:sz w:val="14"/>
                <w:szCs w:val="14"/>
                <w:lang w:eastAsia="es-ES"/>
              </w:rPr>
            </w:pPr>
            <w:r w:rsidRPr="00F22023">
              <w:rPr>
                <w:sz w:val="14"/>
                <w:szCs w:val="14"/>
              </w:rPr>
              <w:t>Conceptuar sobre la conveniencia del paso a factibilidad de las iniciativas de las asociaciones público privadas, en el marco de la ley</w:t>
            </w:r>
          </w:p>
        </w:tc>
        <w:tc>
          <w:tcPr>
            <w:tcW w:w="438" w:type="pct"/>
            <w:vAlign w:val="center"/>
          </w:tcPr>
          <w:p w14:paraId="2D11B82E" w14:textId="77777777" w:rsidR="00E976AF" w:rsidRPr="00F22023" w:rsidRDefault="00E976AF" w:rsidP="00107267">
            <w:pPr>
              <w:ind w:left="-36"/>
              <w:rPr>
                <w:rFonts w:cs="Arial"/>
                <w:bCs/>
                <w:sz w:val="14"/>
                <w:szCs w:val="14"/>
                <w:lang w:eastAsia="es-ES"/>
              </w:rPr>
            </w:pPr>
          </w:p>
        </w:tc>
        <w:tc>
          <w:tcPr>
            <w:tcW w:w="415" w:type="pct"/>
            <w:vAlign w:val="center"/>
          </w:tcPr>
          <w:p w14:paraId="1BD37775"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5A6CCBEA" w14:textId="77777777" w:rsidTr="00107267">
        <w:trPr>
          <w:trHeight w:val="57"/>
          <w:jc w:val="center"/>
        </w:trPr>
        <w:tc>
          <w:tcPr>
            <w:tcW w:w="294" w:type="pct"/>
            <w:vAlign w:val="center"/>
          </w:tcPr>
          <w:p w14:paraId="352931F5" w14:textId="77777777" w:rsidR="00E976AF" w:rsidRPr="004460D1" w:rsidRDefault="00E976AF" w:rsidP="00107267">
            <w:pPr>
              <w:ind w:left="-36"/>
              <w:jc w:val="center"/>
              <w:rPr>
                <w:rFonts w:cs="Arial"/>
                <w:sz w:val="14"/>
                <w:szCs w:val="14"/>
              </w:rPr>
            </w:pPr>
            <w:r w:rsidRPr="004460D1">
              <w:rPr>
                <w:rFonts w:cs="Arial"/>
                <w:sz w:val="14"/>
                <w:szCs w:val="14"/>
              </w:rPr>
              <w:t>13</w:t>
            </w:r>
          </w:p>
        </w:tc>
        <w:tc>
          <w:tcPr>
            <w:tcW w:w="3853" w:type="pct"/>
          </w:tcPr>
          <w:p w14:paraId="086E5036" w14:textId="77777777" w:rsidR="00E976AF" w:rsidRPr="00F22023" w:rsidRDefault="00E976AF" w:rsidP="00107267">
            <w:pPr>
              <w:ind w:left="-36"/>
              <w:rPr>
                <w:rFonts w:cs="Arial"/>
                <w:bCs/>
                <w:sz w:val="14"/>
                <w:szCs w:val="14"/>
                <w:lang w:eastAsia="es-ES"/>
              </w:rPr>
            </w:pPr>
            <w:r w:rsidRPr="00F22023">
              <w:rPr>
                <w:sz w:val="14"/>
                <w:szCs w:val="14"/>
              </w:rPr>
              <w:t>Revisar, analizar y validar la metodología de comparador público privado y análisis costo-beneficio de las iniciativas APP en etapa de factibilidad.</w:t>
            </w:r>
          </w:p>
        </w:tc>
        <w:tc>
          <w:tcPr>
            <w:tcW w:w="438" w:type="pct"/>
            <w:vAlign w:val="center"/>
          </w:tcPr>
          <w:p w14:paraId="0B07D0AE" w14:textId="77777777" w:rsidR="00E976AF" w:rsidRPr="00F22023" w:rsidRDefault="00E976AF" w:rsidP="00107267">
            <w:pPr>
              <w:ind w:left="-36"/>
              <w:rPr>
                <w:rFonts w:cs="Arial"/>
                <w:bCs/>
                <w:sz w:val="14"/>
                <w:szCs w:val="14"/>
                <w:lang w:eastAsia="es-ES"/>
              </w:rPr>
            </w:pPr>
          </w:p>
        </w:tc>
        <w:tc>
          <w:tcPr>
            <w:tcW w:w="415" w:type="pct"/>
            <w:vAlign w:val="center"/>
          </w:tcPr>
          <w:p w14:paraId="45DD6B5E"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50AEAA10" w14:textId="77777777" w:rsidTr="00107267">
        <w:trPr>
          <w:trHeight w:val="57"/>
          <w:jc w:val="center"/>
        </w:trPr>
        <w:tc>
          <w:tcPr>
            <w:tcW w:w="294" w:type="pct"/>
            <w:vAlign w:val="center"/>
          </w:tcPr>
          <w:p w14:paraId="1AD7B6E3" w14:textId="77777777" w:rsidR="00E976AF" w:rsidRPr="004460D1" w:rsidRDefault="00E976AF" w:rsidP="00107267">
            <w:pPr>
              <w:ind w:left="-36"/>
              <w:jc w:val="center"/>
              <w:rPr>
                <w:rFonts w:cs="Arial"/>
                <w:sz w:val="14"/>
                <w:szCs w:val="14"/>
              </w:rPr>
            </w:pPr>
            <w:r w:rsidRPr="004460D1">
              <w:rPr>
                <w:rFonts w:cs="Arial"/>
                <w:sz w:val="14"/>
                <w:szCs w:val="14"/>
              </w:rPr>
              <w:t>14</w:t>
            </w:r>
          </w:p>
        </w:tc>
        <w:tc>
          <w:tcPr>
            <w:tcW w:w="3853" w:type="pct"/>
          </w:tcPr>
          <w:p w14:paraId="608FE500" w14:textId="77777777" w:rsidR="00E976AF" w:rsidRPr="00F22023" w:rsidRDefault="00E976AF" w:rsidP="00107267">
            <w:pPr>
              <w:ind w:left="-36"/>
              <w:rPr>
                <w:rFonts w:cs="Arial"/>
                <w:bCs/>
                <w:sz w:val="14"/>
                <w:szCs w:val="14"/>
                <w:lang w:eastAsia="es-ES"/>
              </w:rPr>
            </w:pPr>
            <w:r w:rsidRPr="00F22023">
              <w:rPr>
                <w:sz w:val="14"/>
                <w:szCs w:val="14"/>
              </w:rPr>
              <w:t>Revisar el cumplimiento de los requisitos de los temas presentados al CONFIS</w:t>
            </w:r>
          </w:p>
        </w:tc>
        <w:tc>
          <w:tcPr>
            <w:tcW w:w="438" w:type="pct"/>
            <w:vAlign w:val="center"/>
          </w:tcPr>
          <w:p w14:paraId="0B51163B" w14:textId="77777777" w:rsidR="00E976AF" w:rsidRPr="00F22023" w:rsidRDefault="00E976AF" w:rsidP="00107267">
            <w:pPr>
              <w:ind w:left="-36"/>
              <w:rPr>
                <w:rFonts w:cs="Arial"/>
                <w:bCs/>
                <w:sz w:val="14"/>
                <w:szCs w:val="14"/>
                <w:lang w:eastAsia="es-ES"/>
              </w:rPr>
            </w:pPr>
          </w:p>
        </w:tc>
        <w:tc>
          <w:tcPr>
            <w:tcW w:w="415" w:type="pct"/>
            <w:vAlign w:val="center"/>
          </w:tcPr>
          <w:p w14:paraId="40CE981F"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35BD165B" w14:textId="77777777" w:rsidTr="00107267">
        <w:trPr>
          <w:trHeight w:val="57"/>
          <w:jc w:val="center"/>
        </w:trPr>
        <w:tc>
          <w:tcPr>
            <w:tcW w:w="294" w:type="pct"/>
            <w:vAlign w:val="center"/>
          </w:tcPr>
          <w:p w14:paraId="57BF089E" w14:textId="77777777" w:rsidR="00E976AF" w:rsidRPr="004460D1" w:rsidRDefault="00E976AF" w:rsidP="00107267">
            <w:pPr>
              <w:ind w:left="-36"/>
              <w:jc w:val="center"/>
              <w:rPr>
                <w:rFonts w:cs="Arial"/>
                <w:sz w:val="14"/>
                <w:szCs w:val="14"/>
              </w:rPr>
            </w:pPr>
            <w:r w:rsidRPr="004460D1">
              <w:rPr>
                <w:rFonts w:cs="Arial"/>
                <w:sz w:val="14"/>
                <w:szCs w:val="14"/>
              </w:rPr>
              <w:t>15</w:t>
            </w:r>
          </w:p>
        </w:tc>
        <w:tc>
          <w:tcPr>
            <w:tcW w:w="3853" w:type="pct"/>
          </w:tcPr>
          <w:p w14:paraId="56BA8950" w14:textId="77777777" w:rsidR="00E976AF" w:rsidRPr="00F22023" w:rsidRDefault="00E976AF" w:rsidP="00107267">
            <w:pPr>
              <w:ind w:left="-36"/>
              <w:rPr>
                <w:rFonts w:cs="Arial"/>
                <w:bCs/>
                <w:sz w:val="14"/>
                <w:szCs w:val="14"/>
                <w:lang w:eastAsia="es-ES"/>
              </w:rPr>
            </w:pPr>
            <w:r w:rsidRPr="00F22023">
              <w:rPr>
                <w:sz w:val="14"/>
                <w:szCs w:val="14"/>
              </w:rPr>
              <w:t>Conceptuar sobre las modificaciones presupuestales de inversión que solicitan las entidades distritales</w:t>
            </w:r>
          </w:p>
        </w:tc>
        <w:tc>
          <w:tcPr>
            <w:tcW w:w="438" w:type="pct"/>
            <w:vAlign w:val="center"/>
          </w:tcPr>
          <w:p w14:paraId="4D329BD3" w14:textId="77777777" w:rsidR="00E976AF" w:rsidRPr="00F22023" w:rsidRDefault="00E976AF" w:rsidP="00107267">
            <w:pPr>
              <w:ind w:left="-36"/>
              <w:rPr>
                <w:rFonts w:cs="Arial"/>
                <w:bCs/>
                <w:sz w:val="14"/>
                <w:szCs w:val="14"/>
                <w:lang w:eastAsia="es-ES"/>
              </w:rPr>
            </w:pPr>
          </w:p>
        </w:tc>
        <w:tc>
          <w:tcPr>
            <w:tcW w:w="415" w:type="pct"/>
            <w:vAlign w:val="center"/>
          </w:tcPr>
          <w:p w14:paraId="2990DEB9"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74A3936E" w14:textId="77777777" w:rsidTr="00107267">
        <w:trPr>
          <w:trHeight w:val="57"/>
          <w:jc w:val="center"/>
        </w:trPr>
        <w:tc>
          <w:tcPr>
            <w:tcW w:w="294" w:type="pct"/>
            <w:vAlign w:val="center"/>
          </w:tcPr>
          <w:p w14:paraId="320F6EE9" w14:textId="77777777" w:rsidR="00E976AF" w:rsidRPr="004460D1" w:rsidRDefault="00E976AF" w:rsidP="00107267">
            <w:pPr>
              <w:ind w:left="-36"/>
              <w:jc w:val="center"/>
              <w:rPr>
                <w:rFonts w:cs="Arial"/>
                <w:sz w:val="14"/>
                <w:szCs w:val="14"/>
              </w:rPr>
            </w:pPr>
            <w:r w:rsidRPr="004460D1">
              <w:rPr>
                <w:rFonts w:cs="Arial"/>
                <w:sz w:val="14"/>
                <w:szCs w:val="14"/>
              </w:rPr>
              <w:t>16</w:t>
            </w:r>
          </w:p>
        </w:tc>
        <w:tc>
          <w:tcPr>
            <w:tcW w:w="3853" w:type="pct"/>
          </w:tcPr>
          <w:p w14:paraId="151EAFEC" w14:textId="77777777" w:rsidR="00E976AF" w:rsidRPr="00F22023" w:rsidRDefault="00E976AF" w:rsidP="00107267">
            <w:pPr>
              <w:ind w:left="-36"/>
              <w:rPr>
                <w:rFonts w:cs="Arial"/>
                <w:bCs/>
                <w:sz w:val="14"/>
                <w:szCs w:val="14"/>
                <w:lang w:eastAsia="es-ES"/>
              </w:rPr>
            </w:pPr>
            <w:r w:rsidRPr="00F22023">
              <w:rPr>
                <w:sz w:val="14"/>
                <w:szCs w:val="14"/>
              </w:rPr>
              <w:t xml:space="preserve">Asesorar técnicamente a los ejecutores en la evaluación de sus políticas públicas </w:t>
            </w:r>
          </w:p>
        </w:tc>
        <w:tc>
          <w:tcPr>
            <w:tcW w:w="438" w:type="pct"/>
            <w:vAlign w:val="center"/>
          </w:tcPr>
          <w:p w14:paraId="554FAAF4" w14:textId="77777777" w:rsidR="00E976AF" w:rsidRPr="00F22023" w:rsidRDefault="00E976AF" w:rsidP="00107267">
            <w:pPr>
              <w:ind w:left="-36"/>
              <w:rPr>
                <w:rFonts w:cs="Arial"/>
                <w:bCs/>
                <w:sz w:val="14"/>
                <w:szCs w:val="14"/>
                <w:lang w:eastAsia="es-ES"/>
              </w:rPr>
            </w:pPr>
          </w:p>
        </w:tc>
        <w:tc>
          <w:tcPr>
            <w:tcW w:w="415" w:type="pct"/>
            <w:vAlign w:val="center"/>
          </w:tcPr>
          <w:p w14:paraId="6C5E31A6"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1B95427D" w14:textId="77777777" w:rsidTr="00107267">
        <w:trPr>
          <w:trHeight w:val="57"/>
          <w:jc w:val="center"/>
        </w:trPr>
        <w:tc>
          <w:tcPr>
            <w:tcW w:w="294" w:type="pct"/>
            <w:vAlign w:val="center"/>
          </w:tcPr>
          <w:p w14:paraId="425BD2FB" w14:textId="77777777" w:rsidR="00E976AF" w:rsidRPr="004460D1" w:rsidRDefault="00E976AF" w:rsidP="00107267">
            <w:pPr>
              <w:ind w:left="-36"/>
              <w:jc w:val="center"/>
              <w:rPr>
                <w:rFonts w:cs="Arial"/>
                <w:sz w:val="14"/>
                <w:szCs w:val="14"/>
              </w:rPr>
            </w:pPr>
            <w:r w:rsidRPr="004460D1">
              <w:rPr>
                <w:rFonts w:cs="Arial"/>
                <w:sz w:val="14"/>
                <w:szCs w:val="14"/>
              </w:rPr>
              <w:t>17</w:t>
            </w:r>
          </w:p>
        </w:tc>
        <w:tc>
          <w:tcPr>
            <w:tcW w:w="3853" w:type="pct"/>
          </w:tcPr>
          <w:p w14:paraId="57B9AFF0" w14:textId="77777777" w:rsidR="00E976AF" w:rsidRPr="00F22023" w:rsidRDefault="00E976AF" w:rsidP="00107267">
            <w:pPr>
              <w:ind w:left="-36"/>
              <w:rPr>
                <w:rFonts w:cs="Arial"/>
                <w:bCs/>
                <w:sz w:val="14"/>
                <w:szCs w:val="14"/>
                <w:lang w:eastAsia="es-ES"/>
              </w:rPr>
            </w:pPr>
            <w:r w:rsidRPr="00F22023">
              <w:rPr>
                <w:sz w:val="14"/>
                <w:szCs w:val="14"/>
              </w:rPr>
              <w:t xml:space="preserve">Formular el diagnostico, propuesta y DTS del proyecto de Decreto de las Operaciones Estratégicas, Macroproyectos, Actuaciones Urbanas integrales, Actuaciones Estratégicas o el instrumento que haga sus veces. </w:t>
            </w:r>
          </w:p>
        </w:tc>
        <w:tc>
          <w:tcPr>
            <w:tcW w:w="438" w:type="pct"/>
            <w:vAlign w:val="center"/>
          </w:tcPr>
          <w:p w14:paraId="099F7257" w14:textId="77777777" w:rsidR="00E976AF" w:rsidRPr="00F22023" w:rsidRDefault="00E976AF" w:rsidP="00107267">
            <w:pPr>
              <w:ind w:left="-36"/>
              <w:rPr>
                <w:rFonts w:cs="Arial"/>
                <w:bCs/>
                <w:sz w:val="14"/>
                <w:szCs w:val="14"/>
                <w:lang w:eastAsia="es-ES"/>
              </w:rPr>
            </w:pPr>
          </w:p>
        </w:tc>
        <w:tc>
          <w:tcPr>
            <w:tcW w:w="415" w:type="pct"/>
            <w:vAlign w:val="center"/>
          </w:tcPr>
          <w:p w14:paraId="44F23983"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77138F4A" w14:textId="77777777" w:rsidTr="00107267">
        <w:trPr>
          <w:trHeight w:val="57"/>
          <w:jc w:val="center"/>
        </w:trPr>
        <w:tc>
          <w:tcPr>
            <w:tcW w:w="294" w:type="pct"/>
            <w:vAlign w:val="center"/>
          </w:tcPr>
          <w:p w14:paraId="48247E77" w14:textId="77777777" w:rsidR="00E976AF" w:rsidRPr="004460D1" w:rsidRDefault="00E976AF" w:rsidP="00107267">
            <w:pPr>
              <w:ind w:left="-36"/>
              <w:jc w:val="center"/>
              <w:rPr>
                <w:rFonts w:cs="Arial"/>
                <w:sz w:val="14"/>
                <w:szCs w:val="14"/>
              </w:rPr>
            </w:pPr>
            <w:r w:rsidRPr="004460D1">
              <w:rPr>
                <w:rFonts w:cs="Arial"/>
                <w:sz w:val="14"/>
                <w:szCs w:val="14"/>
              </w:rPr>
              <w:t>18</w:t>
            </w:r>
          </w:p>
        </w:tc>
        <w:tc>
          <w:tcPr>
            <w:tcW w:w="3853" w:type="pct"/>
          </w:tcPr>
          <w:p w14:paraId="3B1478E4" w14:textId="77777777" w:rsidR="00E976AF" w:rsidRPr="00F22023" w:rsidRDefault="00E976AF" w:rsidP="00107267">
            <w:pPr>
              <w:ind w:left="-36"/>
              <w:rPr>
                <w:rFonts w:cs="Arial"/>
                <w:bCs/>
                <w:sz w:val="14"/>
                <w:szCs w:val="14"/>
                <w:lang w:eastAsia="es-ES"/>
              </w:rPr>
            </w:pPr>
            <w:r w:rsidRPr="00F22023">
              <w:rPr>
                <w:sz w:val="14"/>
                <w:szCs w:val="14"/>
              </w:rPr>
              <w:t>Elaboración de estudios y/ o conceptos de económicos</w:t>
            </w:r>
          </w:p>
        </w:tc>
        <w:tc>
          <w:tcPr>
            <w:tcW w:w="438" w:type="pct"/>
            <w:vAlign w:val="center"/>
          </w:tcPr>
          <w:p w14:paraId="1B6E9E9E" w14:textId="77777777" w:rsidR="00E976AF" w:rsidRPr="00F22023" w:rsidRDefault="00E976AF" w:rsidP="00107267">
            <w:pPr>
              <w:ind w:left="-36"/>
              <w:rPr>
                <w:rFonts w:cs="Arial"/>
                <w:bCs/>
                <w:sz w:val="14"/>
                <w:szCs w:val="14"/>
                <w:lang w:eastAsia="es-ES"/>
              </w:rPr>
            </w:pPr>
          </w:p>
        </w:tc>
        <w:tc>
          <w:tcPr>
            <w:tcW w:w="415" w:type="pct"/>
            <w:vAlign w:val="center"/>
          </w:tcPr>
          <w:p w14:paraId="7DC7DA6D"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1E608402" w14:textId="77777777" w:rsidTr="00107267">
        <w:trPr>
          <w:trHeight w:val="57"/>
          <w:jc w:val="center"/>
        </w:trPr>
        <w:tc>
          <w:tcPr>
            <w:tcW w:w="294" w:type="pct"/>
            <w:vAlign w:val="center"/>
          </w:tcPr>
          <w:p w14:paraId="446D0849" w14:textId="77777777" w:rsidR="00E976AF" w:rsidRPr="004460D1" w:rsidRDefault="00E976AF" w:rsidP="00107267">
            <w:pPr>
              <w:ind w:left="-36"/>
              <w:jc w:val="center"/>
              <w:rPr>
                <w:rFonts w:cs="Arial"/>
                <w:sz w:val="14"/>
                <w:szCs w:val="14"/>
              </w:rPr>
            </w:pPr>
            <w:r w:rsidRPr="004460D1">
              <w:rPr>
                <w:rFonts w:cs="Arial"/>
                <w:sz w:val="14"/>
                <w:szCs w:val="14"/>
              </w:rPr>
              <w:t>19</w:t>
            </w:r>
          </w:p>
        </w:tc>
        <w:tc>
          <w:tcPr>
            <w:tcW w:w="3853" w:type="pct"/>
          </w:tcPr>
          <w:p w14:paraId="25E3C2D8" w14:textId="77777777" w:rsidR="00E976AF" w:rsidRPr="00F22023" w:rsidRDefault="00E976AF" w:rsidP="00107267">
            <w:pPr>
              <w:ind w:left="-36"/>
              <w:rPr>
                <w:rFonts w:cs="Arial"/>
                <w:bCs/>
                <w:sz w:val="14"/>
                <w:szCs w:val="14"/>
                <w:lang w:eastAsia="es-ES"/>
              </w:rPr>
            </w:pPr>
            <w:r w:rsidRPr="00F22023">
              <w:rPr>
                <w:sz w:val="14"/>
                <w:szCs w:val="14"/>
              </w:rPr>
              <w:t>Ejercer las funciones de Secretaría Técnica del CONPES D.C</w:t>
            </w:r>
          </w:p>
        </w:tc>
        <w:tc>
          <w:tcPr>
            <w:tcW w:w="438" w:type="pct"/>
            <w:vAlign w:val="center"/>
          </w:tcPr>
          <w:p w14:paraId="2DB6A8A5" w14:textId="77777777" w:rsidR="00E976AF" w:rsidRPr="00F22023" w:rsidRDefault="00E976AF" w:rsidP="00107267">
            <w:pPr>
              <w:ind w:left="-36"/>
              <w:rPr>
                <w:rFonts w:cs="Arial"/>
                <w:bCs/>
                <w:sz w:val="14"/>
                <w:szCs w:val="14"/>
                <w:lang w:eastAsia="es-ES"/>
              </w:rPr>
            </w:pPr>
          </w:p>
        </w:tc>
        <w:tc>
          <w:tcPr>
            <w:tcW w:w="415" w:type="pct"/>
            <w:vAlign w:val="center"/>
          </w:tcPr>
          <w:p w14:paraId="5370830E"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r w:rsidR="00E976AF" w:rsidRPr="00F22023" w14:paraId="531CBF75" w14:textId="77777777" w:rsidTr="00107267">
        <w:trPr>
          <w:trHeight w:val="57"/>
          <w:jc w:val="center"/>
        </w:trPr>
        <w:tc>
          <w:tcPr>
            <w:tcW w:w="294" w:type="pct"/>
            <w:vAlign w:val="center"/>
          </w:tcPr>
          <w:p w14:paraId="77B504FC" w14:textId="77777777" w:rsidR="00E976AF" w:rsidRPr="004460D1" w:rsidRDefault="00E976AF" w:rsidP="00107267">
            <w:pPr>
              <w:ind w:left="-36"/>
              <w:jc w:val="center"/>
              <w:rPr>
                <w:rFonts w:cs="Arial"/>
                <w:sz w:val="14"/>
                <w:szCs w:val="14"/>
              </w:rPr>
            </w:pPr>
            <w:r w:rsidRPr="004460D1">
              <w:rPr>
                <w:rFonts w:cs="Arial"/>
                <w:sz w:val="14"/>
                <w:szCs w:val="14"/>
              </w:rPr>
              <w:t>20</w:t>
            </w:r>
          </w:p>
        </w:tc>
        <w:tc>
          <w:tcPr>
            <w:tcW w:w="3853" w:type="pct"/>
          </w:tcPr>
          <w:p w14:paraId="768D2397" w14:textId="77777777" w:rsidR="00E976AF" w:rsidRPr="00F22023" w:rsidRDefault="00E976AF" w:rsidP="00107267">
            <w:pPr>
              <w:ind w:left="-36"/>
              <w:rPr>
                <w:sz w:val="14"/>
                <w:szCs w:val="14"/>
              </w:rPr>
            </w:pPr>
            <w:r w:rsidRPr="001008A8">
              <w:rPr>
                <w:sz w:val="14"/>
                <w:szCs w:val="14"/>
              </w:rPr>
              <w:t>Elaborar los informes de ASOCAPITALES y RAPE</w:t>
            </w:r>
          </w:p>
        </w:tc>
        <w:tc>
          <w:tcPr>
            <w:tcW w:w="438" w:type="pct"/>
            <w:vAlign w:val="center"/>
          </w:tcPr>
          <w:p w14:paraId="1F9B555D" w14:textId="77777777" w:rsidR="00E976AF" w:rsidRPr="00F22023" w:rsidRDefault="00E976AF" w:rsidP="00107267">
            <w:pPr>
              <w:ind w:left="-36"/>
              <w:rPr>
                <w:rFonts w:cs="Arial"/>
                <w:bCs/>
                <w:sz w:val="14"/>
                <w:szCs w:val="14"/>
                <w:lang w:eastAsia="es-ES"/>
              </w:rPr>
            </w:pPr>
          </w:p>
        </w:tc>
        <w:tc>
          <w:tcPr>
            <w:tcW w:w="415" w:type="pct"/>
            <w:vAlign w:val="center"/>
          </w:tcPr>
          <w:p w14:paraId="25268DDB" w14:textId="77777777" w:rsidR="00E976AF" w:rsidRPr="00F22023" w:rsidRDefault="00E976AF" w:rsidP="00107267">
            <w:pPr>
              <w:ind w:left="-36"/>
              <w:jc w:val="center"/>
              <w:rPr>
                <w:rFonts w:cs="Arial"/>
                <w:bCs/>
                <w:sz w:val="14"/>
                <w:szCs w:val="14"/>
                <w:lang w:eastAsia="es-ES"/>
              </w:rPr>
            </w:pPr>
            <w:r>
              <w:rPr>
                <w:rFonts w:cs="Arial"/>
                <w:bCs/>
                <w:sz w:val="14"/>
                <w:szCs w:val="14"/>
                <w:lang w:eastAsia="es-ES"/>
              </w:rPr>
              <w:t>X</w:t>
            </w:r>
          </w:p>
        </w:tc>
      </w:tr>
    </w:tbl>
    <w:p w14:paraId="10E9CE7D" w14:textId="77777777" w:rsidR="00E976AF" w:rsidRDefault="00E976AF" w:rsidP="00E976AF">
      <w:pPr>
        <w:pStyle w:val="Listaconnmeros"/>
        <w:numPr>
          <w:ilvl w:val="0"/>
          <w:numId w:val="0"/>
        </w:numPr>
        <w:ind w:left="574"/>
        <w:rPr>
          <w:b/>
          <w:bCs/>
          <w:sz w:val="14"/>
          <w:szCs w:val="14"/>
        </w:rPr>
      </w:pPr>
      <w:r w:rsidRPr="002A57FA">
        <w:rPr>
          <w:b/>
          <w:bCs/>
          <w:sz w:val="14"/>
          <w:szCs w:val="14"/>
        </w:rPr>
        <w:t xml:space="preserve">Fuente: Documento de caracterización del proceso M-CA-002 - Acta de mejoramiento 114 de agosto 24 de 2021 </w:t>
      </w:r>
      <w:r>
        <w:rPr>
          <w:b/>
          <w:bCs/>
          <w:sz w:val="14"/>
          <w:szCs w:val="14"/>
        </w:rPr>
        <w:t>–</w:t>
      </w:r>
      <w:r w:rsidRPr="002A57FA">
        <w:rPr>
          <w:b/>
          <w:bCs/>
          <w:sz w:val="14"/>
          <w:szCs w:val="14"/>
        </w:rPr>
        <w:t xml:space="preserve"> </w:t>
      </w:r>
    </w:p>
    <w:p w14:paraId="74A342DC" w14:textId="77777777" w:rsidR="00E976AF" w:rsidRDefault="00E976AF" w:rsidP="00E976AF">
      <w:pPr>
        <w:pStyle w:val="Listaconnmeros"/>
        <w:numPr>
          <w:ilvl w:val="0"/>
          <w:numId w:val="0"/>
        </w:numPr>
        <w:ind w:left="574"/>
        <w:rPr>
          <w:rFonts w:cs="Arial"/>
          <w:lang w:eastAsia="es-ES"/>
        </w:rPr>
      </w:pPr>
      <w:r w:rsidRPr="002A57FA">
        <w:rPr>
          <w:b/>
          <w:bCs/>
          <w:sz w:val="14"/>
          <w:szCs w:val="14"/>
        </w:rPr>
        <w:t>Versión 9. – SIPA</w:t>
      </w:r>
      <w:r>
        <w:rPr>
          <w:b/>
          <w:bCs/>
          <w:sz w:val="16"/>
          <w:szCs w:val="16"/>
        </w:rPr>
        <w:t>.</w:t>
      </w:r>
    </w:p>
    <w:p w14:paraId="3648EDA1" w14:textId="77777777" w:rsidR="00E976AF" w:rsidRDefault="00E976AF" w:rsidP="00E976AF">
      <w:pPr>
        <w:pStyle w:val="Listaconnmeros"/>
        <w:numPr>
          <w:ilvl w:val="0"/>
          <w:numId w:val="0"/>
        </w:numPr>
        <w:rPr>
          <w:rFonts w:cs="Arial"/>
          <w:lang w:eastAsia="es-ES"/>
        </w:rPr>
      </w:pPr>
    </w:p>
    <w:p w14:paraId="3D3E566E" w14:textId="1199DD7E" w:rsidR="00E976AF" w:rsidRDefault="00B5609F" w:rsidP="00E976AF">
      <w:pPr>
        <w:pStyle w:val="Listaconnmeros"/>
        <w:numPr>
          <w:ilvl w:val="0"/>
          <w:numId w:val="0"/>
        </w:numPr>
        <w:rPr>
          <w:rFonts w:cs="Arial"/>
          <w:lang w:eastAsia="es-ES"/>
        </w:rPr>
      </w:pPr>
      <w:r w:rsidRPr="00B5609F">
        <w:rPr>
          <w:rFonts w:cs="Arial"/>
          <w:lang w:eastAsia="es-ES"/>
        </w:rPr>
        <w:t>De acuerdo con la anterior tabla, se observó que la caracterización del proceso cuenta con las 17 actividades en el hacer del ciclo PHVA, que se listan a renglón seguido y en las ubicadas en los numerales 4 y 5 se ven reflejadas las actividades consideradas en los procedimientos establecidos para el tema de regalías bajo responsabilidad del proceso, con lo que la que OCI considera que existe una adecuada alienación y articulación de estos elementos de seguimiento a la gestión.</w:t>
      </w:r>
    </w:p>
    <w:p w14:paraId="56D2F63A" w14:textId="77777777" w:rsidR="00B5609F" w:rsidRDefault="00B5609F" w:rsidP="00E976AF">
      <w:pPr>
        <w:pStyle w:val="Listaconnmeros"/>
        <w:numPr>
          <w:ilvl w:val="0"/>
          <w:numId w:val="0"/>
        </w:numPr>
        <w:rPr>
          <w:rFonts w:cs="Arial"/>
          <w:lang w:eastAsia="es-ES"/>
        </w:rPr>
      </w:pPr>
    </w:p>
    <w:p w14:paraId="1B8693F4" w14:textId="77777777" w:rsidR="00E976AF" w:rsidRDefault="00E976AF" w:rsidP="00E976AF">
      <w:pPr>
        <w:pStyle w:val="Listaconnmeros"/>
        <w:numPr>
          <w:ilvl w:val="0"/>
          <w:numId w:val="0"/>
        </w:numPr>
        <w:rPr>
          <w:rFonts w:cs="Arial"/>
          <w:lang w:eastAsia="es-ES"/>
        </w:rPr>
      </w:pPr>
      <w:r>
        <w:rPr>
          <w:rFonts w:cs="Arial"/>
          <w:lang w:eastAsia="es-ES"/>
        </w:rPr>
        <w:t xml:space="preserve">Así mismo, al realizar la revisión de la relación que existe entre los procedimientos, los cuales en el documento de caracterización son en esencia las actividades del hacer del ciclo PHVA del proceso, los productos identificados y los riesgos, se encontró lo siguiente: </w:t>
      </w:r>
    </w:p>
    <w:p w14:paraId="14E6B0E4" w14:textId="77777777" w:rsidR="00E976AF" w:rsidRPr="003203F0" w:rsidRDefault="00E976AF" w:rsidP="003203F0">
      <w:pPr>
        <w:pStyle w:val="Prrafodelista"/>
        <w:ind w:left="357"/>
        <w:contextualSpacing w:val="0"/>
        <w:rPr>
          <w:rFonts w:cs="Arial"/>
          <w:b/>
          <w:bCs/>
          <w:sz w:val="18"/>
          <w:szCs w:val="18"/>
        </w:rPr>
      </w:pPr>
    </w:p>
    <w:p w14:paraId="711CC59C" w14:textId="396C27DB" w:rsidR="00E976AF" w:rsidRPr="003203F0" w:rsidRDefault="00E976AF" w:rsidP="003203F0">
      <w:pPr>
        <w:pStyle w:val="Prrafodelista"/>
        <w:numPr>
          <w:ilvl w:val="0"/>
          <w:numId w:val="10"/>
        </w:numPr>
        <w:ind w:left="357" w:hanging="357"/>
        <w:contextualSpacing w:val="0"/>
        <w:jc w:val="center"/>
        <w:rPr>
          <w:rFonts w:cs="Arial"/>
          <w:b/>
          <w:bCs/>
          <w:sz w:val="18"/>
          <w:szCs w:val="18"/>
        </w:rPr>
      </w:pPr>
      <w:r w:rsidRPr="003203F0">
        <w:rPr>
          <w:rFonts w:cs="Arial"/>
          <w:b/>
          <w:bCs/>
          <w:sz w:val="18"/>
          <w:szCs w:val="18"/>
        </w:rPr>
        <w:t>Procedimientos Vs. Productos del Proceso</w:t>
      </w: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3497"/>
        <w:gridCol w:w="3730"/>
        <w:gridCol w:w="692"/>
        <w:gridCol w:w="660"/>
      </w:tblGrid>
      <w:tr w:rsidR="00E976AF" w:rsidRPr="001C35A7" w14:paraId="6A14F45D" w14:textId="77777777" w:rsidTr="00107267">
        <w:trPr>
          <w:trHeight w:val="560"/>
          <w:tblHeader/>
          <w:jc w:val="center"/>
        </w:trPr>
        <w:tc>
          <w:tcPr>
            <w:tcW w:w="241" w:type="pct"/>
            <w:vMerge w:val="restart"/>
            <w:shd w:val="clear" w:color="auto" w:fill="BFBFBF" w:themeFill="background1" w:themeFillShade="BF"/>
            <w:vAlign w:val="center"/>
          </w:tcPr>
          <w:p w14:paraId="77D5E702" w14:textId="77777777" w:rsidR="00E976AF" w:rsidRPr="001C35A7" w:rsidRDefault="00E976AF" w:rsidP="00107267">
            <w:pPr>
              <w:jc w:val="center"/>
              <w:rPr>
                <w:rFonts w:cs="Arial"/>
                <w:b/>
                <w:sz w:val="14"/>
                <w:szCs w:val="14"/>
                <w:lang w:eastAsia="es-ES"/>
              </w:rPr>
            </w:pPr>
            <w:r w:rsidRPr="001C35A7">
              <w:rPr>
                <w:rFonts w:cs="Arial"/>
                <w:b/>
                <w:sz w:val="14"/>
                <w:szCs w:val="14"/>
                <w:lang w:eastAsia="es-ES"/>
              </w:rPr>
              <w:t>No</w:t>
            </w:r>
          </w:p>
        </w:tc>
        <w:tc>
          <w:tcPr>
            <w:tcW w:w="1940" w:type="pct"/>
            <w:vMerge w:val="restart"/>
            <w:shd w:val="clear" w:color="auto" w:fill="BFBFBF" w:themeFill="background1" w:themeFillShade="BF"/>
            <w:vAlign w:val="center"/>
          </w:tcPr>
          <w:p w14:paraId="640C22F2" w14:textId="77777777" w:rsidR="00E976AF" w:rsidRPr="001C35A7" w:rsidRDefault="00E976AF" w:rsidP="00107267">
            <w:pPr>
              <w:jc w:val="center"/>
              <w:rPr>
                <w:rFonts w:cs="Arial"/>
                <w:b/>
                <w:sz w:val="14"/>
                <w:szCs w:val="14"/>
                <w:lang w:eastAsia="es-ES"/>
              </w:rPr>
            </w:pPr>
            <w:r w:rsidRPr="001C35A7">
              <w:rPr>
                <w:rFonts w:cs="Arial"/>
                <w:b/>
                <w:sz w:val="14"/>
                <w:szCs w:val="14"/>
                <w:lang w:eastAsia="es-ES"/>
              </w:rPr>
              <w:t xml:space="preserve">Producto/servicio/salida del Proceso - Caracterización </w:t>
            </w:r>
          </w:p>
        </w:tc>
        <w:tc>
          <w:tcPr>
            <w:tcW w:w="2069" w:type="pct"/>
            <w:vMerge w:val="restart"/>
            <w:shd w:val="clear" w:color="auto" w:fill="BFBFBF" w:themeFill="background1" w:themeFillShade="BF"/>
            <w:vAlign w:val="center"/>
          </w:tcPr>
          <w:p w14:paraId="40A59B6B" w14:textId="77777777" w:rsidR="00E976AF" w:rsidRPr="001C35A7" w:rsidRDefault="00E976AF" w:rsidP="00107267">
            <w:pPr>
              <w:jc w:val="center"/>
              <w:rPr>
                <w:rFonts w:cs="Arial"/>
                <w:b/>
                <w:sz w:val="14"/>
                <w:szCs w:val="14"/>
                <w:lang w:eastAsia="es-ES"/>
              </w:rPr>
            </w:pPr>
            <w:r w:rsidRPr="001C35A7">
              <w:rPr>
                <w:rFonts w:cs="Arial"/>
                <w:b/>
                <w:sz w:val="14"/>
                <w:szCs w:val="14"/>
                <w:lang w:eastAsia="es-ES"/>
              </w:rPr>
              <w:t>Área Líder</w:t>
            </w:r>
          </w:p>
        </w:tc>
        <w:tc>
          <w:tcPr>
            <w:tcW w:w="750" w:type="pct"/>
            <w:gridSpan w:val="2"/>
            <w:shd w:val="clear" w:color="auto" w:fill="BFBFBF" w:themeFill="background1" w:themeFillShade="BF"/>
            <w:vAlign w:val="center"/>
          </w:tcPr>
          <w:p w14:paraId="2C483B3A" w14:textId="77777777" w:rsidR="00E976AF" w:rsidRPr="001C35A7" w:rsidRDefault="00E976AF" w:rsidP="00107267">
            <w:pPr>
              <w:jc w:val="center"/>
              <w:rPr>
                <w:rFonts w:cs="Arial"/>
                <w:b/>
                <w:sz w:val="14"/>
                <w:szCs w:val="14"/>
                <w:lang w:eastAsia="es-ES"/>
              </w:rPr>
            </w:pPr>
            <w:r w:rsidRPr="001C35A7">
              <w:rPr>
                <w:rFonts w:cs="Arial"/>
                <w:b/>
                <w:sz w:val="14"/>
                <w:szCs w:val="14"/>
                <w:lang w:eastAsia="es-ES"/>
              </w:rPr>
              <w:t>Procedimiento Regalías Relacionado</w:t>
            </w:r>
          </w:p>
        </w:tc>
      </w:tr>
      <w:tr w:rsidR="00E976AF" w:rsidRPr="001C35A7" w14:paraId="00FA3493" w14:textId="77777777" w:rsidTr="00107267">
        <w:trPr>
          <w:trHeight w:val="159"/>
          <w:tblHeader/>
          <w:jc w:val="center"/>
        </w:trPr>
        <w:tc>
          <w:tcPr>
            <w:tcW w:w="241" w:type="pct"/>
            <w:vMerge/>
            <w:shd w:val="clear" w:color="auto" w:fill="BFBFBF" w:themeFill="background1" w:themeFillShade="BF"/>
            <w:vAlign w:val="center"/>
          </w:tcPr>
          <w:p w14:paraId="40EF7AE3" w14:textId="77777777" w:rsidR="00E976AF" w:rsidRPr="001C35A7" w:rsidRDefault="00E976AF" w:rsidP="00107267">
            <w:pPr>
              <w:jc w:val="center"/>
              <w:rPr>
                <w:rFonts w:cs="Arial"/>
                <w:b/>
                <w:sz w:val="14"/>
                <w:szCs w:val="14"/>
                <w:lang w:eastAsia="es-ES"/>
              </w:rPr>
            </w:pPr>
          </w:p>
        </w:tc>
        <w:tc>
          <w:tcPr>
            <w:tcW w:w="1940" w:type="pct"/>
            <w:vMerge/>
            <w:shd w:val="clear" w:color="auto" w:fill="BFBFBF" w:themeFill="background1" w:themeFillShade="BF"/>
            <w:vAlign w:val="center"/>
          </w:tcPr>
          <w:p w14:paraId="3E4A2DE8" w14:textId="77777777" w:rsidR="00E976AF" w:rsidRPr="001C35A7" w:rsidRDefault="00E976AF" w:rsidP="00107267">
            <w:pPr>
              <w:jc w:val="center"/>
              <w:rPr>
                <w:rFonts w:cs="Arial"/>
                <w:b/>
                <w:sz w:val="14"/>
                <w:szCs w:val="14"/>
                <w:lang w:eastAsia="es-ES"/>
              </w:rPr>
            </w:pPr>
          </w:p>
        </w:tc>
        <w:tc>
          <w:tcPr>
            <w:tcW w:w="2069" w:type="pct"/>
            <w:vMerge/>
            <w:shd w:val="clear" w:color="auto" w:fill="BFBFBF" w:themeFill="background1" w:themeFillShade="BF"/>
          </w:tcPr>
          <w:p w14:paraId="3ECFF626" w14:textId="77777777" w:rsidR="00E976AF" w:rsidRPr="001C35A7" w:rsidRDefault="00E976AF" w:rsidP="00107267">
            <w:pPr>
              <w:jc w:val="center"/>
              <w:rPr>
                <w:rFonts w:cs="Arial"/>
                <w:b/>
                <w:sz w:val="14"/>
                <w:szCs w:val="14"/>
                <w:lang w:eastAsia="es-ES"/>
              </w:rPr>
            </w:pPr>
          </w:p>
        </w:tc>
        <w:tc>
          <w:tcPr>
            <w:tcW w:w="384" w:type="pct"/>
            <w:shd w:val="clear" w:color="auto" w:fill="BFBFBF" w:themeFill="background1" w:themeFillShade="BF"/>
            <w:vAlign w:val="center"/>
          </w:tcPr>
          <w:p w14:paraId="4B22D39D" w14:textId="77777777" w:rsidR="00E976AF" w:rsidRPr="001C35A7" w:rsidRDefault="00E976AF" w:rsidP="00107267">
            <w:pPr>
              <w:jc w:val="center"/>
              <w:rPr>
                <w:rFonts w:cs="Arial"/>
                <w:b/>
                <w:sz w:val="14"/>
                <w:szCs w:val="14"/>
                <w:lang w:eastAsia="es-ES"/>
              </w:rPr>
            </w:pPr>
            <w:r w:rsidRPr="001C35A7">
              <w:rPr>
                <w:rFonts w:cs="Arial"/>
                <w:b/>
                <w:sz w:val="14"/>
                <w:szCs w:val="14"/>
                <w:lang w:eastAsia="es-ES"/>
              </w:rPr>
              <w:t>Si</w:t>
            </w:r>
          </w:p>
        </w:tc>
        <w:tc>
          <w:tcPr>
            <w:tcW w:w="366" w:type="pct"/>
            <w:shd w:val="clear" w:color="auto" w:fill="BFBFBF" w:themeFill="background1" w:themeFillShade="BF"/>
            <w:vAlign w:val="center"/>
          </w:tcPr>
          <w:p w14:paraId="121D16A3" w14:textId="77777777" w:rsidR="00E976AF" w:rsidRPr="001C35A7" w:rsidRDefault="00E976AF" w:rsidP="00107267">
            <w:pPr>
              <w:jc w:val="center"/>
              <w:rPr>
                <w:rFonts w:cs="Arial"/>
                <w:b/>
                <w:sz w:val="14"/>
                <w:szCs w:val="14"/>
                <w:lang w:eastAsia="es-ES"/>
              </w:rPr>
            </w:pPr>
            <w:r w:rsidRPr="001C35A7">
              <w:rPr>
                <w:rFonts w:cs="Arial"/>
                <w:b/>
                <w:sz w:val="14"/>
                <w:szCs w:val="14"/>
                <w:lang w:eastAsia="es-ES"/>
              </w:rPr>
              <w:t>No</w:t>
            </w:r>
          </w:p>
        </w:tc>
      </w:tr>
      <w:tr w:rsidR="00E976AF" w:rsidRPr="001C35A7" w14:paraId="61EEE6CF" w14:textId="77777777" w:rsidTr="003203F0">
        <w:trPr>
          <w:trHeight w:val="57"/>
          <w:jc w:val="center"/>
        </w:trPr>
        <w:tc>
          <w:tcPr>
            <w:tcW w:w="241" w:type="pct"/>
            <w:vAlign w:val="center"/>
          </w:tcPr>
          <w:p w14:paraId="19BF9836" w14:textId="77777777" w:rsidR="00E976AF" w:rsidRPr="001C35A7" w:rsidRDefault="00E976AF" w:rsidP="00107267">
            <w:pPr>
              <w:ind w:left="-36"/>
              <w:jc w:val="center"/>
              <w:rPr>
                <w:rFonts w:cs="Arial"/>
                <w:sz w:val="14"/>
                <w:szCs w:val="14"/>
              </w:rPr>
            </w:pPr>
            <w:r w:rsidRPr="001C35A7">
              <w:rPr>
                <w:rFonts w:cs="Arial"/>
                <w:sz w:val="14"/>
                <w:szCs w:val="14"/>
              </w:rPr>
              <w:t>1</w:t>
            </w:r>
          </w:p>
        </w:tc>
        <w:tc>
          <w:tcPr>
            <w:tcW w:w="1940" w:type="pct"/>
            <w:vAlign w:val="center"/>
          </w:tcPr>
          <w:p w14:paraId="663F1AEB" w14:textId="77777777" w:rsidR="00E976AF" w:rsidRPr="001C35A7" w:rsidRDefault="00E976AF" w:rsidP="003203F0">
            <w:pPr>
              <w:ind w:left="-36"/>
              <w:rPr>
                <w:rFonts w:cs="Arial"/>
                <w:sz w:val="14"/>
                <w:szCs w:val="14"/>
              </w:rPr>
            </w:pPr>
            <w:r w:rsidRPr="001C35A7">
              <w:rPr>
                <w:sz w:val="14"/>
                <w:szCs w:val="14"/>
              </w:rPr>
              <w:t>Documento de evaluación de la Política pública LGBTI.</w:t>
            </w:r>
          </w:p>
        </w:tc>
        <w:tc>
          <w:tcPr>
            <w:tcW w:w="2069" w:type="pct"/>
            <w:vAlign w:val="center"/>
          </w:tcPr>
          <w:p w14:paraId="1DF8A3C5" w14:textId="77777777" w:rsidR="00E976AF" w:rsidRPr="001C35A7" w:rsidRDefault="00E976AF" w:rsidP="003203F0">
            <w:pPr>
              <w:ind w:left="-36"/>
              <w:rPr>
                <w:rFonts w:cs="Arial"/>
                <w:sz w:val="14"/>
                <w:szCs w:val="14"/>
              </w:rPr>
            </w:pPr>
            <w:r w:rsidRPr="001C35A7">
              <w:rPr>
                <w:sz w:val="14"/>
                <w:szCs w:val="14"/>
              </w:rPr>
              <w:t>Dirección de Diversidad Sexual.</w:t>
            </w:r>
          </w:p>
        </w:tc>
        <w:tc>
          <w:tcPr>
            <w:tcW w:w="384" w:type="pct"/>
            <w:vAlign w:val="center"/>
          </w:tcPr>
          <w:p w14:paraId="66AF780F" w14:textId="77777777" w:rsidR="00E976AF" w:rsidRPr="001C35A7" w:rsidRDefault="00E976AF" w:rsidP="00107267">
            <w:pPr>
              <w:ind w:left="-36"/>
              <w:rPr>
                <w:rFonts w:cs="Arial"/>
                <w:sz w:val="14"/>
                <w:szCs w:val="14"/>
              </w:rPr>
            </w:pPr>
          </w:p>
        </w:tc>
        <w:tc>
          <w:tcPr>
            <w:tcW w:w="366" w:type="pct"/>
            <w:vAlign w:val="center"/>
          </w:tcPr>
          <w:p w14:paraId="749DB9D4" w14:textId="77777777" w:rsidR="00E976AF" w:rsidRPr="001C35A7" w:rsidRDefault="00E976AF" w:rsidP="00107267">
            <w:pPr>
              <w:ind w:left="-36"/>
              <w:jc w:val="center"/>
              <w:rPr>
                <w:rFonts w:cs="Arial"/>
                <w:sz w:val="14"/>
                <w:szCs w:val="14"/>
              </w:rPr>
            </w:pPr>
            <w:r w:rsidRPr="001C35A7">
              <w:rPr>
                <w:rFonts w:cs="Arial"/>
                <w:sz w:val="14"/>
                <w:szCs w:val="14"/>
              </w:rPr>
              <w:t>X</w:t>
            </w:r>
          </w:p>
        </w:tc>
      </w:tr>
      <w:tr w:rsidR="00E976AF" w:rsidRPr="001C35A7" w14:paraId="00908FB7" w14:textId="77777777" w:rsidTr="003203F0">
        <w:trPr>
          <w:trHeight w:val="57"/>
          <w:jc w:val="center"/>
        </w:trPr>
        <w:tc>
          <w:tcPr>
            <w:tcW w:w="241" w:type="pct"/>
            <w:vAlign w:val="center"/>
          </w:tcPr>
          <w:p w14:paraId="25198983" w14:textId="77777777" w:rsidR="00E976AF" w:rsidRPr="001C35A7" w:rsidRDefault="00E976AF" w:rsidP="00107267">
            <w:pPr>
              <w:ind w:left="-36"/>
              <w:jc w:val="center"/>
              <w:rPr>
                <w:rFonts w:cs="Arial"/>
                <w:sz w:val="14"/>
                <w:szCs w:val="14"/>
              </w:rPr>
            </w:pPr>
            <w:r w:rsidRPr="001C35A7">
              <w:rPr>
                <w:rFonts w:cs="Arial"/>
                <w:sz w:val="14"/>
                <w:szCs w:val="14"/>
              </w:rPr>
              <w:t>2</w:t>
            </w:r>
          </w:p>
        </w:tc>
        <w:tc>
          <w:tcPr>
            <w:tcW w:w="1940" w:type="pct"/>
            <w:vAlign w:val="center"/>
          </w:tcPr>
          <w:p w14:paraId="5FBD3929" w14:textId="77777777" w:rsidR="00E976AF" w:rsidRPr="001C35A7" w:rsidRDefault="00E976AF" w:rsidP="003203F0">
            <w:pPr>
              <w:ind w:left="-36"/>
              <w:rPr>
                <w:sz w:val="14"/>
                <w:szCs w:val="14"/>
              </w:rPr>
            </w:pPr>
            <w:r w:rsidRPr="001C35A7">
              <w:rPr>
                <w:sz w:val="14"/>
                <w:szCs w:val="14"/>
              </w:rPr>
              <w:t>Estudios técnicos y herramientas Metodológicas para la toma de decisiones.</w:t>
            </w:r>
          </w:p>
        </w:tc>
        <w:tc>
          <w:tcPr>
            <w:tcW w:w="2069" w:type="pct"/>
            <w:vAlign w:val="center"/>
          </w:tcPr>
          <w:p w14:paraId="7946BA2D" w14:textId="77777777" w:rsidR="00E976AF" w:rsidRPr="001C35A7" w:rsidRDefault="00E976AF" w:rsidP="003203F0">
            <w:pPr>
              <w:ind w:left="-36"/>
              <w:rPr>
                <w:sz w:val="14"/>
                <w:szCs w:val="14"/>
              </w:rPr>
            </w:pPr>
            <w:r w:rsidRPr="001C35A7">
              <w:rPr>
                <w:sz w:val="14"/>
                <w:szCs w:val="14"/>
              </w:rPr>
              <w:t>Subsecretaria de Planeación Socioeconómica Dirección de Equidad y Políticas Poblacionales.</w:t>
            </w:r>
          </w:p>
        </w:tc>
        <w:tc>
          <w:tcPr>
            <w:tcW w:w="384" w:type="pct"/>
            <w:vAlign w:val="center"/>
          </w:tcPr>
          <w:p w14:paraId="296139D9" w14:textId="77777777" w:rsidR="00E976AF" w:rsidRPr="001C35A7" w:rsidRDefault="00E976AF" w:rsidP="00107267">
            <w:pPr>
              <w:ind w:left="-36"/>
              <w:rPr>
                <w:sz w:val="14"/>
                <w:szCs w:val="14"/>
              </w:rPr>
            </w:pPr>
          </w:p>
        </w:tc>
        <w:tc>
          <w:tcPr>
            <w:tcW w:w="366" w:type="pct"/>
            <w:vAlign w:val="center"/>
          </w:tcPr>
          <w:p w14:paraId="11F50A15" w14:textId="77777777" w:rsidR="00E976AF" w:rsidRPr="001C35A7" w:rsidRDefault="00E976AF" w:rsidP="00107267">
            <w:pPr>
              <w:ind w:left="-36"/>
              <w:jc w:val="center"/>
              <w:rPr>
                <w:sz w:val="14"/>
                <w:szCs w:val="14"/>
              </w:rPr>
            </w:pPr>
            <w:r w:rsidRPr="001C35A7">
              <w:rPr>
                <w:sz w:val="14"/>
                <w:szCs w:val="14"/>
              </w:rPr>
              <w:t>X</w:t>
            </w:r>
          </w:p>
        </w:tc>
      </w:tr>
      <w:tr w:rsidR="00E976AF" w:rsidRPr="001C35A7" w14:paraId="46E53740" w14:textId="77777777" w:rsidTr="003203F0">
        <w:trPr>
          <w:trHeight w:val="93"/>
          <w:jc w:val="center"/>
        </w:trPr>
        <w:tc>
          <w:tcPr>
            <w:tcW w:w="241" w:type="pct"/>
            <w:vAlign w:val="center"/>
          </w:tcPr>
          <w:p w14:paraId="44E608EA" w14:textId="77777777" w:rsidR="00E976AF" w:rsidRPr="001C35A7" w:rsidRDefault="00E976AF" w:rsidP="00107267">
            <w:pPr>
              <w:ind w:left="-36"/>
              <w:jc w:val="center"/>
              <w:rPr>
                <w:rFonts w:cs="Arial"/>
                <w:sz w:val="14"/>
                <w:szCs w:val="14"/>
              </w:rPr>
            </w:pPr>
            <w:r w:rsidRPr="001C35A7">
              <w:rPr>
                <w:rFonts w:cs="Arial"/>
                <w:sz w:val="14"/>
                <w:szCs w:val="14"/>
              </w:rPr>
              <w:t>3</w:t>
            </w:r>
          </w:p>
        </w:tc>
        <w:tc>
          <w:tcPr>
            <w:tcW w:w="1940" w:type="pct"/>
            <w:vAlign w:val="center"/>
          </w:tcPr>
          <w:p w14:paraId="47F0E402" w14:textId="77777777" w:rsidR="00E976AF" w:rsidRPr="001C35A7" w:rsidRDefault="00E976AF" w:rsidP="003203F0">
            <w:pPr>
              <w:ind w:left="-36"/>
              <w:rPr>
                <w:sz w:val="14"/>
                <w:szCs w:val="14"/>
              </w:rPr>
            </w:pPr>
            <w:r w:rsidRPr="001C35A7">
              <w:rPr>
                <w:sz w:val="14"/>
                <w:szCs w:val="14"/>
              </w:rPr>
              <w:t>Documento índice de distribución de presupuesto distrital para cada localidad en el marco del Plan de Desarrollo Distrital.</w:t>
            </w:r>
          </w:p>
        </w:tc>
        <w:tc>
          <w:tcPr>
            <w:tcW w:w="2069" w:type="pct"/>
            <w:vAlign w:val="center"/>
          </w:tcPr>
          <w:p w14:paraId="7F67EE59" w14:textId="77777777" w:rsidR="00E976AF" w:rsidRPr="001C35A7" w:rsidRDefault="00E976AF" w:rsidP="003203F0">
            <w:pPr>
              <w:ind w:left="-36"/>
              <w:rPr>
                <w:sz w:val="14"/>
                <w:szCs w:val="14"/>
              </w:rPr>
            </w:pPr>
            <w:r w:rsidRPr="001C35A7">
              <w:rPr>
                <w:sz w:val="14"/>
                <w:szCs w:val="14"/>
              </w:rPr>
              <w:t>Dirección de Planes de Desarrollo y Fortalecimiento Local.</w:t>
            </w:r>
          </w:p>
        </w:tc>
        <w:tc>
          <w:tcPr>
            <w:tcW w:w="384" w:type="pct"/>
            <w:vAlign w:val="center"/>
          </w:tcPr>
          <w:p w14:paraId="512FD36D" w14:textId="77777777" w:rsidR="00E976AF" w:rsidRPr="001C35A7" w:rsidRDefault="00E976AF" w:rsidP="00107267">
            <w:pPr>
              <w:ind w:left="-36"/>
              <w:rPr>
                <w:sz w:val="14"/>
                <w:szCs w:val="14"/>
              </w:rPr>
            </w:pPr>
          </w:p>
        </w:tc>
        <w:tc>
          <w:tcPr>
            <w:tcW w:w="366" w:type="pct"/>
          </w:tcPr>
          <w:p w14:paraId="32CEE99F" w14:textId="77777777" w:rsidR="00E976AF" w:rsidRPr="001C35A7" w:rsidRDefault="00E976AF" w:rsidP="00107267">
            <w:pPr>
              <w:ind w:left="-36"/>
              <w:jc w:val="center"/>
              <w:rPr>
                <w:sz w:val="14"/>
                <w:szCs w:val="14"/>
              </w:rPr>
            </w:pPr>
            <w:r w:rsidRPr="001C35A7">
              <w:rPr>
                <w:rFonts w:cs="Arial"/>
                <w:sz w:val="14"/>
                <w:szCs w:val="14"/>
              </w:rPr>
              <w:t>X</w:t>
            </w:r>
          </w:p>
        </w:tc>
      </w:tr>
      <w:tr w:rsidR="00E976AF" w:rsidRPr="001C35A7" w14:paraId="10C700A7" w14:textId="77777777" w:rsidTr="003203F0">
        <w:trPr>
          <w:trHeight w:val="57"/>
          <w:jc w:val="center"/>
        </w:trPr>
        <w:tc>
          <w:tcPr>
            <w:tcW w:w="241" w:type="pct"/>
            <w:vAlign w:val="center"/>
          </w:tcPr>
          <w:p w14:paraId="62857ED2" w14:textId="77777777" w:rsidR="00E976AF" w:rsidRPr="001C35A7" w:rsidRDefault="00E976AF" w:rsidP="00107267">
            <w:pPr>
              <w:ind w:left="-36"/>
              <w:jc w:val="center"/>
              <w:rPr>
                <w:rFonts w:cs="Arial"/>
                <w:sz w:val="14"/>
                <w:szCs w:val="14"/>
              </w:rPr>
            </w:pPr>
            <w:r w:rsidRPr="001C35A7">
              <w:rPr>
                <w:rFonts w:cs="Arial"/>
                <w:sz w:val="14"/>
                <w:szCs w:val="14"/>
              </w:rPr>
              <w:lastRenderedPageBreak/>
              <w:t>4</w:t>
            </w:r>
          </w:p>
        </w:tc>
        <w:tc>
          <w:tcPr>
            <w:tcW w:w="1940" w:type="pct"/>
            <w:vAlign w:val="center"/>
          </w:tcPr>
          <w:p w14:paraId="365F1FB2" w14:textId="77777777" w:rsidR="00E976AF" w:rsidRPr="001C35A7" w:rsidRDefault="00E976AF" w:rsidP="003203F0">
            <w:pPr>
              <w:ind w:left="-36"/>
              <w:rPr>
                <w:rFonts w:cs="Arial"/>
                <w:bCs/>
                <w:sz w:val="14"/>
                <w:szCs w:val="14"/>
                <w:lang w:eastAsia="es-ES"/>
              </w:rPr>
            </w:pPr>
            <w:r w:rsidRPr="001C35A7">
              <w:rPr>
                <w:sz w:val="14"/>
                <w:szCs w:val="14"/>
              </w:rPr>
              <w:t xml:space="preserve">Informe anual de gestión de </w:t>
            </w:r>
            <w:proofErr w:type="spellStart"/>
            <w:r w:rsidRPr="001C35A7">
              <w:rPr>
                <w:sz w:val="14"/>
                <w:szCs w:val="14"/>
              </w:rPr>
              <w:t>Asocapitales</w:t>
            </w:r>
            <w:proofErr w:type="spellEnd"/>
            <w:r w:rsidRPr="001C35A7">
              <w:rPr>
                <w:sz w:val="14"/>
                <w:szCs w:val="14"/>
              </w:rPr>
              <w:t>.</w:t>
            </w:r>
          </w:p>
        </w:tc>
        <w:tc>
          <w:tcPr>
            <w:tcW w:w="2069" w:type="pct"/>
            <w:vAlign w:val="center"/>
          </w:tcPr>
          <w:p w14:paraId="7A4FCE98" w14:textId="77777777" w:rsidR="00E976AF" w:rsidRPr="001C35A7" w:rsidRDefault="00E976AF" w:rsidP="003203F0">
            <w:pPr>
              <w:ind w:left="-36"/>
              <w:rPr>
                <w:rFonts w:cs="Arial"/>
                <w:bCs/>
                <w:sz w:val="14"/>
                <w:szCs w:val="14"/>
                <w:lang w:eastAsia="es-ES"/>
              </w:rPr>
            </w:pPr>
            <w:r w:rsidRPr="001C35A7">
              <w:rPr>
                <w:sz w:val="14"/>
                <w:szCs w:val="14"/>
              </w:rPr>
              <w:t>Dirección de Integración Regional, Nacional e Internacional</w:t>
            </w:r>
          </w:p>
        </w:tc>
        <w:tc>
          <w:tcPr>
            <w:tcW w:w="384" w:type="pct"/>
            <w:vAlign w:val="center"/>
          </w:tcPr>
          <w:p w14:paraId="62B5A2BD" w14:textId="77777777" w:rsidR="00E976AF" w:rsidRPr="001C35A7" w:rsidRDefault="00E976AF" w:rsidP="00107267">
            <w:pPr>
              <w:ind w:left="-36"/>
              <w:rPr>
                <w:rFonts w:cs="Arial"/>
                <w:bCs/>
                <w:sz w:val="14"/>
                <w:szCs w:val="14"/>
                <w:lang w:eastAsia="es-ES"/>
              </w:rPr>
            </w:pPr>
          </w:p>
        </w:tc>
        <w:tc>
          <w:tcPr>
            <w:tcW w:w="366" w:type="pct"/>
          </w:tcPr>
          <w:p w14:paraId="6D3120DF"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765180B9" w14:textId="77777777" w:rsidTr="003203F0">
        <w:trPr>
          <w:trHeight w:val="57"/>
          <w:jc w:val="center"/>
        </w:trPr>
        <w:tc>
          <w:tcPr>
            <w:tcW w:w="241" w:type="pct"/>
            <w:vAlign w:val="center"/>
          </w:tcPr>
          <w:p w14:paraId="3D70C10A" w14:textId="77777777" w:rsidR="00E976AF" w:rsidRPr="001C35A7" w:rsidRDefault="00E976AF" w:rsidP="00107267">
            <w:pPr>
              <w:ind w:left="-36"/>
              <w:jc w:val="center"/>
              <w:rPr>
                <w:rFonts w:cs="Arial"/>
                <w:sz w:val="14"/>
                <w:szCs w:val="14"/>
              </w:rPr>
            </w:pPr>
            <w:r w:rsidRPr="001C35A7">
              <w:rPr>
                <w:rFonts w:cs="Arial"/>
                <w:sz w:val="14"/>
                <w:szCs w:val="14"/>
              </w:rPr>
              <w:t>5</w:t>
            </w:r>
          </w:p>
        </w:tc>
        <w:tc>
          <w:tcPr>
            <w:tcW w:w="1940" w:type="pct"/>
            <w:vAlign w:val="center"/>
          </w:tcPr>
          <w:p w14:paraId="29AA6338" w14:textId="77777777" w:rsidR="00E976AF" w:rsidRPr="001C35A7" w:rsidRDefault="00E976AF" w:rsidP="003203F0">
            <w:pPr>
              <w:ind w:left="-36"/>
              <w:rPr>
                <w:rFonts w:cs="Arial"/>
                <w:bCs/>
                <w:sz w:val="14"/>
                <w:szCs w:val="14"/>
                <w:lang w:eastAsia="es-ES"/>
              </w:rPr>
            </w:pPr>
            <w:r w:rsidRPr="001C35A7">
              <w:rPr>
                <w:sz w:val="14"/>
                <w:szCs w:val="14"/>
              </w:rPr>
              <w:t>Informe anual de gestión de la RAPE.</w:t>
            </w:r>
          </w:p>
        </w:tc>
        <w:tc>
          <w:tcPr>
            <w:tcW w:w="2069" w:type="pct"/>
            <w:vAlign w:val="center"/>
          </w:tcPr>
          <w:p w14:paraId="08AD12DF" w14:textId="77777777" w:rsidR="00E976AF" w:rsidRPr="001C35A7" w:rsidRDefault="00E976AF" w:rsidP="003203F0">
            <w:pPr>
              <w:ind w:left="-36"/>
              <w:rPr>
                <w:rFonts w:cs="Arial"/>
                <w:bCs/>
                <w:sz w:val="14"/>
                <w:szCs w:val="14"/>
                <w:lang w:eastAsia="es-ES"/>
              </w:rPr>
            </w:pPr>
            <w:r w:rsidRPr="001C35A7">
              <w:rPr>
                <w:sz w:val="14"/>
                <w:szCs w:val="14"/>
              </w:rPr>
              <w:t>Dirección de Integración Regional, Nacional e Internacional.</w:t>
            </w:r>
          </w:p>
        </w:tc>
        <w:tc>
          <w:tcPr>
            <w:tcW w:w="384" w:type="pct"/>
            <w:vAlign w:val="center"/>
          </w:tcPr>
          <w:p w14:paraId="72B998F9" w14:textId="77777777" w:rsidR="00E976AF" w:rsidRPr="001C35A7" w:rsidRDefault="00E976AF" w:rsidP="00107267">
            <w:pPr>
              <w:ind w:left="-36"/>
              <w:rPr>
                <w:rFonts w:cs="Arial"/>
                <w:bCs/>
                <w:sz w:val="14"/>
                <w:szCs w:val="14"/>
                <w:lang w:eastAsia="es-ES"/>
              </w:rPr>
            </w:pPr>
          </w:p>
        </w:tc>
        <w:tc>
          <w:tcPr>
            <w:tcW w:w="366" w:type="pct"/>
          </w:tcPr>
          <w:p w14:paraId="552E8FDA"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46A4D1C8" w14:textId="77777777" w:rsidTr="003203F0">
        <w:trPr>
          <w:trHeight w:val="57"/>
          <w:jc w:val="center"/>
        </w:trPr>
        <w:tc>
          <w:tcPr>
            <w:tcW w:w="241" w:type="pct"/>
            <w:vAlign w:val="center"/>
          </w:tcPr>
          <w:p w14:paraId="2FC433F1" w14:textId="77777777" w:rsidR="00E976AF" w:rsidRPr="001C35A7" w:rsidRDefault="00E976AF" w:rsidP="00107267">
            <w:pPr>
              <w:ind w:left="-36"/>
              <w:jc w:val="center"/>
              <w:rPr>
                <w:rFonts w:cs="Arial"/>
                <w:sz w:val="14"/>
                <w:szCs w:val="14"/>
              </w:rPr>
            </w:pPr>
            <w:r w:rsidRPr="001C35A7">
              <w:rPr>
                <w:rFonts w:cs="Arial"/>
                <w:sz w:val="14"/>
                <w:szCs w:val="14"/>
              </w:rPr>
              <w:t>6</w:t>
            </w:r>
          </w:p>
        </w:tc>
        <w:tc>
          <w:tcPr>
            <w:tcW w:w="1940" w:type="pct"/>
            <w:vAlign w:val="center"/>
          </w:tcPr>
          <w:p w14:paraId="15096C69" w14:textId="77777777" w:rsidR="00E976AF" w:rsidRPr="001C35A7" w:rsidRDefault="00E976AF" w:rsidP="003203F0">
            <w:pPr>
              <w:ind w:left="-36"/>
              <w:rPr>
                <w:rFonts w:cs="Arial"/>
                <w:bCs/>
                <w:sz w:val="14"/>
                <w:szCs w:val="14"/>
                <w:lang w:eastAsia="es-ES"/>
              </w:rPr>
            </w:pPr>
            <w:r w:rsidRPr="001C35A7">
              <w:rPr>
                <w:sz w:val="14"/>
                <w:szCs w:val="14"/>
              </w:rPr>
              <w:t>Informe de gestión y ejecución de los recursos de cooperación del distrito capital.</w:t>
            </w:r>
          </w:p>
        </w:tc>
        <w:tc>
          <w:tcPr>
            <w:tcW w:w="2069" w:type="pct"/>
            <w:vAlign w:val="center"/>
          </w:tcPr>
          <w:p w14:paraId="2590B30A" w14:textId="77777777" w:rsidR="00E976AF" w:rsidRPr="001C35A7" w:rsidRDefault="00E976AF" w:rsidP="003203F0">
            <w:pPr>
              <w:ind w:left="-36"/>
              <w:rPr>
                <w:rFonts w:cs="Arial"/>
                <w:bCs/>
                <w:sz w:val="14"/>
                <w:szCs w:val="14"/>
                <w:lang w:eastAsia="es-ES"/>
              </w:rPr>
            </w:pPr>
            <w:r w:rsidRPr="001C35A7">
              <w:rPr>
                <w:sz w:val="14"/>
                <w:szCs w:val="14"/>
              </w:rPr>
              <w:t>Dirección de Integración Regional, Nacional e Internacional</w:t>
            </w:r>
          </w:p>
        </w:tc>
        <w:tc>
          <w:tcPr>
            <w:tcW w:w="384" w:type="pct"/>
            <w:vAlign w:val="center"/>
          </w:tcPr>
          <w:p w14:paraId="3B3157A2" w14:textId="77777777" w:rsidR="00E976AF" w:rsidRPr="001C35A7" w:rsidRDefault="00E976AF" w:rsidP="00107267">
            <w:pPr>
              <w:ind w:left="-36"/>
              <w:rPr>
                <w:rFonts w:cs="Arial"/>
                <w:bCs/>
                <w:sz w:val="14"/>
                <w:szCs w:val="14"/>
                <w:lang w:eastAsia="es-ES"/>
              </w:rPr>
            </w:pPr>
          </w:p>
        </w:tc>
        <w:tc>
          <w:tcPr>
            <w:tcW w:w="366" w:type="pct"/>
          </w:tcPr>
          <w:p w14:paraId="6EFBA2E3"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1023DF4A" w14:textId="77777777" w:rsidTr="003203F0">
        <w:trPr>
          <w:trHeight w:val="57"/>
          <w:jc w:val="center"/>
        </w:trPr>
        <w:tc>
          <w:tcPr>
            <w:tcW w:w="241" w:type="pct"/>
            <w:vAlign w:val="center"/>
          </w:tcPr>
          <w:p w14:paraId="3C10AE1D" w14:textId="77777777" w:rsidR="00E976AF" w:rsidRPr="001C35A7" w:rsidRDefault="00E976AF" w:rsidP="00107267">
            <w:pPr>
              <w:ind w:left="-36"/>
              <w:jc w:val="center"/>
              <w:rPr>
                <w:rFonts w:cs="Arial"/>
                <w:sz w:val="14"/>
                <w:szCs w:val="14"/>
              </w:rPr>
            </w:pPr>
            <w:r w:rsidRPr="001C35A7">
              <w:rPr>
                <w:rFonts w:cs="Arial"/>
                <w:sz w:val="14"/>
                <w:szCs w:val="14"/>
              </w:rPr>
              <w:t>7</w:t>
            </w:r>
          </w:p>
        </w:tc>
        <w:tc>
          <w:tcPr>
            <w:tcW w:w="1940" w:type="pct"/>
            <w:vAlign w:val="center"/>
          </w:tcPr>
          <w:p w14:paraId="66F45ACF" w14:textId="77777777" w:rsidR="00E976AF" w:rsidRPr="001C35A7" w:rsidRDefault="00E976AF" w:rsidP="003203F0">
            <w:pPr>
              <w:ind w:left="-36"/>
              <w:rPr>
                <w:rFonts w:cs="Arial"/>
                <w:bCs/>
                <w:sz w:val="14"/>
                <w:szCs w:val="14"/>
                <w:lang w:eastAsia="es-ES"/>
              </w:rPr>
            </w:pPr>
            <w:r w:rsidRPr="001C35A7">
              <w:rPr>
                <w:sz w:val="14"/>
                <w:szCs w:val="14"/>
              </w:rPr>
              <w:t>Informe de seguimiento a los proyectos del distrito capital con alcance regional.</w:t>
            </w:r>
          </w:p>
        </w:tc>
        <w:tc>
          <w:tcPr>
            <w:tcW w:w="2069" w:type="pct"/>
            <w:vAlign w:val="center"/>
          </w:tcPr>
          <w:p w14:paraId="474CB3F4" w14:textId="77777777" w:rsidR="00E976AF" w:rsidRPr="001C35A7" w:rsidRDefault="00E976AF" w:rsidP="003203F0">
            <w:pPr>
              <w:ind w:left="-36"/>
              <w:rPr>
                <w:rFonts w:cs="Arial"/>
                <w:bCs/>
                <w:sz w:val="14"/>
                <w:szCs w:val="14"/>
                <w:lang w:eastAsia="es-ES"/>
              </w:rPr>
            </w:pPr>
            <w:r w:rsidRPr="001C35A7">
              <w:rPr>
                <w:sz w:val="14"/>
                <w:szCs w:val="14"/>
              </w:rPr>
              <w:t>Dirección de Integración Regional, Nacional e Internacional.</w:t>
            </w:r>
          </w:p>
        </w:tc>
        <w:tc>
          <w:tcPr>
            <w:tcW w:w="384" w:type="pct"/>
            <w:vAlign w:val="center"/>
          </w:tcPr>
          <w:p w14:paraId="64A08209" w14:textId="77777777" w:rsidR="00E976AF" w:rsidRPr="001C35A7" w:rsidRDefault="00E976AF" w:rsidP="00107267">
            <w:pPr>
              <w:ind w:left="-36"/>
              <w:rPr>
                <w:rFonts w:cs="Arial"/>
                <w:bCs/>
                <w:sz w:val="14"/>
                <w:szCs w:val="14"/>
                <w:lang w:eastAsia="es-ES"/>
              </w:rPr>
            </w:pPr>
          </w:p>
        </w:tc>
        <w:tc>
          <w:tcPr>
            <w:tcW w:w="366" w:type="pct"/>
          </w:tcPr>
          <w:p w14:paraId="7CA990C5"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0BE64A37" w14:textId="77777777" w:rsidTr="003203F0">
        <w:trPr>
          <w:trHeight w:val="57"/>
          <w:jc w:val="center"/>
        </w:trPr>
        <w:tc>
          <w:tcPr>
            <w:tcW w:w="241" w:type="pct"/>
            <w:vAlign w:val="center"/>
          </w:tcPr>
          <w:p w14:paraId="4B39C7F7" w14:textId="77777777" w:rsidR="00E976AF" w:rsidRPr="001C35A7" w:rsidRDefault="00E976AF" w:rsidP="00107267">
            <w:pPr>
              <w:ind w:left="-36"/>
              <w:jc w:val="center"/>
              <w:rPr>
                <w:rFonts w:cs="Arial"/>
                <w:sz w:val="14"/>
                <w:szCs w:val="14"/>
              </w:rPr>
            </w:pPr>
            <w:r w:rsidRPr="001C35A7">
              <w:rPr>
                <w:rFonts w:cs="Arial"/>
                <w:sz w:val="14"/>
                <w:szCs w:val="14"/>
              </w:rPr>
              <w:t>8</w:t>
            </w:r>
          </w:p>
        </w:tc>
        <w:tc>
          <w:tcPr>
            <w:tcW w:w="1940" w:type="pct"/>
            <w:vAlign w:val="center"/>
          </w:tcPr>
          <w:p w14:paraId="02B91D69" w14:textId="77777777" w:rsidR="00E976AF" w:rsidRPr="001C35A7" w:rsidRDefault="00E976AF" w:rsidP="003203F0">
            <w:pPr>
              <w:ind w:left="-36"/>
              <w:rPr>
                <w:rFonts w:cs="Arial"/>
                <w:bCs/>
                <w:sz w:val="14"/>
                <w:szCs w:val="14"/>
                <w:lang w:eastAsia="es-ES"/>
              </w:rPr>
            </w:pPr>
            <w:r w:rsidRPr="001C35A7">
              <w:rPr>
                <w:sz w:val="14"/>
                <w:szCs w:val="14"/>
              </w:rPr>
              <w:t>Informes de seguimiento a las políticas públicas distritales aprobadas por el CONPES D.C</w:t>
            </w:r>
          </w:p>
        </w:tc>
        <w:tc>
          <w:tcPr>
            <w:tcW w:w="2069" w:type="pct"/>
            <w:vAlign w:val="center"/>
          </w:tcPr>
          <w:p w14:paraId="12A9EDFC" w14:textId="77777777" w:rsidR="00E976AF" w:rsidRPr="001C35A7" w:rsidRDefault="00E976AF" w:rsidP="003203F0">
            <w:pPr>
              <w:ind w:left="-36"/>
              <w:rPr>
                <w:rFonts w:cs="Arial"/>
                <w:bCs/>
                <w:sz w:val="14"/>
                <w:szCs w:val="14"/>
                <w:lang w:eastAsia="es-ES"/>
              </w:rPr>
            </w:pPr>
            <w:r w:rsidRPr="001C35A7">
              <w:rPr>
                <w:sz w:val="14"/>
                <w:szCs w:val="14"/>
              </w:rPr>
              <w:t>Dirección de Políticas Sectoriales y Dirección de Equidad y Políticas Poblacionales.</w:t>
            </w:r>
          </w:p>
        </w:tc>
        <w:tc>
          <w:tcPr>
            <w:tcW w:w="384" w:type="pct"/>
            <w:vAlign w:val="center"/>
          </w:tcPr>
          <w:p w14:paraId="1C1B8FCD" w14:textId="77777777" w:rsidR="00E976AF" w:rsidRPr="001C35A7" w:rsidRDefault="00E976AF" w:rsidP="00107267">
            <w:pPr>
              <w:ind w:left="-36"/>
              <w:rPr>
                <w:rFonts w:cs="Arial"/>
                <w:bCs/>
                <w:sz w:val="14"/>
                <w:szCs w:val="14"/>
                <w:lang w:eastAsia="es-ES"/>
              </w:rPr>
            </w:pPr>
          </w:p>
        </w:tc>
        <w:tc>
          <w:tcPr>
            <w:tcW w:w="366" w:type="pct"/>
          </w:tcPr>
          <w:p w14:paraId="68687F3E"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1BAD661D" w14:textId="77777777" w:rsidTr="003203F0">
        <w:trPr>
          <w:trHeight w:val="57"/>
          <w:jc w:val="center"/>
        </w:trPr>
        <w:tc>
          <w:tcPr>
            <w:tcW w:w="241" w:type="pct"/>
            <w:vAlign w:val="center"/>
          </w:tcPr>
          <w:p w14:paraId="1CB9C78C" w14:textId="77777777" w:rsidR="00E976AF" w:rsidRPr="001C35A7" w:rsidRDefault="00E976AF" w:rsidP="00107267">
            <w:pPr>
              <w:ind w:left="-36"/>
              <w:jc w:val="center"/>
              <w:rPr>
                <w:rFonts w:cs="Arial"/>
                <w:sz w:val="14"/>
                <w:szCs w:val="14"/>
              </w:rPr>
            </w:pPr>
            <w:r w:rsidRPr="001C35A7">
              <w:rPr>
                <w:rFonts w:cs="Arial"/>
                <w:sz w:val="14"/>
                <w:szCs w:val="14"/>
              </w:rPr>
              <w:t>9</w:t>
            </w:r>
          </w:p>
          <w:p w14:paraId="1E28F5BE" w14:textId="77777777" w:rsidR="00E976AF" w:rsidRPr="001C35A7" w:rsidRDefault="00E976AF" w:rsidP="00107267">
            <w:pPr>
              <w:ind w:left="-36"/>
              <w:jc w:val="center"/>
              <w:rPr>
                <w:rFonts w:cs="Arial"/>
                <w:sz w:val="14"/>
                <w:szCs w:val="14"/>
              </w:rPr>
            </w:pPr>
          </w:p>
        </w:tc>
        <w:tc>
          <w:tcPr>
            <w:tcW w:w="1940" w:type="pct"/>
            <w:vAlign w:val="center"/>
          </w:tcPr>
          <w:p w14:paraId="24683020" w14:textId="77777777" w:rsidR="00E976AF" w:rsidRPr="001C35A7" w:rsidRDefault="00E976AF" w:rsidP="003203F0">
            <w:pPr>
              <w:ind w:left="-36"/>
              <w:rPr>
                <w:rFonts w:cs="Arial"/>
                <w:bCs/>
                <w:sz w:val="14"/>
                <w:szCs w:val="14"/>
                <w:lang w:eastAsia="es-ES"/>
              </w:rPr>
            </w:pPr>
            <w:r w:rsidRPr="001C35A7">
              <w:rPr>
                <w:sz w:val="14"/>
                <w:szCs w:val="14"/>
              </w:rPr>
              <w:t xml:space="preserve">Documento de reformulación de la política pública para la garantía plena de los derechos de las personas lesbianas, </w:t>
            </w:r>
            <w:proofErr w:type="spellStart"/>
            <w:r w:rsidRPr="001C35A7">
              <w:rPr>
                <w:sz w:val="14"/>
                <w:szCs w:val="14"/>
              </w:rPr>
              <w:t>gays</w:t>
            </w:r>
            <w:proofErr w:type="spellEnd"/>
            <w:r w:rsidRPr="001C35A7">
              <w:rPr>
                <w:sz w:val="14"/>
                <w:szCs w:val="14"/>
              </w:rPr>
              <w:t xml:space="preserve">, bisexuales, </w:t>
            </w:r>
            <w:proofErr w:type="spellStart"/>
            <w:r w:rsidRPr="001C35A7">
              <w:rPr>
                <w:sz w:val="14"/>
                <w:szCs w:val="14"/>
              </w:rPr>
              <w:t>transgeneristas</w:t>
            </w:r>
            <w:proofErr w:type="spellEnd"/>
            <w:r w:rsidRPr="001C35A7">
              <w:rPr>
                <w:sz w:val="14"/>
                <w:szCs w:val="14"/>
              </w:rPr>
              <w:t xml:space="preserve"> e intersexuales PPGDLGBTI y su plan de acción.</w:t>
            </w:r>
          </w:p>
        </w:tc>
        <w:tc>
          <w:tcPr>
            <w:tcW w:w="2069" w:type="pct"/>
            <w:vAlign w:val="center"/>
          </w:tcPr>
          <w:p w14:paraId="4C0AF4A5" w14:textId="77777777" w:rsidR="00E976AF" w:rsidRPr="001C35A7" w:rsidRDefault="00E976AF" w:rsidP="003203F0">
            <w:pPr>
              <w:ind w:left="-36"/>
              <w:rPr>
                <w:rFonts w:cs="Arial"/>
                <w:bCs/>
                <w:sz w:val="14"/>
                <w:szCs w:val="14"/>
                <w:lang w:eastAsia="es-ES"/>
              </w:rPr>
            </w:pPr>
            <w:r w:rsidRPr="001C35A7">
              <w:rPr>
                <w:sz w:val="14"/>
                <w:szCs w:val="14"/>
              </w:rPr>
              <w:t>Dirección de Diversidad Sexual.</w:t>
            </w:r>
          </w:p>
        </w:tc>
        <w:tc>
          <w:tcPr>
            <w:tcW w:w="384" w:type="pct"/>
            <w:vAlign w:val="center"/>
          </w:tcPr>
          <w:p w14:paraId="5B58408C" w14:textId="77777777" w:rsidR="00E976AF" w:rsidRPr="001C35A7" w:rsidRDefault="00E976AF" w:rsidP="00107267">
            <w:pPr>
              <w:ind w:left="-36"/>
              <w:rPr>
                <w:rFonts w:cs="Arial"/>
                <w:bCs/>
                <w:sz w:val="14"/>
                <w:szCs w:val="14"/>
                <w:lang w:eastAsia="es-ES"/>
              </w:rPr>
            </w:pPr>
          </w:p>
        </w:tc>
        <w:tc>
          <w:tcPr>
            <w:tcW w:w="366" w:type="pct"/>
          </w:tcPr>
          <w:p w14:paraId="63B11632"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0E995F4C" w14:textId="77777777" w:rsidTr="003203F0">
        <w:trPr>
          <w:trHeight w:val="57"/>
          <w:jc w:val="center"/>
        </w:trPr>
        <w:tc>
          <w:tcPr>
            <w:tcW w:w="241" w:type="pct"/>
            <w:vAlign w:val="center"/>
          </w:tcPr>
          <w:p w14:paraId="66333A3A" w14:textId="77777777" w:rsidR="00E976AF" w:rsidRPr="001C35A7" w:rsidRDefault="00E976AF" w:rsidP="00107267">
            <w:pPr>
              <w:ind w:left="-36"/>
              <w:jc w:val="center"/>
              <w:rPr>
                <w:rFonts w:cs="Arial"/>
                <w:sz w:val="14"/>
                <w:szCs w:val="14"/>
              </w:rPr>
            </w:pPr>
            <w:r w:rsidRPr="001C35A7">
              <w:rPr>
                <w:rFonts w:cs="Arial"/>
                <w:sz w:val="14"/>
                <w:szCs w:val="14"/>
              </w:rPr>
              <w:t>10</w:t>
            </w:r>
          </w:p>
        </w:tc>
        <w:tc>
          <w:tcPr>
            <w:tcW w:w="1940" w:type="pct"/>
            <w:vAlign w:val="center"/>
          </w:tcPr>
          <w:p w14:paraId="564DBF27" w14:textId="77777777" w:rsidR="00E976AF" w:rsidRPr="001C35A7" w:rsidRDefault="00E976AF" w:rsidP="003203F0">
            <w:pPr>
              <w:ind w:left="-36"/>
              <w:rPr>
                <w:rFonts w:cs="Arial"/>
                <w:bCs/>
                <w:sz w:val="14"/>
                <w:szCs w:val="14"/>
                <w:lang w:eastAsia="es-ES"/>
              </w:rPr>
            </w:pPr>
            <w:r w:rsidRPr="001C35A7">
              <w:rPr>
                <w:sz w:val="14"/>
                <w:szCs w:val="14"/>
              </w:rPr>
              <w:t>Actos administrativos CONFIS</w:t>
            </w:r>
          </w:p>
        </w:tc>
        <w:tc>
          <w:tcPr>
            <w:tcW w:w="2069" w:type="pct"/>
            <w:vAlign w:val="center"/>
          </w:tcPr>
          <w:p w14:paraId="7FAB0D36" w14:textId="77777777" w:rsidR="00E976AF" w:rsidRPr="001C35A7" w:rsidRDefault="00E976AF" w:rsidP="003203F0">
            <w:pPr>
              <w:ind w:left="-36"/>
              <w:rPr>
                <w:rFonts w:cs="Arial"/>
                <w:bCs/>
                <w:sz w:val="14"/>
                <w:szCs w:val="14"/>
                <w:lang w:eastAsia="es-ES"/>
              </w:rPr>
            </w:pPr>
            <w:r w:rsidRPr="001C35A7">
              <w:rPr>
                <w:sz w:val="14"/>
                <w:szCs w:val="14"/>
              </w:rPr>
              <w:t>Dirección de CONFIS.</w:t>
            </w:r>
          </w:p>
        </w:tc>
        <w:tc>
          <w:tcPr>
            <w:tcW w:w="384" w:type="pct"/>
            <w:vAlign w:val="center"/>
          </w:tcPr>
          <w:p w14:paraId="6026CCD9" w14:textId="77777777" w:rsidR="00E976AF" w:rsidRPr="001C35A7" w:rsidRDefault="00E976AF" w:rsidP="00107267">
            <w:pPr>
              <w:ind w:left="-36"/>
              <w:rPr>
                <w:rFonts w:cs="Arial"/>
                <w:bCs/>
                <w:sz w:val="14"/>
                <w:szCs w:val="14"/>
                <w:lang w:eastAsia="es-ES"/>
              </w:rPr>
            </w:pPr>
          </w:p>
        </w:tc>
        <w:tc>
          <w:tcPr>
            <w:tcW w:w="366" w:type="pct"/>
          </w:tcPr>
          <w:p w14:paraId="4B8D80F7"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388B0F0F" w14:textId="77777777" w:rsidTr="003203F0">
        <w:trPr>
          <w:trHeight w:val="57"/>
          <w:jc w:val="center"/>
        </w:trPr>
        <w:tc>
          <w:tcPr>
            <w:tcW w:w="241" w:type="pct"/>
            <w:vAlign w:val="center"/>
          </w:tcPr>
          <w:p w14:paraId="2CE998BD" w14:textId="77777777" w:rsidR="00E976AF" w:rsidRPr="001C35A7" w:rsidRDefault="00E976AF" w:rsidP="00107267">
            <w:pPr>
              <w:ind w:left="-36"/>
              <w:jc w:val="center"/>
              <w:rPr>
                <w:rFonts w:cs="Arial"/>
                <w:sz w:val="14"/>
                <w:szCs w:val="14"/>
              </w:rPr>
            </w:pPr>
            <w:r w:rsidRPr="001C35A7">
              <w:rPr>
                <w:rFonts w:cs="Arial"/>
                <w:sz w:val="14"/>
                <w:szCs w:val="14"/>
              </w:rPr>
              <w:t>11</w:t>
            </w:r>
          </w:p>
        </w:tc>
        <w:tc>
          <w:tcPr>
            <w:tcW w:w="1940" w:type="pct"/>
            <w:vAlign w:val="center"/>
          </w:tcPr>
          <w:p w14:paraId="189551FF" w14:textId="77777777" w:rsidR="00E976AF" w:rsidRPr="001C35A7" w:rsidRDefault="00E976AF" w:rsidP="003203F0">
            <w:pPr>
              <w:ind w:left="-36"/>
              <w:rPr>
                <w:rFonts w:cs="Arial"/>
                <w:bCs/>
                <w:sz w:val="14"/>
                <w:szCs w:val="14"/>
                <w:lang w:eastAsia="es-ES"/>
              </w:rPr>
            </w:pPr>
            <w:r w:rsidRPr="001C35A7">
              <w:rPr>
                <w:sz w:val="14"/>
                <w:szCs w:val="14"/>
              </w:rPr>
              <w:t>Documento CONPES D.C. y Plan de Acción aprobados</w:t>
            </w:r>
          </w:p>
        </w:tc>
        <w:tc>
          <w:tcPr>
            <w:tcW w:w="2069" w:type="pct"/>
            <w:vAlign w:val="center"/>
          </w:tcPr>
          <w:p w14:paraId="3377541E" w14:textId="77777777" w:rsidR="00E976AF" w:rsidRPr="001C35A7" w:rsidRDefault="00E976AF" w:rsidP="003203F0">
            <w:pPr>
              <w:ind w:left="-36"/>
              <w:rPr>
                <w:rFonts w:cs="Arial"/>
                <w:bCs/>
                <w:sz w:val="14"/>
                <w:szCs w:val="14"/>
                <w:lang w:eastAsia="es-ES"/>
              </w:rPr>
            </w:pPr>
            <w:r w:rsidRPr="001C35A7">
              <w:rPr>
                <w:sz w:val="14"/>
                <w:szCs w:val="14"/>
              </w:rPr>
              <w:t>Dirección de Políticas Sectoriales Subsecretaría de Planeación Socioeconómica.</w:t>
            </w:r>
          </w:p>
        </w:tc>
        <w:tc>
          <w:tcPr>
            <w:tcW w:w="384" w:type="pct"/>
            <w:vAlign w:val="center"/>
          </w:tcPr>
          <w:p w14:paraId="03E2CA62" w14:textId="77777777" w:rsidR="00E976AF" w:rsidRPr="001C35A7" w:rsidRDefault="00E976AF" w:rsidP="00107267">
            <w:pPr>
              <w:ind w:left="-36"/>
              <w:rPr>
                <w:rFonts w:cs="Arial"/>
                <w:bCs/>
                <w:sz w:val="14"/>
                <w:szCs w:val="14"/>
                <w:lang w:eastAsia="es-ES"/>
              </w:rPr>
            </w:pPr>
          </w:p>
        </w:tc>
        <w:tc>
          <w:tcPr>
            <w:tcW w:w="366" w:type="pct"/>
          </w:tcPr>
          <w:p w14:paraId="2E7AD005"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19C422D2" w14:textId="77777777" w:rsidTr="003203F0">
        <w:trPr>
          <w:trHeight w:val="57"/>
          <w:jc w:val="center"/>
        </w:trPr>
        <w:tc>
          <w:tcPr>
            <w:tcW w:w="241" w:type="pct"/>
            <w:vAlign w:val="center"/>
          </w:tcPr>
          <w:p w14:paraId="49CD719D" w14:textId="77777777" w:rsidR="00E976AF" w:rsidRPr="001C35A7" w:rsidRDefault="00E976AF" w:rsidP="00107267">
            <w:pPr>
              <w:ind w:left="-36"/>
              <w:jc w:val="center"/>
              <w:rPr>
                <w:rFonts w:cs="Arial"/>
                <w:sz w:val="14"/>
                <w:szCs w:val="14"/>
              </w:rPr>
            </w:pPr>
            <w:r w:rsidRPr="001C35A7">
              <w:rPr>
                <w:rFonts w:cs="Arial"/>
                <w:sz w:val="14"/>
                <w:szCs w:val="14"/>
              </w:rPr>
              <w:t>12</w:t>
            </w:r>
          </w:p>
        </w:tc>
        <w:tc>
          <w:tcPr>
            <w:tcW w:w="1940" w:type="pct"/>
            <w:vAlign w:val="center"/>
          </w:tcPr>
          <w:p w14:paraId="698C7298" w14:textId="77777777" w:rsidR="00E976AF" w:rsidRPr="001C35A7" w:rsidRDefault="00E976AF" w:rsidP="003203F0">
            <w:pPr>
              <w:ind w:left="-36"/>
              <w:rPr>
                <w:rFonts w:cs="Arial"/>
                <w:bCs/>
                <w:sz w:val="14"/>
                <w:szCs w:val="14"/>
                <w:lang w:eastAsia="es-ES"/>
              </w:rPr>
            </w:pPr>
            <w:r w:rsidRPr="001C35A7">
              <w:rPr>
                <w:sz w:val="14"/>
                <w:szCs w:val="14"/>
              </w:rPr>
              <w:t>Lineamientos de Integración Regional</w:t>
            </w:r>
          </w:p>
        </w:tc>
        <w:tc>
          <w:tcPr>
            <w:tcW w:w="2069" w:type="pct"/>
            <w:vAlign w:val="center"/>
          </w:tcPr>
          <w:p w14:paraId="4C1513E6" w14:textId="77777777" w:rsidR="00E976AF" w:rsidRPr="001C35A7" w:rsidRDefault="00E976AF" w:rsidP="003203F0">
            <w:pPr>
              <w:ind w:left="-36"/>
              <w:rPr>
                <w:rFonts w:cs="Arial"/>
                <w:bCs/>
                <w:sz w:val="14"/>
                <w:szCs w:val="14"/>
                <w:lang w:eastAsia="es-ES"/>
              </w:rPr>
            </w:pPr>
            <w:r w:rsidRPr="001C35A7">
              <w:rPr>
                <w:sz w:val="14"/>
                <w:szCs w:val="14"/>
              </w:rPr>
              <w:t>Dirección de Integración Regional, Nacional e Internacional</w:t>
            </w:r>
          </w:p>
        </w:tc>
        <w:tc>
          <w:tcPr>
            <w:tcW w:w="384" w:type="pct"/>
            <w:vAlign w:val="center"/>
          </w:tcPr>
          <w:p w14:paraId="5FA940DC" w14:textId="77777777" w:rsidR="00E976AF" w:rsidRPr="001C35A7" w:rsidRDefault="00E976AF" w:rsidP="00107267">
            <w:pPr>
              <w:ind w:left="-36"/>
              <w:rPr>
                <w:rFonts w:cs="Arial"/>
                <w:bCs/>
                <w:sz w:val="14"/>
                <w:szCs w:val="14"/>
                <w:lang w:eastAsia="es-ES"/>
              </w:rPr>
            </w:pPr>
          </w:p>
        </w:tc>
        <w:tc>
          <w:tcPr>
            <w:tcW w:w="366" w:type="pct"/>
          </w:tcPr>
          <w:p w14:paraId="7B2A1DBF"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7540B2AB" w14:textId="77777777" w:rsidTr="003203F0">
        <w:trPr>
          <w:trHeight w:val="57"/>
          <w:jc w:val="center"/>
        </w:trPr>
        <w:tc>
          <w:tcPr>
            <w:tcW w:w="241" w:type="pct"/>
            <w:vAlign w:val="center"/>
          </w:tcPr>
          <w:p w14:paraId="1478A4A3" w14:textId="77777777" w:rsidR="00E976AF" w:rsidRPr="001C35A7" w:rsidRDefault="00E976AF" w:rsidP="00107267">
            <w:pPr>
              <w:ind w:left="-36"/>
              <w:jc w:val="center"/>
              <w:rPr>
                <w:rFonts w:cs="Arial"/>
                <w:sz w:val="14"/>
                <w:szCs w:val="14"/>
              </w:rPr>
            </w:pPr>
            <w:r w:rsidRPr="001C35A7">
              <w:rPr>
                <w:rFonts w:cs="Arial"/>
                <w:sz w:val="14"/>
                <w:szCs w:val="14"/>
              </w:rPr>
              <w:t>13</w:t>
            </w:r>
          </w:p>
        </w:tc>
        <w:tc>
          <w:tcPr>
            <w:tcW w:w="1940" w:type="pct"/>
            <w:vAlign w:val="center"/>
          </w:tcPr>
          <w:p w14:paraId="7350CC97" w14:textId="77777777" w:rsidR="00E976AF" w:rsidRPr="001C35A7" w:rsidRDefault="00E976AF" w:rsidP="003203F0">
            <w:pPr>
              <w:ind w:left="-36"/>
              <w:rPr>
                <w:rFonts w:cs="Arial"/>
                <w:bCs/>
                <w:sz w:val="14"/>
                <w:szCs w:val="14"/>
                <w:lang w:eastAsia="es-ES"/>
              </w:rPr>
            </w:pPr>
            <w:r w:rsidRPr="001C35A7">
              <w:rPr>
                <w:sz w:val="14"/>
                <w:szCs w:val="14"/>
              </w:rPr>
              <w:t xml:space="preserve">Conceptos de viabilidad de iniciativa APP en etapa de </w:t>
            </w:r>
            <w:proofErr w:type="spellStart"/>
            <w:r w:rsidRPr="001C35A7">
              <w:rPr>
                <w:sz w:val="14"/>
                <w:szCs w:val="14"/>
              </w:rPr>
              <w:t>pre-factibilidad</w:t>
            </w:r>
            <w:proofErr w:type="spellEnd"/>
          </w:p>
        </w:tc>
        <w:tc>
          <w:tcPr>
            <w:tcW w:w="2069" w:type="pct"/>
            <w:vAlign w:val="center"/>
          </w:tcPr>
          <w:p w14:paraId="7DC5B2B7" w14:textId="77777777" w:rsidR="00E976AF" w:rsidRPr="001C35A7" w:rsidRDefault="00E976AF" w:rsidP="003203F0">
            <w:pPr>
              <w:ind w:left="-36"/>
              <w:rPr>
                <w:rFonts w:cs="Arial"/>
                <w:bCs/>
                <w:sz w:val="14"/>
                <w:szCs w:val="14"/>
                <w:lang w:eastAsia="es-ES"/>
              </w:rPr>
            </w:pPr>
            <w:r w:rsidRPr="001C35A7">
              <w:rPr>
                <w:sz w:val="14"/>
                <w:szCs w:val="14"/>
              </w:rPr>
              <w:t>Dirección de Programación y seguimiento a la Inversión</w:t>
            </w:r>
          </w:p>
        </w:tc>
        <w:tc>
          <w:tcPr>
            <w:tcW w:w="384" w:type="pct"/>
            <w:vAlign w:val="center"/>
          </w:tcPr>
          <w:p w14:paraId="24660C0C" w14:textId="77777777" w:rsidR="00E976AF" w:rsidRPr="001C35A7" w:rsidRDefault="00E976AF" w:rsidP="00107267">
            <w:pPr>
              <w:ind w:left="-36"/>
              <w:rPr>
                <w:rFonts w:cs="Arial"/>
                <w:bCs/>
                <w:sz w:val="14"/>
                <w:szCs w:val="14"/>
                <w:lang w:eastAsia="es-ES"/>
              </w:rPr>
            </w:pPr>
          </w:p>
        </w:tc>
        <w:tc>
          <w:tcPr>
            <w:tcW w:w="366" w:type="pct"/>
          </w:tcPr>
          <w:p w14:paraId="79E8DBAF"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5762BD7B" w14:textId="77777777" w:rsidTr="003203F0">
        <w:trPr>
          <w:trHeight w:val="57"/>
          <w:jc w:val="center"/>
        </w:trPr>
        <w:tc>
          <w:tcPr>
            <w:tcW w:w="241" w:type="pct"/>
            <w:vAlign w:val="center"/>
          </w:tcPr>
          <w:p w14:paraId="4E13521E" w14:textId="77777777" w:rsidR="00E976AF" w:rsidRPr="001C35A7" w:rsidRDefault="00E976AF" w:rsidP="00107267">
            <w:pPr>
              <w:ind w:left="-36"/>
              <w:jc w:val="center"/>
              <w:rPr>
                <w:rFonts w:cs="Arial"/>
                <w:sz w:val="14"/>
                <w:szCs w:val="14"/>
              </w:rPr>
            </w:pPr>
            <w:r w:rsidRPr="001C35A7">
              <w:rPr>
                <w:rFonts w:cs="Arial"/>
                <w:sz w:val="14"/>
                <w:szCs w:val="14"/>
              </w:rPr>
              <w:t>14</w:t>
            </w:r>
          </w:p>
        </w:tc>
        <w:tc>
          <w:tcPr>
            <w:tcW w:w="1940" w:type="pct"/>
            <w:vAlign w:val="center"/>
          </w:tcPr>
          <w:p w14:paraId="56421673" w14:textId="77777777" w:rsidR="00E976AF" w:rsidRPr="001C35A7" w:rsidRDefault="00E976AF" w:rsidP="003203F0">
            <w:pPr>
              <w:ind w:left="-36"/>
              <w:rPr>
                <w:rFonts w:cs="Arial"/>
                <w:bCs/>
                <w:sz w:val="14"/>
                <w:szCs w:val="14"/>
                <w:lang w:eastAsia="es-ES"/>
              </w:rPr>
            </w:pPr>
            <w:r w:rsidRPr="001C35A7">
              <w:rPr>
                <w:sz w:val="14"/>
                <w:szCs w:val="14"/>
              </w:rPr>
              <w:t>Conceptos a modificaciones presupuestales de inversión</w:t>
            </w:r>
          </w:p>
        </w:tc>
        <w:tc>
          <w:tcPr>
            <w:tcW w:w="2069" w:type="pct"/>
            <w:vAlign w:val="center"/>
          </w:tcPr>
          <w:p w14:paraId="4064138B" w14:textId="77777777" w:rsidR="00E976AF" w:rsidRPr="001C35A7" w:rsidRDefault="00E976AF" w:rsidP="003203F0">
            <w:pPr>
              <w:ind w:left="-36"/>
              <w:rPr>
                <w:rFonts w:cs="Arial"/>
                <w:bCs/>
                <w:sz w:val="14"/>
                <w:szCs w:val="14"/>
                <w:lang w:eastAsia="es-ES"/>
              </w:rPr>
            </w:pPr>
            <w:r w:rsidRPr="001C35A7">
              <w:rPr>
                <w:sz w:val="14"/>
                <w:szCs w:val="14"/>
              </w:rPr>
              <w:t>Dirección de Programación y seguimiento a la Inversión</w:t>
            </w:r>
          </w:p>
        </w:tc>
        <w:tc>
          <w:tcPr>
            <w:tcW w:w="384" w:type="pct"/>
            <w:vAlign w:val="center"/>
          </w:tcPr>
          <w:p w14:paraId="5A4E8633" w14:textId="77777777" w:rsidR="00E976AF" w:rsidRPr="001C35A7" w:rsidRDefault="00E976AF" w:rsidP="00107267">
            <w:pPr>
              <w:ind w:left="-36"/>
              <w:rPr>
                <w:rFonts w:cs="Arial"/>
                <w:bCs/>
                <w:sz w:val="14"/>
                <w:szCs w:val="14"/>
                <w:lang w:eastAsia="es-ES"/>
              </w:rPr>
            </w:pPr>
          </w:p>
        </w:tc>
        <w:tc>
          <w:tcPr>
            <w:tcW w:w="366" w:type="pct"/>
          </w:tcPr>
          <w:p w14:paraId="117F300B"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6180E8C8" w14:textId="77777777" w:rsidTr="003203F0">
        <w:trPr>
          <w:trHeight w:val="57"/>
          <w:jc w:val="center"/>
        </w:trPr>
        <w:tc>
          <w:tcPr>
            <w:tcW w:w="241" w:type="pct"/>
            <w:vAlign w:val="center"/>
          </w:tcPr>
          <w:p w14:paraId="020C0D53" w14:textId="77777777" w:rsidR="00E976AF" w:rsidRPr="001C35A7" w:rsidRDefault="00E976AF" w:rsidP="00107267">
            <w:pPr>
              <w:ind w:left="-36"/>
              <w:jc w:val="center"/>
              <w:rPr>
                <w:rFonts w:cs="Arial"/>
                <w:sz w:val="14"/>
                <w:szCs w:val="14"/>
              </w:rPr>
            </w:pPr>
            <w:r w:rsidRPr="001C35A7">
              <w:rPr>
                <w:rFonts w:cs="Arial"/>
                <w:sz w:val="14"/>
                <w:szCs w:val="14"/>
              </w:rPr>
              <w:t>15</w:t>
            </w:r>
          </w:p>
        </w:tc>
        <w:tc>
          <w:tcPr>
            <w:tcW w:w="1940" w:type="pct"/>
            <w:vAlign w:val="center"/>
          </w:tcPr>
          <w:p w14:paraId="2367E360" w14:textId="77777777" w:rsidR="00E976AF" w:rsidRPr="001C35A7" w:rsidRDefault="00E976AF" w:rsidP="003203F0">
            <w:pPr>
              <w:ind w:left="-36"/>
              <w:rPr>
                <w:rFonts w:cs="Arial"/>
                <w:bCs/>
                <w:sz w:val="14"/>
                <w:szCs w:val="14"/>
                <w:lang w:eastAsia="es-ES"/>
              </w:rPr>
            </w:pPr>
            <w:r w:rsidRPr="001C35A7">
              <w:rPr>
                <w:sz w:val="14"/>
                <w:szCs w:val="14"/>
              </w:rPr>
              <w:t>Lineamientos y asistencia técnica parar la formulación del Plan Operativo Anual de Inversiones- (POAI) Distrital/Local.</w:t>
            </w:r>
          </w:p>
        </w:tc>
        <w:tc>
          <w:tcPr>
            <w:tcW w:w="2069" w:type="pct"/>
            <w:vAlign w:val="center"/>
          </w:tcPr>
          <w:p w14:paraId="638A9285" w14:textId="77777777" w:rsidR="00E976AF" w:rsidRPr="001C35A7" w:rsidRDefault="00E976AF" w:rsidP="003203F0">
            <w:pPr>
              <w:ind w:left="-36"/>
              <w:rPr>
                <w:rFonts w:cs="Arial"/>
                <w:bCs/>
                <w:sz w:val="14"/>
                <w:szCs w:val="14"/>
                <w:lang w:eastAsia="es-ES"/>
              </w:rPr>
            </w:pPr>
            <w:r w:rsidRPr="001C35A7">
              <w:rPr>
                <w:sz w:val="14"/>
                <w:szCs w:val="14"/>
              </w:rPr>
              <w:t>Dirección de programación y seguimiento a la inversión Dirección de Planes de Desarrollo y Fortalecimiento Local</w:t>
            </w:r>
          </w:p>
        </w:tc>
        <w:tc>
          <w:tcPr>
            <w:tcW w:w="384" w:type="pct"/>
            <w:vAlign w:val="center"/>
          </w:tcPr>
          <w:p w14:paraId="5623F572" w14:textId="77777777" w:rsidR="00E976AF" w:rsidRPr="001C35A7" w:rsidRDefault="00E976AF" w:rsidP="00107267">
            <w:pPr>
              <w:ind w:left="-36"/>
              <w:rPr>
                <w:rFonts w:cs="Arial"/>
                <w:bCs/>
                <w:sz w:val="14"/>
                <w:szCs w:val="14"/>
                <w:lang w:eastAsia="es-ES"/>
              </w:rPr>
            </w:pPr>
          </w:p>
        </w:tc>
        <w:tc>
          <w:tcPr>
            <w:tcW w:w="366" w:type="pct"/>
          </w:tcPr>
          <w:p w14:paraId="3C8BFD4B"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0EB67A5C" w14:textId="77777777" w:rsidTr="003203F0">
        <w:trPr>
          <w:trHeight w:val="57"/>
          <w:jc w:val="center"/>
        </w:trPr>
        <w:tc>
          <w:tcPr>
            <w:tcW w:w="241" w:type="pct"/>
            <w:vAlign w:val="center"/>
          </w:tcPr>
          <w:p w14:paraId="296F25E3" w14:textId="77777777" w:rsidR="00E976AF" w:rsidRPr="001C35A7" w:rsidRDefault="00E976AF" w:rsidP="00107267">
            <w:pPr>
              <w:ind w:left="-36"/>
              <w:jc w:val="center"/>
              <w:rPr>
                <w:rFonts w:cs="Arial"/>
                <w:sz w:val="14"/>
                <w:szCs w:val="14"/>
              </w:rPr>
            </w:pPr>
            <w:r w:rsidRPr="001C35A7">
              <w:rPr>
                <w:rFonts w:cs="Arial"/>
                <w:sz w:val="14"/>
                <w:szCs w:val="14"/>
              </w:rPr>
              <w:t>16</w:t>
            </w:r>
          </w:p>
        </w:tc>
        <w:tc>
          <w:tcPr>
            <w:tcW w:w="1940" w:type="pct"/>
            <w:vAlign w:val="center"/>
          </w:tcPr>
          <w:p w14:paraId="280D3827" w14:textId="77777777" w:rsidR="00E976AF" w:rsidRPr="001C35A7" w:rsidRDefault="00E976AF" w:rsidP="003203F0">
            <w:pPr>
              <w:ind w:left="-36"/>
              <w:rPr>
                <w:rFonts w:cs="Arial"/>
                <w:bCs/>
                <w:sz w:val="14"/>
                <w:szCs w:val="14"/>
                <w:lang w:eastAsia="es-ES"/>
              </w:rPr>
            </w:pPr>
            <w:r w:rsidRPr="001C35A7">
              <w:rPr>
                <w:sz w:val="14"/>
                <w:szCs w:val="14"/>
              </w:rPr>
              <w:t xml:space="preserve">Lineamientos y asistencia técnica para la Programación del plan de acción del plan de desarrollo </w:t>
            </w:r>
            <w:proofErr w:type="spellStart"/>
            <w:r w:rsidRPr="001C35A7">
              <w:rPr>
                <w:sz w:val="14"/>
                <w:szCs w:val="14"/>
              </w:rPr>
              <w:t>distritallocal</w:t>
            </w:r>
            <w:proofErr w:type="spellEnd"/>
          </w:p>
        </w:tc>
        <w:tc>
          <w:tcPr>
            <w:tcW w:w="2069" w:type="pct"/>
            <w:vAlign w:val="center"/>
          </w:tcPr>
          <w:p w14:paraId="1E2FFCF9" w14:textId="77777777" w:rsidR="00E976AF" w:rsidRPr="001C35A7" w:rsidRDefault="00E976AF" w:rsidP="003203F0">
            <w:pPr>
              <w:ind w:left="-36"/>
              <w:rPr>
                <w:rFonts w:cs="Arial"/>
                <w:bCs/>
                <w:sz w:val="14"/>
                <w:szCs w:val="14"/>
                <w:lang w:eastAsia="es-ES"/>
              </w:rPr>
            </w:pPr>
            <w:r w:rsidRPr="001C35A7">
              <w:rPr>
                <w:sz w:val="14"/>
                <w:szCs w:val="14"/>
              </w:rPr>
              <w:t>Dirección de programación y seguimiento a la inversión Dirección de Planes de Desarrollo y Fortalecimiento Local.</w:t>
            </w:r>
          </w:p>
        </w:tc>
        <w:tc>
          <w:tcPr>
            <w:tcW w:w="384" w:type="pct"/>
            <w:vAlign w:val="center"/>
          </w:tcPr>
          <w:p w14:paraId="320896E7" w14:textId="77777777" w:rsidR="00E976AF" w:rsidRPr="001C35A7" w:rsidRDefault="00E976AF" w:rsidP="00107267">
            <w:pPr>
              <w:ind w:left="-36"/>
              <w:rPr>
                <w:rFonts w:cs="Arial"/>
                <w:bCs/>
                <w:sz w:val="14"/>
                <w:szCs w:val="14"/>
                <w:lang w:eastAsia="es-ES"/>
              </w:rPr>
            </w:pPr>
          </w:p>
        </w:tc>
        <w:tc>
          <w:tcPr>
            <w:tcW w:w="366" w:type="pct"/>
          </w:tcPr>
          <w:p w14:paraId="0E91E979"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73B56D01" w14:textId="77777777" w:rsidTr="003203F0">
        <w:trPr>
          <w:trHeight w:val="57"/>
          <w:jc w:val="center"/>
        </w:trPr>
        <w:tc>
          <w:tcPr>
            <w:tcW w:w="241" w:type="pct"/>
            <w:vAlign w:val="center"/>
          </w:tcPr>
          <w:p w14:paraId="0980E621" w14:textId="77777777" w:rsidR="00E976AF" w:rsidRPr="001C35A7" w:rsidRDefault="00E976AF" w:rsidP="00107267">
            <w:pPr>
              <w:ind w:left="-36"/>
              <w:jc w:val="center"/>
              <w:rPr>
                <w:rFonts w:cs="Arial"/>
                <w:sz w:val="14"/>
                <w:szCs w:val="14"/>
              </w:rPr>
            </w:pPr>
            <w:r w:rsidRPr="001C35A7">
              <w:rPr>
                <w:rFonts w:cs="Arial"/>
                <w:sz w:val="14"/>
                <w:szCs w:val="14"/>
              </w:rPr>
              <w:t>17</w:t>
            </w:r>
          </w:p>
        </w:tc>
        <w:tc>
          <w:tcPr>
            <w:tcW w:w="1940" w:type="pct"/>
            <w:vAlign w:val="center"/>
          </w:tcPr>
          <w:p w14:paraId="31093723" w14:textId="77777777" w:rsidR="00E976AF" w:rsidRPr="001C35A7" w:rsidRDefault="00E976AF" w:rsidP="003203F0">
            <w:pPr>
              <w:ind w:left="-36"/>
              <w:rPr>
                <w:rFonts w:cs="Arial"/>
                <w:bCs/>
                <w:sz w:val="14"/>
                <w:szCs w:val="14"/>
                <w:lang w:eastAsia="es-ES"/>
              </w:rPr>
            </w:pPr>
            <w:r w:rsidRPr="001C35A7">
              <w:rPr>
                <w:sz w:val="14"/>
                <w:szCs w:val="14"/>
              </w:rPr>
              <w:t>Lineamientos, asistencia técnica y generación de reportes para el Seguimiento del plan de acción del plan de desarrollo distrital - plan de desarrollo local.</w:t>
            </w:r>
          </w:p>
        </w:tc>
        <w:tc>
          <w:tcPr>
            <w:tcW w:w="2069" w:type="pct"/>
            <w:vAlign w:val="center"/>
          </w:tcPr>
          <w:p w14:paraId="49950791" w14:textId="77777777" w:rsidR="00E976AF" w:rsidRPr="001C35A7" w:rsidRDefault="00E976AF" w:rsidP="003203F0">
            <w:pPr>
              <w:ind w:left="-36"/>
              <w:rPr>
                <w:rFonts w:cs="Arial"/>
                <w:bCs/>
                <w:sz w:val="14"/>
                <w:szCs w:val="14"/>
                <w:lang w:eastAsia="es-ES"/>
              </w:rPr>
            </w:pPr>
            <w:r w:rsidRPr="001C35A7">
              <w:rPr>
                <w:sz w:val="14"/>
                <w:szCs w:val="14"/>
              </w:rPr>
              <w:t>Dirección de Programación y Seguimiento a la Inversión Dirección de Planes de Desarrollo y Fortalecimiento Local.</w:t>
            </w:r>
          </w:p>
        </w:tc>
        <w:tc>
          <w:tcPr>
            <w:tcW w:w="384" w:type="pct"/>
            <w:vAlign w:val="center"/>
          </w:tcPr>
          <w:p w14:paraId="755014F2" w14:textId="77777777" w:rsidR="00E976AF" w:rsidRPr="001C35A7" w:rsidRDefault="00E976AF" w:rsidP="00107267">
            <w:pPr>
              <w:ind w:left="-36"/>
              <w:rPr>
                <w:rFonts w:cs="Arial"/>
                <w:bCs/>
                <w:sz w:val="14"/>
                <w:szCs w:val="14"/>
                <w:lang w:eastAsia="es-ES"/>
              </w:rPr>
            </w:pPr>
          </w:p>
        </w:tc>
        <w:tc>
          <w:tcPr>
            <w:tcW w:w="366" w:type="pct"/>
          </w:tcPr>
          <w:p w14:paraId="1C408EDD"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2D60F8E2" w14:textId="77777777" w:rsidTr="003203F0">
        <w:trPr>
          <w:trHeight w:val="57"/>
          <w:jc w:val="center"/>
        </w:trPr>
        <w:tc>
          <w:tcPr>
            <w:tcW w:w="241" w:type="pct"/>
            <w:vAlign w:val="center"/>
          </w:tcPr>
          <w:p w14:paraId="1223AC76" w14:textId="77777777" w:rsidR="00E976AF" w:rsidRPr="001C35A7" w:rsidRDefault="00E976AF" w:rsidP="00107267">
            <w:pPr>
              <w:ind w:left="-36"/>
              <w:jc w:val="center"/>
              <w:rPr>
                <w:rFonts w:cs="Arial"/>
                <w:sz w:val="14"/>
                <w:szCs w:val="14"/>
              </w:rPr>
            </w:pPr>
            <w:r w:rsidRPr="001C35A7">
              <w:rPr>
                <w:rFonts w:cs="Arial"/>
                <w:sz w:val="14"/>
                <w:szCs w:val="14"/>
              </w:rPr>
              <w:t>18</w:t>
            </w:r>
          </w:p>
        </w:tc>
        <w:tc>
          <w:tcPr>
            <w:tcW w:w="1940" w:type="pct"/>
            <w:vAlign w:val="center"/>
          </w:tcPr>
          <w:p w14:paraId="7D9BF053" w14:textId="77777777" w:rsidR="00E976AF" w:rsidRPr="001C35A7" w:rsidRDefault="00E976AF" w:rsidP="003203F0">
            <w:pPr>
              <w:ind w:left="-36"/>
              <w:rPr>
                <w:rFonts w:cs="Arial"/>
                <w:bCs/>
                <w:sz w:val="14"/>
                <w:szCs w:val="14"/>
                <w:lang w:eastAsia="es-ES"/>
              </w:rPr>
            </w:pPr>
            <w:r w:rsidRPr="001C35A7">
              <w:rPr>
                <w:sz w:val="14"/>
                <w:szCs w:val="14"/>
              </w:rPr>
              <w:t>Boletines informativos de formulación, seguimiento y evaluación de políticas públicas socioeconómicas del Distrito Capital.</w:t>
            </w:r>
          </w:p>
        </w:tc>
        <w:tc>
          <w:tcPr>
            <w:tcW w:w="2069" w:type="pct"/>
            <w:vAlign w:val="center"/>
          </w:tcPr>
          <w:p w14:paraId="625F889A" w14:textId="77777777" w:rsidR="00E976AF" w:rsidRPr="001C35A7" w:rsidRDefault="00E976AF" w:rsidP="003203F0">
            <w:pPr>
              <w:ind w:left="-36"/>
              <w:rPr>
                <w:rFonts w:cs="Arial"/>
                <w:bCs/>
                <w:sz w:val="14"/>
                <w:szCs w:val="14"/>
                <w:lang w:eastAsia="es-ES"/>
              </w:rPr>
            </w:pPr>
            <w:r w:rsidRPr="001C35A7">
              <w:rPr>
                <w:sz w:val="14"/>
                <w:szCs w:val="14"/>
              </w:rPr>
              <w:t>Dirección de Equidad y Políticas Poblacionales, Dirección de Integración Regional, Nacional e Internacional y Dirección de Políticas Sectoriales.</w:t>
            </w:r>
          </w:p>
        </w:tc>
        <w:tc>
          <w:tcPr>
            <w:tcW w:w="384" w:type="pct"/>
            <w:vAlign w:val="center"/>
          </w:tcPr>
          <w:p w14:paraId="06085DE1" w14:textId="77777777" w:rsidR="00E976AF" w:rsidRPr="001C35A7" w:rsidRDefault="00E976AF" w:rsidP="00107267">
            <w:pPr>
              <w:ind w:left="-36"/>
              <w:rPr>
                <w:rFonts w:cs="Arial"/>
                <w:bCs/>
                <w:sz w:val="14"/>
                <w:szCs w:val="14"/>
                <w:lang w:eastAsia="es-ES"/>
              </w:rPr>
            </w:pPr>
          </w:p>
        </w:tc>
        <w:tc>
          <w:tcPr>
            <w:tcW w:w="366" w:type="pct"/>
          </w:tcPr>
          <w:p w14:paraId="0A0643BA"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360E51F2" w14:textId="77777777" w:rsidTr="003203F0">
        <w:trPr>
          <w:trHeight w:val="57"/>
          <w:jc w:val="center"/>
        </w:trPr>
        <w:tc>
          <w:tcPr>
            <w:tcW w:w="241" w:type="pct"/>
            <w:vAlign w:val="center"/>
          </w:tcPr>
          <w:p w14:paraId="7C38C66C" w14:textId="77777777" w:rsidR="00E976AF" w:rsidRPr="001C35A7" w:rsidRDefault="00E976AF" w:rsidP="00107267">
            <w:pPr>
              <w:ind w:left="-36"/>
              <w:jc w:val="center"/>
              <w:rPr>
                <w:rFonts w:cs="Arial"/>
                <w:sz w:val="14"/>
                <w:szCs w:val="14"/>
              </w:rPr>
            </w:pPr>
            <w:r w:rsidRPr="001C35A7">
              <w:rPr>
                <w:rFonts w:cs="Arial"/>
                <w:sz w:val="14"/>
                <w:szCs w:val="14"/>
              </w:rPr>
              <w:t>19</w:t>
            </w:r>
          </w:p>
        </w:tc>
        <w:tc>
          <w:tcPr>
            <w:tcW w:w="1940" w:type="pct"/>
            <w:vAlign w:val="center"/>
          </w:tcPr>
          <w:p w14:paraId="292112A6" w14:textId="77777777" w:rsidR="00E976AF" w:rsidRPr="001C35A7" w:rsidRDefault="00E976AF" w:rsidP="003203F0">
            <w:pPr>
              <w:ind w:left="-36"/>
              <w:rPr>
                <w:rFonts w:cs="Arial"/>
                <w:bCs/>
                <w:sz w:val="14"/>
                <w:szCs w:val="14"/>
                <w:lang w:eastAsia="es-ES"/>
              </w:rPr>
            </w:pPr>
            <w:r w:rsidRPr="001C35A7">
              <w:rPr>
                <w:sz w:val="14"/>
                <w:szCs w:val="14"/>
              </w:rPr>
              <w:t>Reprogramación del plan de acción del plan de desarrollo Distrital</w:t>
            </w:r>
          </w:p>
        </w:tc>
        <w:tc>
          <w:tcPr>
            <w:tcW w:w="2069" w:type="pct"/>
            <w:vAlign w:val="center"/>
          </w:tcPr>
          <w:p w14:paraId="74D5360E" w14:textId="77777777" w:rsidR="00E976AF" w:rsidRPr="001C35A7" w:rsidRDefault="00E976AF" w:rsidP="003203F0">
            <w:pPr>
              <w:ind w:left="-36"/>
              <w:rPr>
                <w:rFonts w:cs="Arial"/>
                <w:bCs/>
                <w:sz w:val="14"/>
                <w:szCs w:val="14"/>
                <w:lang w:eastAsia="es-ES"/>
              </w:rPr>
            </w:pPr>
            <w:r w:rsidRPr="001C35A7">
              <w:rPr>
                <w:sz w:val="14"/>
                <w:szCs w:val="14"/>
              </w:rPr>
              <w:t>Dirección de Programación y Seguimiento a la Inversión.</w:t>
            </w:r>
          </w:p>
        </w:tc>
        <w:tc>
          <w:tcPr>
            <w:tcW w:w="384" w:type="pct"/>
            <w:vAlign w:val="center"/>
          </w:tcPr>
          <w:p w14:paraId="3287A96D" w14:textId="77777777" w:rsidR="00E976AF" w:rsidRPr="001C35A7" w:rsidRDefault="00E976AF" w:rsidP="00107267">
            <w:pPr>
              <w:ind w:left="-36"/>
              <w:rPr>
                <w:rFonts w:cs="Arial"/>
                <w:bCs/>
                <w:sz w:val="14"/>
                <w:szCs w:val="14"/>
                <w:lang w:eastAsia="es-ES"/>
              </w:rPr>
            </w:pPr>
          </w:p>
        </w:tc>
        <w:tc>
          <w:tcPr>
            <w:tcW w:w="366" w:type="pct"/>
          </w:tcPr>
          <w:p w14:paraId="197B9BA2"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61C2C336" w14:textId="77777777" w:rsidTr="003203F0">
        <w:trPr>
          <w:trHeight w:val="57"/>
          <w:jc w:val="center"/>
        </w:trPr>
        <w:tc>
          <w:tcPr>
            <w:tcW w:w="241" w:type="pct"/>
            <w:vAlign w:val="center"/>
          </w:tcPr>
          <w:p w14:paraId="5E6A7E50" w14:textId="77777777" w:rsidR="00E976AF" w:rsidRPr="001C35A7" w:rsidRDefault="00E976AF" w:rsidP="00107267">
            <w:pPr>
              <w:ind w:left="-36"/>
              <w:jc w:val="center"/>
              <w:rPr>
                <w:rFonts w:cs="Arial"/>
                <w:sz w:val="14"/>
                <w:szCs w:val="14"/>
              </w:rPr>
            </w:pPr>
            <w:r w:rsidRPr="001C35A7">
              <w:rPr>
                <w:rFonts w:cs="Arial"/>
                <w:sz w:val="14"/>
                <w:szCs w:val="14"/>
              </w:rPr>
              <w:t>20</w:t>
            </w:r>
          </w:p>
        </w:tc>
        <w:tc>
          <w:tcPr>
            <w:tcW w:w="1940" w:type="pct"/>
            <w:vAlign w:val="center"/>
          </w:tcPr>
          <w:p w14:paraId="367CB541" w14:textId="77777777" w:rsidR="00E976AF" w:rsidRPr="001C35A7" w:rsidRDefault="00E976AF" w:rsidP="003203F0">
            <w:pPr>
              <w:ind w:left="-36"/>
              <w:rPr>
                <w:sz w:val="14"/>
                <w:szCs w:val="14"/>
              </w:rPr>
            </w:pPr>
            <w:r w:rsidRPr="001C35A7">
              <w:rPr>
                <w:sz w:val="14"/>
                <w:szCs w:val="14"/>
              </w:rPr>
              <w:t>Plan de Desarrollo Distrital Formulado.</w:t>
            </w:r>
          </w:p>
        </w:tc>
        <w:tc>
          <w:tcPr>
            <w:tcW w:w="2069" w:type="pct"/>
            <w:vAlign w:val="center"/>
          </w:tcPr>
          <w:p w14:paraId="6942518F" w14:textId="77777777" w:rsidR="00E976AF" w:rsidRPr="001C35A7" w:rsidRDefault="00E976AF" w:rsidP="003203F0">
            <w:pPr>
              <w:ind w:left="-36"/>
              <w:rPr>
                <w:rFonts w:cs="Arial"/>
                <w:bCs/>
                <w:sz w:val="14"/>
                <w:szCs w:val="14"/>
                <w:lang w:eastAsia="es-ES"/>
              </w:rPr>
            </w:pPr>
            <w:r w:rsidRPr="001C35A7">
              <w:rPr>
                <w:sz w:val="14"/>
                <w:szCs w:val="14"/>
              </w:rPr>
              <w:t>Subsecretaría de Planeación de la Inversión Dirección de Planes de Desarrollo y Fortalecimiento Local.</w:t>
            </w:r>
          </w:p>
        </w:tc>
        <w:tc>
          <w:tcPr>
            <w:tcW w:w="384" w:type="pct"/>
            <w:vAlign w:val="center"/>
          </w:tcPr>
          <w:p w14:paraId="303FB7B6" w14:textId="77777777" w:rsidR="00E976AF" w:rsidRPr="001C35A7" w:rsidRDefault="00E976AF" w:rsidP="00107267">
            <w:pPr>
              <w:ind w:left="-36"/>
              <w:rPr>
                <w:rFonts w:cs="Arial"/>
                <w:bCs/>
                <w:sz w:val="14"/>
                <w:szCs w:val="14"/>
                <w:lang w:eastAsia="es-ES"/>
              </w:rPr>
            </w:pPr>
          </w:p>
        </w:tc>
        <w:tc>
          <w:tcPr>
            <w:tcW w:w="366" w:type="pct"/>
          </w:tcPr>
          <w:p w14:paraId="17779604"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0D06E995" w14:textId="77777777" w:rsidTr="003203F0">
        <w:trPr>
          <w:trHeight w:val="57"/>
          <w:jc w:val="center"/>
        </w:trPr>
        <w:tc>
          <w:tcPr>
            <w:tcW w:w="241" w:type="pct"/>
            <w:vAlign w:val="center"/>
          </w:tcPr>
          <w:p w14:paraId="07C7CB75" w14:textId="77777777" w:rsidR="00E976AF" w:rsidRPr="001C35A7" w:rsidRDefault="00E976AF" w:rsidP="00107267">
            <w:pPr>
              <w:ind w:left="-36"/>
              <w:jc w:val="center"/>
              <w:rPr>
                <w:rFonts w:cs="Arial"/>
                <w:sz w:val="14"/>
                <w:szCs w:val="14"/>
              </w:rPr>
            </w:pPr>
            <w:r w:rsidRPr="001C35A7">
              <w:rPr>
                <w:rFonts w:cs="Arial"/>
                <w:sz w:val="14"/>
                <w:szCs w:val="14"/>
              </w:rPr>
              <w:t>21</w:t>
            </w:r>
          </w:p>
        </w:tc>
        <w:tc>
          <w:tcPr>
            <w:tcW w:w="1940" w:type="pct"/>
            <w:vAlign w:val="center"/>
          </w:tcPr>
          <w:p w14:paraId="16D4FD01" w14:textId="77777777" w:rsidR="00E976AF" w:rsidRPr="001C35A7" w:rsidRDefault="00E976AF" w:rsidP="003203F0">
            <w:pPr>
              <w:ind w:left="-36"/>
              <w:rPr>
                <w:sz w:val="14"/>
                <w:szCs w:val="14"/>
              </w:rPr>
            </w:pPr>
            <w:r w:rsidRPr="001C35A7">
              <w:rPr>
                <w:sz w:val="14"/>
                <w:szCs w:val="14"/>
              </w:rPr>
              <w:t>Lineamientos y asistencia técnica para la formulación y adopción de Planes de Desarrollo Local.</w:t>
            </w:r>
          </w:p>
        </w:tc>
        <w:tc>
          <w:tcPr>
            <w:tcW w:w="2069" w:type="pct"/>
            <w:vAlign w:val="center"/>
          </w:tcPr>
          <w:p w14:paraId="03FADD5E" w14:textId="77777777" w:rsidR="00E976AF" w:rsidRPr="001C35A7" w:rsidRDefault="00E976AF" w:rsidP="003203F0">
            <w:pPr>
              <w:ind w:left="-36"/>
              <w:rPr>
                <w:rFonts w:cs="Arial"/>
                <w:bCs/>
                <w:sz w:val="14"/>
                <w:szCs w:val="14"/>
                <w:lang w:eastAsia="es-ES"/>
              </w:rPr>
            </w:pPr>
            <w:r w:rsidRPr="001C35A7">
              <w:rPr>
                <w:sz w:val="14"/>
                <w:szCs w:val="14"/>
              </w:rPr>
              <w:t>Subsecretaría de Planeación de la Inversión Dirección de Planes de Desarrollo y Fortalecimiento Local.</w:t>
            </w:r>
          </w:p>
        </w:tc>
        <w:tc>
          <w:tcPr>
            <w:tcW w:w="384" w:type="pct"/>
            <w:vAlign w:val="center"/>
          </w:tcPr>
          <w:p w14:paraId="4A0B15FF" w14:textId="77777777" w:rsidR="00E976AF" w:rsidRPr="001C35A7" w:rsidRDefault="00E976AF" w:rsidP="00107267">
            <w:pPr>
              <w:ind w:left="-36"/>
              <w:rPr>
                <w:rFonts w:cs="Arial"/>
                <w:bCs/>
                <w:sz w:val="14"/>
                <w:szCs w:val="14"/>
                <w:lang w:eastAsia="es-ES"/>
              </w:rPr>
            </w:pPr>
          </w:p>
        </w:tc>
        <w:tc>
          <w:tcPr>
            <w:tcW w:w="366" w:type="pct"/>
          </w:tcPr>
          <w:p w14:paraId="2657AFFB"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78ACDFF3" w14:textId="77777777" w:rsidTr="003203F0">
        <w:trPr>
          <w:trHeight w:val="57"/>
          <w:jc w:val="center"/>
        </w:trPr>
        <w:tc>
          <w:tcPr>
            <w:tcW w:w="241" w:type="pct"/>
            <w:vAlign w:val="center"/>
          </w:tcPr>
          <w:p w14:paraId="5D3BB1D9" w14:textId="77777777" w:rsidR="00E976AF" w:rsidRPr="001C35A7" w:rsidRDefault="00E976AF" w:rsidP="00107267">
            <w:pPr>
              <w:ind w:left="-36"/>
              <w:jc w:val="center"/>
              <w:rPr>
                <w:rFonts w:cs="Arial"/>
                <w:sz w:val="14"/>
                <w:szCs w:val="14"/>
              </w:rPr>
            </w:pPr>
            <w:r w:rsidRPr="001C35A7">
              <w:rPr>
                <w:rFonts w:cs="Arial"/>
                <w:sz w:val="14"/>
                <w:szCs w:val="14"/>
              </w:rPr>
              <w:t>22</w:t>
            </w:r>
          </w:p>
        </w:tc>
        <w:tc>
          <w:tcPr>
            <w:tcW w:w="1940" w:type="pct"/>
            <w:vAlign w:val="center"/>
          </w:tcPr>
          <w:p w14:paraId="5622BEED" w14:textId="77777777" w:rsidR="00E976AF" w:rsidRPr="001C35A7" w:rsidRDefault="00E976AF" w:rsidP="003203F0">
            <w:pPr>
              <w:ind w:left="-36"/>
              <w:rPr>
                <w:sz w:val="14"/>
                <w:szCs w:val="14"/>
              </w:rPr>
            </w:pPr>
            <w:r w:rsidRPr="001C35A7">
              <w:rPr>
                <w:sz w:val="14"/>
                <w:szCs w:val="14"/>
              </w:rPr>
              <w:t>Estudios y modelaciones económicas para la estructuración de proyectos urbano</w:t>
            </w:r>
          </w:p>
        </w:tc>
        <w:tc>
          <w:tcPr>
            <w:tcW w:w="2069" w:type="pct"/>
            <w:vAlign w:val="center"/>
          </w:tcPr>
          <w:p w14:paraId="0E0375EC" w14:textId="77777777" w:rsidR="00E976AF" w:rsidRPr="001C35A7" w:rsidRDefault="00E976AF" w:rsidP="003203F0">
            <w:pPr>
              <w:ind w:left="-36"/>
              <w:rPr>
                <w:rFonts w:cs="Arial"/>
                <w:bCs/>
                <w:sz w:val="14"/>
                <w:szCs w:val="14"/>
                <w:lang w:eastAsia="es-ES"/>
              </w:rPr>
            </w:pPr>
            <w:r w:rsidRPr="001C35A7">
              <w:rPr>
                <w:sz w:val="14"/>
                <w:szCs w:val="14"/>
              </w:rPr>
              <w:t>Dirección de Economía Urbana.</w:t>
            </w:r>
          </w:p>
        </w:tc>
        <w:tc>
          <w:tcPr>
            <w:tcW w:w="384" w:type="pct"/>
            <w:vAlign w:val="center"/>
          </w:tcPr>
          <w:p w14:paraId="35CFA0D2" w14:textId="77777777" w:rsidR="00E976AF" w:rsidRPr="001C35A7" w:rsidRDefault="00E976AF" w:rsidP="00107267">
            <w:pPr>
              <w:ind w:left="-36"/>
              <w:rPr>
                <w:rFonts w:cs="Arial"/>
                <w:bCs/>
                <w:sz w:val="14"/>
                <w:szCs w:val="14"/>
                <w:lang w:eastAsia="es-ES"/>
              </w:rPr>
            </w:pPr>
          </w:p>
        </w:tc>
        <w:tc>
          <w:tcPr>
            <w:tcW w:w="366" w:type="pct"/>
          </w:tcPr>
          <w:p w14:paraId="79597A11"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5D1D2A54" w14:textId="77777777" w:rsidTr="003203F0">
        <w:trPr>
          <w:trHeight w:val="57"/>
          <w:jc w:val="center"/>
        </w:trPr>
        <w:tc>
          <w:tcPr>
            <w:tcW w:w="241" w:type="pct"/>
            <w:vAlign w:val="center"/>
          </w:tcPr>
          <w:p w14:paraId="1B185E32" w14:textId="77777777" w:rsidR="00E976AF" w:rsidRPr="001C35A7" w:rsidRDefault="00E976AF" w:rsidP="00107267">
            <w:pPr>
              <w:ind w:left="-36"/>
              <w:jc w:val="center"/>
              <w:rPr>
                <w:rFonts w:cs="Arial"/>
                <w:sz w:val="14"/>
                <w:szCs w:val="14"/>
              </w:rPr>
            </w:pPr>
            <w:r w:rsidRPr="001C35A7">
              <w:rPr>
                <w:rFonts w:cs="Arial"/>
                <w:sz w:val="14"/>
                <w:szCs w:val="14"/>
              </w:rPr>
              <w:t>23</w:t>
            </w:r>
          </w:p>
        </w:tc>
        <w:tc>
          <w:tcPr>
            <w:tcW w:w="1940" w:type="pct"/>
            <w:vAlign w:val="center"/>
          </w:tcPr>
          <w:p w14:paraId="10E273D1" w14:textId="77777777" w:rsidR="00E976AF" w:rsidRPr="001C35A7" w:rsidRDefault="00E976AF" w:rsidP="003203F0">
            <w:pPr>
              <w:ind w:left="-36"/>
              <w:rPr>
                <w:sz w:val="14"/>
                <w:szCs w:val="14"/>
              </w:rPr>
            </w:pPr>
            <w:r w:rsidRPr="001C35A7">
              <w:rPr>
                <w:sz w:val="14"/>
                <w:szCs w:val="14"/>
              </w:rPr>
              <w:t>Determinación del cálculo y liquidación del efecto plusvalía</w:t>
            </w:r>
          </w:p>
        </w:tc>
        <w:tc>
          <w:tcPr>
            <w:tcW w:w="2069" w:type="pct"/>
            <w:vAlign w:val="center"/>
          </w:tcPr>
          <w:p w14:paraId="5A81CF9F" w14:textId="77777777" w:rsidR="00E976AF" w:rsidRPr="001C35A7" w:rsidRDefault="00E976AF" w:rsidP="003203F0">
            <w:pPr>
              <w:ind w:left="-36"/>
              <w:rPr>
                <w:rFonts w:cs="Arial"/>
                <w:bCs/>
                <w:sz w:val="14"/>
                <w:szCs w:val="14"/>
                <w:lang w:eastAsia="es-ES"/>
              </w:rPr>
            </w:pPr>
            <w:r w:rsidRPr="001C35A7">
              <w:rPr>
                <w:sz w:val="14"/>
                <w:szCs w:val="14"/>
              </w:rPr>
              <w:t>Dirección de Economía Urbana.</w:t>
            </w:r>
          </w:p>
        </w:tc>
        <w:tc>
          <w:tcPr>
            <w:tcW w:w="384" w:type="pct"/>
            <w:vAlign w:val="center"/>
          </w:tcPr>
          <w:p w14:paraId="4106F787" w14:textId="77777777" w:rsidR="00E976AF" w:rsidRPr="001C35A7" w:rsidRDefault="00E976AF" w:rsidP="00107267">
            <w:pPr>
              <w:ind w:left="-36"/>
              <w:rPr>
                <w:rFonts w:cs="Arial"/>
                <w:bCs/>
                <w:sz w:val="14"/>
                <w:szCs w:val="14"/>
                <w:lang w:eastAsia="es-ES"/>
              </w:rPr>
            </w:pPr>
          </w:p>
        </w:tc>
        <w:tc>
          <w:tcPr>
            <w:tcW w:w="366" w:type="pct"/>
          </w:tcPr>
          <w:p w14:paraId="4352DE0B"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7B74A368" w14:textId="77777777" w:rsidTr="003203F0">
        <w:trPr>
          <w:trHeight w:val="57"/>
          <w:jc w:val="center"/>
        </w:trPr>
        <w:tc>
          <w:tcPr>
            <w:tcW w:w="241" w:type="pct"/>
            <w:vAlign w:val="center"/>
          </w:tcPr>
          <w:p w14:paraId="42EDCCA8" w14:textId="77777777" w:rsidR="00E976AF" w:rsidRPr="001C35A7" w:rsidRDefault="00E976AF" w:rsidP="00107267">
            <w:pPr>
              <w:ind w:left="-36"/>
              <w:jc w:val="center"/>
              <w:rPr>
                <w:rFonts w:cs="Arial"/>
                <w:sz w:val="14"/>
                <w:szCs w:val="14"/>
              </w:rPr>
            </w:pPr>
            <w:r w:rsidRPr="001C35A7">
              <w:rPr>
                <w:rFonts w:cs="Arial"/>
                <w:sz w:val="14"/>
                <w:szCs w:val="14"/>
              </w:rPr>
              <w:t>24</w:t>
            </w:r>
          </w:p>
        </w:tc>
        <w:tc>
          <w:tcPr>
            <w:tcW w:w="1940" w:type="pct"/>
            <w:vAlign w:val="center"/>
          </w:tcPr>
          <w:p w14:paraId="37D11156" w14:textId="77777777" w:rsidR="00E976AF" w:rsidRPr="001C35A7" w:rsidRDefault="00E976AF" w:rsidP="003203F0">
            <w:pPr>
              <w:ind w:left="-36"/>
              <w:rPr>
                <w:sz w:val="14"/>
                <w:szCs w:val="14"/>
              </w:rPr>
            </w:pPr>
            <w:r w:rsidRPr="001C35A7">
              <w:rPr>
                <w:sz w:val="14"/>
                <w:szCs w:val="14"/>
              </w:rPr>
              <w:t>Estudios Técnicos sobre Operaciones Estratégicas, Macro proyectos o Actuaciones Urbanas Integrales o el instrumento que haga sus veces.</w:t>
            </w:r>
          </w:p>
        </w:tc>
        <w:tc>
          <w:tcPr>
            <w:tcW w:w="2069" w:type="pct"/>
            <w:vAlign w:val="center"/>
          </w:tcPr>
          <w:p w14:paraId="6A92F4F2" w14:textId="77777777" w:rsidR="00E976AF" w:rsidRPr="001C35A7" w:rsidRDefault="00E976AF" w:rsidP="003203F0">
            <w:pPr>
              <w:ind w:left="-36"/>
              <w:rPr>
                <w:rFonts w:cs="Arial"/>
                <w:bCs/>
                <w:sz w:val="14"/>
                <w:szCs w:val="14"/>
                <w:lang w:eastAsia="es-ES"/>
              </w:rPr>
            </w:pPr>
            <w:r w:rsidRPr="001C35A7">
              <w:rPr>
                <w:sz w:val="14"/>
                <w:szCs w:val="14"/>
              </w:rPr>
              <w:t>Dirección de Operaciones Estratégicas.</w:t>
            </w:r>
          </w:p>
        </w:tc>
        <w:tc>
          <w:tcPr>
            <w:tcW w:w="384" w:type="pct"/>
            <w:vAlign w:val="center"/>
          </w:tcPr>
          <w:p w14:paraId="22CBC68D" w14:textId="77777777" w:rsidR="00E976AF" w:rsidRPr="001C35A7" w:rsidRDefault="00E976AF" w:rsidP="00107267">
            <w:pPr>
              <w:ind w:left="-36"/>
              <w:rPr>
                <w:rFonts w:cs="Arial"/>
                <w:bCs/>
                <w:sz w:val="14"/>
                <w:szCs w:val="14"/>
                <w:lang w:eastAsia="es-ES"/>
              </w:rPr>
            </w:pPr>
          </w:p>
        </w:tc>
        <w:tc>
          <w:tcPr>
            <w:tcW w:w="366" w:type="pct"/>
          </w:tcPr>
          <w:p w14:paraId="7E8CD281"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5D06E402" w14:textId="77777777" w:rsidTr="003203F0">
        <w:trPr>
          <w:trHeight w:val="57"/>
          <w:jc w:val="center"/>
        </w:trPr>
        <w:tc>
          <w:tcPr>
            <w:tcW w:w="241" w:type="pct"/>
            <w:vAlign w:val="center"/>
          </w:tcPr>
          <w:p w14:paraId="44ADD96C" w14:textId="77777777" w:rsidR="00E976AF" w:rsidRPr="001C35A7" w:rsidRDefault="00E976AF" w:rsidP="00107267">
            <w:pPr>
              <w:ind w:left="-36"/>
              <w:jc w:val="center"/>
              <w:rPr>
                <w:rFonts w:cs="Arial"/>
                <w:sz w:val="14"/>
                <w:szCs w:val="14"/>
              </w:rPr>
            </w:pPr>
            <w:r w:rsidRPr="001C35A7">
              <w:rPr>
                <w:rFonts w:cs="Arial"/>
                <w:sz w:val="14"/>
                <w:szCs w:val="14"/>
              </w:rPr>
              <w:t>25</w:t>
            </w:r>
          </w:p>
        </w:tc>
        <w:tc>
          <w:tcPr>
            <w:tcW w:w="1940" w:type="pct"/>
            <w:vAlign w:val="center"/>
          </w:tcPr>
          <w:p w14:paraId="5C7ADBD3" w14:textId="77777777" w:rsidR="00E976AF" w:rsidRPr="001C35A7" w:rsidRDefault="00E976AF" w:rsidP="003203F0">
            <w:pPr>
              <w:ind w:left="-36"/>
              <w:rPr>
                <w:sz w:val="14"/>
                <w:szCs w:val="14"/>
              </w:rPr>
            </w:pPr>
            <w:r w:rsidRPr="001C35A7">
              <w:rPr>
                <w:sz w:val="14"/>
                <w:szCs w:val="14"/>
              </w:rPr>
              <w:t>Lineamientos y asistencia técnica para la elaboración de Informes de rendición de cuentas del Plan de Desarrollo Distrital.</w:t>
            </w:r>
          </w:p>
        </w:tc>
        <w:tc>
          <w:tcPr>
            <w:tcW w:w="2069" w:type="pct"/>
            <w:vAlign w:val="center"/>
          </w:tcPr>
          <w:p w14:paraId="70501474" w14:textId="77777777" w:rsidR="00E976AF" w:rsidRPr="001C35A7" w:rsidRDefault="00E976AF" w:rsidP="003203F0">
            <w:pPr>
              <w:ind w:left="-36"/>
              <w:rPr>
                <w:rFonts w:cs="Arial"/>
                <w:bCs/>
                <w:sz w:val="14"/>
                <w:szCs w:val="14"/>
                <w:lang w:eastAsia="es-ES"/>
              </w:rPr>
            </w:pPr>
            <w:r w:rsidRPr="001C35A7">
              <w:rPr>
                <w:sz w:val="14"/>
                <w:szCs w:val="14"/>
              </w:rPr>
              <w:t>Dirección de Planes de Desarrollo y Fortalecimiento Local</w:t>
            </w:r>
          </w:p>
        </w:tc>
        <w:tc>
          <w:tcPr>
            <w:tcW w:w="384" w:type="pct"/>
            <w:vAlign w:val="center"/>
          </w:tcPr>
          <w:p w14:paraId="4B2D8812" w14:textId="77777777" w:rsidR="00E976AF" w:rsidRPr="001C35A7" w:rsidRDefault="00E976AF" w:rsidP="00107267">
            <w:pPr>
              <w:ind w:left="-36"/>
              <w:rPr>
                <w:rFonts w:cs="Arial"/>
                <w:bCs/>
                <w:sz w:val="14"/>
                <w:szCs w:val="14"/>
                <w:lang w:eastAsia="es-ES"/>
              </w:rPr>
            </w:pPr>
          </w:p>
        </w:tc>
        <w:tc>
          <w:tcPr>
            <w:tcW w:w="366" w:type="pct"/>
          </w:tcPr>
          <w:p w14:paraId="2CCA03F7"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0F27A85F" w14:textId="77777777" w:rsidTr="003203F0">
        <w:trPr>
          <w:trHeight w:val="57"/>
          <w:jc w:val="center"/>
        </w:trPr>
        <w:tc>
          <w:tcPr>
            <w:tcW w:w="241" w:type="pct"/>
            <w:vAlign w:val="center"/>
          </w:tcPr>
          <w:p w14:paraId="6C66134A" w14:textId="77777777" w:rsidR="00E976AF" w:rsidRPr="001C35A7" w:rsidRDefault="00E976AF" w:rsidP="00107267">
            <w:pPr>
              <w:ind w:left="-36"/>
              <w:jc w:val="center"/>
              <w:rPr>
                <w:rFonts w:cs="Arial"/>
                <w:sz w:val="14"/>
                <w:szCs w:val="14"/>
              </w:rPr>
            </w:pPr>
            <w:r w:rsidRPr="001C35A7">
              <w:rPr>
                <w:rFonts w:cs="Arial"/>
                <w:sz w:val="14"/>
                <w:szCs w:val="14"/>
              </w:rPr>
              <w:t>26</w:t>
            </w:r>
          </w:p>
        </w:tc>
        <w:tc>
          <w:tcPr>
            <w:tcW w:w="1940" w:type="pct"/>
            <w:vAlign w:val="center"/>
          </w:tcPr>
          <w:p w14:paraId="22FEF3AC" w14:textId="77777777" w:rsidR="00E976AF" w:rsidRPr="001C35A7" w:rsidRDefault="00E976AF" w:rsidP="003203F0">
            <w:pPr>
              <w:ind w:left="-36"/>
              <w:rPr>
                <w:sz w:val="14"/>
                <w:szCs w:val="14"/>
              </w:rPr>
            </w:pPr>
            <w:r w:rsidRPr="001C35A7">
              <w:rPr>
                <w:sz w:val="14"/>
                <w:szCs w:val="14"/>
              </w:rPr>
              <w:t>Lineamientos y asistencia técnica para la elaboración y consolidación de Informes de rendición de cuentas de los planes de desarrollo loca</w:t>
            </w:r>
          </w:p>
        </w:tc>
        <w:tc>
          <w:tcPr>
            <w:tcW w:w="2069" w:type="pct"/>
            <w:vAlign w:val="center"/>
          </w:tcPr>
          <w:p w14:paraId="29D6D5A4" w14:textId="77777777" w:rsidR="00E976AF" w:rsidRPr="001C35A7" w:rsidRDefault="00E976AF" w:rsidP="003203F0">
            <w:pPr>
              <w:ind w:left="-36"/>
              <w:rPr>
                <w:rFonts w:cs="Arial"/>
                <w:bCs/>
                <w:sz w:val="14"/>
                <w:szCs w:val="14"/>
                <w:lang w:eastAsia="es-ES"/>
              </w:rPr>
            </w:pPr>
            <w:r w:rsidRPr="001C35A7">
              <w:rPr>
                <w:sz w:val="14"/>
                <w:szCs w:val="14"/>
              </w:rPr>
              <w:t>Dirección de Planes de Desarrollo y Fortalecimiento Local.</w:t>
            </w:r>
          </w:p>
        </w:tc>
        <w:tc>
          <w:tcPr>
            <w:tcW w:w="384" w:type="pct"/>
            <w:vAlign w:val="center"/>
          </w:tcPr>
          <w:p w14:paraId="31CECB59" w14:textId="77777777" w:rsidR="00E976AF" w:rsidRPr="001C35A7" w:rsidRDefault="00E976AF" w:rsidP="00107267">
            <w:pPr>
              <w:ind w:left="-36"/>
              <w:rPr>
                <w:rFonts w:cs="Arial"/>
                <w:bCs/>
                <w:sz w:val="14"/>
                <w:szCs w:val="14"/>
                <w:lang w:eastAsia="es-ES"/>
              </w:rPr>
            </w:pPr>
          </w:p>
        </w:tc>
        <w:tc>
          <w:tcPr>
            <w:tcW w:w="366" w:type="pct"/>
          </w:tcPr>
          <w:p w14:paraId="655BD5D8"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05761A4E" w14:textId="77777777" w:rsidTr="003203F0">
        <w:trPr>
          <w:trHeight w:val="57"/>
          <w:jc w:val="center"/>
        </w:trPr>
        <w:tc>
          <w:tcPr>
            <w:tcW w:w="241" w:type="pct"/>
            <w:vAlign w:val="center"/>
          </w:tcPr>
          <w:p w14:paraId="7F73035F" w14:textId="77777777" w:rsidR="00E976AF" w:rsidRPr="001C35A7" w:rsidRDefault="00E976AF" w:rsidP="00107267">
            <w:pPr>
              <w:ind w:left="-36"/>
              <w:jc w:val="center"/>
              <w:rPr>
                <w:rFonts w:cs="Arial"/>
                <w:sz w:val="14"/>
                <w:szCs w:val="14"/>
              </w:rPr>
            </w:pPr>
            <w:r w:rsidRPr="001C35A7">
              <w:rPr>
                <w:rFonts w:cs="Arial"/>
                <w:sz w:val="14"/>
                <w:szCs w:val="14"/>
              </w:rPr>
              <w:t>27</w:t>
            </w:r>
          </w:p>
        </w:tc>
        <w:tc>
          <w:tcPr>
            <w:tcW w:w="1940" w:type="pct"/>
            <w:vAlign w:val="center"/>
          </w:tcPr>
          <w:p w14:paraId="7A5562EC" w14:textId="77777777" w:rsidR="00E976AF" w:rsidRPr="001C35A7" w:rsidRDefault="00E976AF" w:rsidP="003203F0">
            <w:pPr>
              <w:ind w:left="-36"/>
              <w:rPr>
                <w:sz w:val="14"/>
                <w:szCs w:val="14"/>
              </w:rPr>
            </w:pPr>
            <w:r w:rsidRPr="001C35A7">
              <w:rPr>
                <w:sz w:val="14"/>
                <w:szCs w:val="14"/>
              </w:rPr>
              <w:t>Prestar asistencia técnica a las entidades en el funcionamiento y operación del aplicativo, así como en la aplicación de los lineamientos y metodología del sistema SEGPLAN</w:t>
            </w:r>
          </w:p>
        </w:tc>
        <w:tc>
          <w:tcPr>
            <w:tcW w:w="2069" w:type="pct"/>
            <w:vAlign w:val="center"/>
          </w:tcPr>
          <w:p w14:paraId="38C0EB0D" w14:textId="77777777" w:rsidR="00E976AF" w:rsidRPr="001C35A7" w:rsidRDefault="00E976AF" w:rsidP="003203F0">
            <w:pPr>
              <w:ind w:left="-36"/>
              <w:rPr>
                <w:rFonts w:cs="Arial"/>
                <w:bCs/>
                <w:sz w:val="14"/>
                <w:szCs w:val="14"/>
                <w:lang w:eastAsia="es-ES"/>
              </w:rPr>
            </w:pPr>
            <w:r w:rsidRPr="001C35A7">
              <w:rPr>
                <w:sz w:val="14"/>
                <w:szCs w:val="14"/>
              </w:rPr>
              <w:t>Dirección de Programación y Seguimiento a la Inversión.</w:t>
            </w:r>
          </w:p>
        </w:tc>
        <w:tc>
          <w:tcPr>
            <w:tcW w:w="384" w:type="pct"/>
            <w:vAlign w:val="center"/>
          </w:tcPr>
          <w:p w14:paraId="5C061A2D" w14:textId="77777777" w:rsidR="00E976AF" w:rsidRPr="001C35A7" w:rsidRDefault="00E976AF" w:rsidP="00107267">
            <w:pPr>
              <w:ind w:left="-36"/>
              <w:rPr>
                <w:rFonts w:cs="Arial"/>
                <w:bCs/>
                <w:sz w:val="14"/>
                <w:szCs w:val="14"/>
                <w:lang w:eastAsia="es-ES"/>
              </w:rPr>
            </w:pPr>
          </w:p>
        </w:tc>
        <w:tc>
          <w:tcPr>
            <w:tcW w:w="366" w:type="pct"/>
          </w:tcPr>
          <w:p w14:paraId="712722FC"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3A3A15B0" w14:textId="77777777" w:rsidTr="003203F0">
        <w:trPr>
          <w:trHeight w:val="57"/>
          <w:jc w:val="center"/>
        </w:trPr>
        <w:tc>
          <w:tcPr>
            <w:tcW w:w="241" w:type="pct"/>
            <w:vAlign w:val="center"/>
          </w:tcPr>
          <w:p w14:paraId="1EDBE673" w14:textId="77777777" w:rsidR="00E976AF" w:rsidRPr="001C35A7" w:rsidRDefault="00E976AF" w:rsidP="00107267">
            <w:pPr>
              <w:ind w:left="-36"/>
              <w:jc w:val="center"/>
              <w:rPr>
                <w:rFonts w:cs="Arial"/>
                <w:sz w:val="14"/>
                <w:szCs w:val="14"/>
              </w:rPr>
            </w:pPr>
            <w:r w:rsidRPr="001C35A7">
              <w:rPr>
                <w:rFonts w:cs="Arial"/>
                <w:sz w:val="14"/>
                <w:szCs w:val="14"/>
              </w:rPr>
              <w:t>28</w:t>
            </w:r>
          </w:p>
        </w:tc>
        <w:tc>
          <w:tcPr>
            <w:tcW w:w="1940" w:type="pct"/>
            <w:vAlign w:val="center"/>
          </w:tcPr>
          <w:p w14:paraId="75248185" w14:textId="77777777" w:rsidR="00E976AF" w:rsidRPr="001C35A7" w:rsidRDefault="00E976AF" w:rsidP="003203F0">
            <w:pPr>
              <w:ind w:left="-36"/>
              <w:rPr>
                <w:sz w:val="14"/>
                <w:szCs w:val="14"/>
              </w:rPr>
            </w:pPr>
            <w:r w:rsidRPr="001C35A7">
              <w:rPr>
                <w:sz w:val="14"/>
                <w:szCs w:val="14"/>
              </w:rPr>
              <w:t>Informes sectoriales de política pública LGBTI.</w:t>
            </w:r>
          </w:p>
        </w:tc>
        <w:tc>
          <w:tcPr>
            <w:tcW w:w="2069" w:type="pct"/>
            <w:vAlign w:val="center"/>
          </w:tcPr>
          <w:p w14:paraId="1489D0EB" w14:textId="77777777" w:rsidR="00E976AF" w:rsidRPr="001C35A7" w:rsidRDefault="00E976AF" w:rsidP="003203F0">
            <w:pPr>
              <w:ind w:left="-36"/>
              <w:rPr>
                <w:rFonts w:cs="Arial"/>
                <w:bCs/>
                <w:sz w:val="14"/>
                <w:szCs w:val="14"/>
                <w:lang w:eastAsia="es-ES"/>
              </w:rPr>
            </w:pPr>
            <w:r w:rsidRPr="001C35A7">
              <w:rPr>
                <w:sz w:val="14"/>
                <w:szCs w:val="14"/>
              </w:rPr>
              <w:t>Dirección de Diversidad Sexual.</w:t>
            </w:r>
          </w:p>
        </w:tc>
        <w:tc>
          <w:tcPr>
            <w:tcW w:w="384" w:type="pct"/>
            <w:vAlign w:val="center"/>
          </w:tcPr>
          <w:p w14:paraId="062075C1" w14:textId="77777777" w:rsidR="00E976AF" w:rsidRPr="001C35A7" w:rsidRDefault="00E976AF" w:rsidP="00107267">
            <w:pPr>
              <w:ind w:left="-36"/>
              <w:rPr>
                <w:rFonts w:cs="Arial"/>
                <w:bCs/>
                <w:sz w:val="14"/>
                <w:szCs w:val="14"/>
                <w:lang w:eastAsia="es-ES"/>
              </w:rPr>
            </w:pPr>
          </w:p>
        </w:tc>
        <w:tc>
          <w:tcPr>
            <w:tcW w:w="366" w:type="pct"/>
          </w:tcPr>
          <w:p w14:paraId="2652314D"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r w:rsidR="00E976AF" w:rsidRPr="001C35A7" w14:paraId="33E314A5" w14:textId="77777777" w:rsidTr="003203F0">
        <w:trPr>
          <w:trHeight w:val="57"/>
          <w:jc w:val="center"/>
        </w:trPr>
        <w:tc>
          <w:tcPr>
            <w:tcW w:w="241" w:type="pct"/>
            <w:vAlign w:val="center"/>
          </w:tcPr>
          <w:p w14:paraId="615EDC0C" w14:textId="77777777" w:rsidR="00E976AF" w:rsidRPr="001C35A7" w:rsidRDefault="00E976AF" w:rsidP="00107267">
            <w:pPr>
              <w:ind w:left="-36"/>
              <w:jc w:val="center"/>
              <w:rPr>
                <w:rFonts w:cs="Arial"/>
                <w:sz w:val="14"/>
                <w:szCs w:val="14"/>
              </w:rPr>
            </w:pPr>
            <w:r w:rsidRPr="001C35A7">
              <w:rPr>
                <w:rFonts w:cs="Arial"/>
                <w:sz w:val="14"/>
                <w:szCs w:val="14"/>
              </w:rPr>
              <w:t>29</w:t>
            </w:r>
          </w:p>
        </w:tc>
        <w:tc>
          <w:tcPr>
            <w:tcW w:w="1940" w:type="pct"/>
            <w:vAlign w:val="center"/>
          </w:tcPr>
          <w:p w14:paraId="0F2CB3C5" w14:textId="77777777" w:rsidR="00E976AF" w:rsidRPr="001C35A7" w:rsidRDefault="00E976AF" w:rsidP="003203F0">
            <w:pPr>
              <w:ind w:left="-36"/>
              <w:rPr>
                <w:sz w:val="14"/>
                <w:szCs w:val="14"/>
              </w:rPr>
            </w:pPr>
            <w:r w:rsidRPr="001C35A7">
              <w:rPr>
                <w:sz w:val="14"/>
                <w:szCs w:val="14"/>
              </w:rPr>
              <w:t>Informes de seguimiento al plan de acción de la Política Pública LGBTI.</w:t>
            </w:r>
          </w:p>
        </w:tc>
        <w:tc>
          <w:tcPr>
            <w:tcW w:w="2069" w:type="pct"/>
            <w:vAlign w:val="center"/>
          </w:tcPr>
          <w:p w14:paraId="40F94643" w14:textId="77777777" w:rsidR="00E976AF" w:rsidRPr="001C35A7" w:rsidRDefault="00E976AF" w:rsidP="003203F0">
            <w:pPr>
              <w:ind w:left="-36"/>
              <w:rPr>
                <w:rFonts w:cs="Arial"/>
                <w:bCs/>
                <w:sz w:val="14"/>
                <w:szCs w:val="14"/>
                <w:lang w:eastAsia="es-ES"/>
              </w:rPr>
            </w:pPr>
            <w:r w:rsidRPr="001C35A7">
              <w:rPr>
                <w:sz w:val="14"/>
                <w:szCs w:val="14"/>
              </w:rPr>
              <w:t>Dirección de Diversidad Sexual.</w:t>
            </w:r>
          </w:p>
        </w:tc>
        <w:tc>
          <w:tcPr>
            <w:tcW w:w="384" w:type="pct"/>
            <w:vAlign w:val="center"/>
          </w:tcPr>
          <w:p w14:paraId="36094CEF" w14:textId="77777777" w:rsidR="00E976AF" w:rsidRPr="001C35A7" w:rsidRDefault="00E976AF" w:rsidP="00107267">
            <w:pPr>
              <w:ind w:left="-36"/>
              <w:rPr>
                <w:rFonts w:cs="Arial"/>
                <w:bCs/>
                <w:sz w:val="14"/>
                <w:szCs w:val="14"/>
                <w:lang w:eastAsia="es-ES"/>
              </w:rPr>
            </w:pPr>
          </w:p>
        </w:tc>
        <w:tc>
          <w:tcPr>
            <w:tcW w:w="366" w:type="pct"/>
          </w:tcPr>
          <w:p w14:paraId="1DD94970" w14:textId="77777777" w:rsidR="00E976AF" w:rsidRPr="001C35A7" w:rsidRDefault="00E976AF" w:rsidP="00107267">
            <w:pPr>
              <w:ind w:left="-36"/>
              <w:jc w:val="center"/>
              <w:rPr>
                <w:rFonts w:cs="Arial"/>
                <w:bCs/>
                <w:sz w:val="14"/>
                <w:szCs w:val="14"/>
                <w:lang w:eastAsia="es-ES"/>
              </w:rPr>
            </w:pPr>
            <w:r w:rsidRPr="001C35A7">
              <w:rPr>
                <w:rFonts w:cs="Arial"/>
                <w:sz w:val="14"/>
                <w:szCs w:val="14"/>
              </w:rPr>
              <w:t>X</w:t>
            </w:r>
          </w:p>
        </w:tc>
      </w:tr>
    </w:tbl>
    <w:p w14:paraId="299BD84E" w14:textId="77777777" w:rsidR="00E976AF" w:rsidRDefault="00E976AF" w:rsidP="00E976AF">
      <w:pPr>
        <w:pStyle w:val="Listaconnmeros"/>
        <w:numPr>
          <w:ilvl w:val="0"/>
          <w:numId w:val="0"/>
        </w:numPr>
        <w:ind w:left="574"/>
        <w:rPr>
          <w:b/>
          <w:bCs/>
          <w:sz w:val="16"/>
          <w:szCs w:val="16"/>
        </w:rPr>
      </w:pPr>
      <w:r w:rsidRPr="00091820">
        <w:rPr>
          <w:b/>
          <w:bCs/>
          <w:sz w:val="16"/>
          <w:szCs w:val="16"/>
        </w:rPr>
        <w:t xml:space="preserve">Fuente: </w:t>
      </w:r>
      <w:r>
        <w:rPr>
          <w:b/>
          <w:bCs/>
          <w:sz w:val="16"/>
          <w:szCs w:val="16"/>
        </w:rPr>
        <w:t>D</w:t>
      </w:r>
      <w:r w:rsidRPr="00091820">
        <w:rPr>
          <w:b/>
          <w:bCs/>
          <w:sz w:val="16"/>
          <w:szCs w:val="16"/>
        </w:rPr>
        <w:t>ocumento de caracterización del proceso M-CA-002 - Acta de mejoramiento 114 de agosto 24 de 2021 - Versión 9.</w:t>
      </w:r>
      <w:r>
        <w:rPr>
          <w:b/>
          <w:bCs/>
          <w:sz w:val="16"/>
          <w:szCs w:val="16"/>
        </w:rPr>
        <w:t xml:space="preserve"> – SIPA.</w:t>
      </w:r>
    </w:p>
    <w:p w14:paraId="5AC6046C" w14:textId="77777777" w:rsidR="00E976AF" w:rsidRDefault="00E976AF" w:rsidP="00E976AF">
      <w:pPr>
        <w:pStyle w:val="Listaconnmeros"/>
        <w:numPr>
          <w:ilvl w:val="0"/>
          <w:numId w:val="0"/>
        </w:numPr>
        <w:ind w:left="574"/>
        <w:rPr>
          <w:b/>
          <w:bCs/>
          <w:sz w:val="16"/>
          <w:szCs w:val="16"/>
        </w:rPr>
      </w:pPr>
    </w:p>
    <w:p w14:paraId="321D6EF1" w14:textId="5C484834" w:rsidR="00D749A2" w:rsidRDefault="00D749A2" w:rsidP="00B548D0">
      <w:pPr>
        <w:pStyle w:val="Listaconnmeros"/>
        <w:numPr>
          <w:ilvl w:val="0"/>
          <w:numId w:val="0"/>
        </w:numPr>
        <w:rPr>
          <w:rFonts w:cs="Arial"/>
          <w:lang w:eastAsia="es-ES"/>
        </w:rPr>
      </w:pPr>
      <w:r w:rsidRPr="00D83686">
        <w:rPr>
          <w:rFonts w:cs="Arial"/>
          <w:lang w:eastAsia="es-ES"/>
        </w:rPr>
        <w:t xml:space="preserve">Del anterior escenario, se concluye que, pese a que el proceso estableció 29 productos/servicios o salidas, no se identificaron productos dentro de la caracterización, lo que pone en evidencia una debilidad entre los elementos estratégicos, que no permiten identificar con total claridad el tema de regalías y concluir de fondo el aporte del tema de </w:t>
      </w:r>
      <w:r w:rsidRPr="00D83686">
        <w:rPr>
          <w:rFonts w:cs="Arial"/>
          <w:lang w:eastAsia="es-ES"/>
        </w:rPr>
        <w:lastRenderedPageBreak/>
        <w:t>regalías en la consecución de los productos del  proceso y la entidad en general, por lo cual se sugiere a los responsables del tema de regalías al interior del proceso de Coordinación de las Políticas Públicas, revisar, y de ser necesario ajustar la documentación del proceso a fin hacer más visible el tema de regalías en el la caracterización del proceso y por ende en la consecución de los objetivos de la SDP y su aporte al cumplimiento del PDD.</w:t>
      </w:r>
      <w:r>
        <w:rPr>
          <w:rFonts w:cs="Arial"/>
          <w:lang w:eastAsia="es-ES"/>
        </w:rPr>
        <w:t xml:space="preserve"> </w:t>
      </w:r>
    </w:p>
    <w:p w14:paraId="5C06E9BA" w14:textId="77777777" w:rsidR="00D749A2" w:rsidRPr="007A0CBC" w:rsidRDefault="00D749A2" w:rsidP="00D749A2">
      <w:pPr>
        <w:pStyle w:val="Listaconnmeros"/>
        <w:numPr>
          <w:ilvl w:val="0"/>
          <w:numId w:val="0"/>
        </w:numPr>
        <w:ind w:left="360"/>
        <w:rPr>
          <w:rFonts w:cs="Arial"/>
          <w:lang w:eastAsia="es-ES"/>
        </w:rPr>
      </w:pPr>
    </w:p>
    <w:p w14:paraId="160616F9" w14:textId="77777777" w:rsidR="00E87A41" w:rsidRPr="00E87A41" w:rsidRDefault="00E87A41" w:rsidP="00E87A41">
      <w:pPr>
        <w:pStyle w:val="Encabezado"/>
        <w:numPr>
          <w:ilvl w:val="1"/>
          <w:numId w:val="2"/>
        </w:numPr>
        <w:tabs>
          <w:tab w:val="clear" w:pos="4419"/>
          <w:tab w:val="clear" w:pos="8838"/>
        </w:tabs>
        <w:ind w:left="426"/>
        <w:rPr>
          <w:b/>
          <w:bCs/>
          <w:lang w:eastAsia="es-ES"/>
        </w:rPr>
      </w:pPr>
      <w:r w:rsidRPr="00E87A41">
        <w:rPr>
          <w:b/>
          <w:bCs/>
          <w:lang w:eastAsia="es-ES"/>
        </w:rPr>
        <w:t>Evaluar la gestión de los recursos de la SDP, para el periodo comprendido a diciembre de 2020 y septiembre de 2021, frente a los proyectos financiados con recursos de SGR, en los roles de: 1. Ejecutor de proyectos - cierre del bienio 2019 – 2020 y 2. Asistencia técnica en la formulación metodológica de los nuevos proyectos.</w:t>
      </w:r>
    </w:p>
    <w:p w14:paraId="0B369185" w14:textId="4725EF43" w:rsidR="009E5C5A" w:rsidRPr="00226D8C" w:rsidRDefault="003F0ABC" w:rsidP="003F0ABC">
      <w:pPr>
        <w:pStyle w:val="Encabezado"/>
        <w:ind w:left="574"/>
        <w:rPr>
          <w:lang w:eastAsia="es-ES"/>
        </w:rPr>
      </w:pPr>
      <w:r w:rsidRPr="00226D8C">
        <w:rPr>
          <w:lang w:eastAsia="es-ES"/>
        </w:rPr>
        <w:t xml:space="preserve"> </w:t>
      </w:r>
    </w:p>
    <w:p w14:paraId="759A8F26" w14:textId="3887938C" w:rsidR="00226D8C" w:rsidRDefault="00226D8C" w:rsidP="00226D8C">
      <w:pPr>
        <w:rPr>
          <w:rFonts w:cs="Arial"/>
          <w:szCs w:val="22"/>
        </w:rPr>
      </w:pPr>
      <w:r>
        <w:rPr>
          <w:rFonts w:cs="Arial"/>
          <w:szCs w:val="22"/>
        </w:rPr>
        <w:t>La SDP tiene a cargo la ejecución de los siguientes 8 proyectos principalmente de las vigencias</w:t>
      </w:r>
      <w:r w:rsidR="00BA3FEF">
        <w:rPr>
          <w:rFonts w:cs="Arial"/>
          <w:szCs w:val="22"/>
        </w:rPr>
        <w:t xml:space="preserve"> 2016 y</w:t>
      </w:r>
      <w:r>
        <w:rPr>
          <w:rFonts w:cs="Arial"/>
          <w:szCs w:val="22"/>
        </w:rPr>
        <w:t xml:space="preserve"> 2017, uno corresponde a</w:t>
      </w:r>
      <w:r w:rsidR="008D6197">
        <w:rPr>
          <w:rFonts w:cs="Arial"/>
          <w:szCs w:val="22"/>
        </w:rPr>
        <w:t xml:space="preserve"> </w:t>
      </w:r>
      <w:r>
        <w:rPr>
          <w:rFonts w:cs="Arial"/>
          <w:szCs w:val="22"/>
        </w:rPr>
        <w:t>l</w:t>
      </w:r>
      <w:r w:rsidR="008D6197">
        <w:rPr>
          <w:rFonts w:cs="Arial"/>
          <w:szCs w:val="22"/>
        </w:rPr>
        <w:t xml:space="preserve">a asignación </w:t>
      </w:r>
      <w:r>
        <w:rPr>
          <w:rFonts w:cs="Arial"/>
          <w:szCs w:val="22"/>
        </w:rPr>
        <w:t xml:space="preserve">Ciencia, Tecnología e Innovación – </w:t>
      </w:r>
      <w:proofErr w:type="spellStart"/>
      <w:r>
        <w:rPr>
          <w:rFonts w:cs="Arial"/>
          <w:szCs w:val="22"/>
        </w:rPr>
        <w:t>CTeI</w:t>
      </w:r>
      <w:proofErr w:type="spellEnd"/>
      <w:r>
        <w:rPr>
          <w:rFonts w:cs="Arial"/>
          <w:szCs w:val="22"/>
        </w:rPr>
        <w:t xml:space="preserve"> y 7 de</w:t>
      </w:r>
      <w:r w:rsidR="008D6197">
        <w:rPr>
          <w:rFonts w:cs="Arial"/>
          <w:szCs w:val="22"/>
        </w:rPr>
        <w:t xml:space="preserve"> la asignación </w:t>
      </w:r>
      <w:r>
        <w:rPr>
          <w:rFonts w:cs="Arial"/>
          <w:szCs w:val="22"/>
        </w:rPr>
        <w:t>de Desarrollo Regional – DR:</w:t>
      </w:r>
    </w:p>
    <w:p w14:paraId="44342332" w14:textId="77777777" w:rsidR="00107267" w:rsidRDefault="00107267" w:rsidP="00226D8C">
      <w:pPr>
        <w:rPr>
          <w:rFonts w:cs="Arial"/>
          <w:szCs w:val="22"/>
        </w:rPr>
      </w:pPr>
    </w:p>
    <w:p w14:paraId="59D233D1" w14:textId="77777777" w:rsidR="00226D8C" w:rsidRDefault="00226D8C" w:rsidP="003B233C">
      <w:pPr>
        <w:pStyle w:val="Prrafodelista"/>
        <w:numPr>
          <w:ilvl w:val="0"/>
          <w:numId w:val="10"/>
        </w:numPr>
        <w:ind w:left="426" w:hanging="426"/>
        <w:jc w:val="center"/>
        <w:rPr>
          <w:rFonts w:cs="Arial"/>
          <w:b/>
          <w:sz w:val="18"/>
          <w:szCs w:val="18"/>
        </w:rPr>
      </w:pPr>
      <w:r>
        <w:rPr>
          <w:rFonts w:cs="Arial"/>
          <w:b/>
          <w:sz w:val="18"/>
          <w:szCs w:val="18"/>
        </w:rPr>
        <w:t>Proyectos SGR ejecutados por la SDP</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
        <w:gridCol w:w="1300"/>
        <w:gridCol w:w="3356"/>
        <w:gridCol w:w="1197"/>
        <w:gridCol w:w="2416"/>
        <w:gridCol w:w="9"/>
      </w:tblGrid>
      <w:tr w:rsidR="00226D8C" w:rsidRPr="008D6197" w14:paraId="73255A9C" w14:textId="77777777" w:rsidTr="00107267">
        <w:trPr>
          <w:gridAfter w:val="1"/>
          <w:wAfter w:w="9" w:type="dxa"/>
          <w:trHeight w:val="20"/>
          <w:tblHeader/>
          <w:jc w:val="center"/>
        </w:trPr>
        <w:tc>
          <w:tcPr>
            <w:tcW w:w="301" w:type="dxa"/>
            <w:shd w:val="clear" w:color="auto" w:fill="D9D9D9" w:themeFill="background1" w:themeFillShade="D9"/>
            <w:vAlign w:val="center"/>
            <w:hideMark/>
          </w:tcPr>
          <w:p w14:paraId="41909694" w14:textId="77777777" w:rsidR="00226D8C" w:rsidRPr="008D6197" w:rsidRDefault="00226D8C" w:rsidP="00226D8C">
            <w:pPr>
              <w:jc w:val="center"/>
              <w:rPr>
                <w:rFonts w:cs="Arial"/>
                <w:b/>
                <w:bCs/>
                <w:color w:val="000000"/>
                <w:sz w:val="16"/>
                <w:szCs w:val="16"/>
                <w:lang w:eastAsia="es-CO"/>
              </w:rPr>
            </w:pPr>
            <w:r w:rsidRPr="008D6197">
              <w:rPr>
                <w:rFonts w:cs="Arial"/>
                <w:b/>
                <w:bCs/>
                <w:color w:val="000000" w:themeColor="text1"/>
                <w:sz w:val="16"/>
                <w:szCs w:val="16"/>
                <w:lang w:eastAsia="es-CO"/>
              </w:rPr>
              <w:t>N.</w:t>
            </w:r>
          </w:p>
        </w:tc>
        <w:tc>
          <w:tcPr>
            <w:tcW w:w="4656" w:type="dxa"/>
            <w:gridSpan w:val="2"/>
            <w:shd w:val="clear" w:color="auto" w:fill="D9D9D9" w:themeFill="background1" w:themeFillShade="D9"/>
            <w:vAlign w:val="center"/>
            <w:hideMark/>
          </w:tcPr>
          <w:p w14:paraId="62ED957D" w14:textId="77777777" w:rsidR="00226D8C" w:rsidRPr="008D6197" w:rsidRDefault="00226D8C" w:rsidP="00226D8C">
            <w:pPr>
              <w:jc w:val="center"/>
              <w:rPr>
                <w:rFonts w:cs="Arial"/>
                <w:b/>
                <w:bCs/>
                <w:color w:val="000000"/>
                <w:sz w:val="16"/>
                <w:szCs w:val="16"/>
                <w:lang w:eastAsia="es-CO"/>
              </w:rPr>
            </w:pPr>
            <w:r w:rsidRPr="008D6197">
              <w:rPr>
                <w:rFonts w:cs="Arial"/>
                <w:b/>
                <w:bCs/>
                <w:color w:val="000000" w:themeColor="text1"/>
                <w:sz w:val="16"/>
                <w:szCs w:val="16"/>
                <w:lang w:eastAsia="es-CO"/>
              </w:rPr>
              <w:t>Proyecto</w:t>
            </w:r>
          </w:p>
        </w:tc>
        <w:tc>
          <w:tcPr>
            <w:tcW w:w="1197" w:type="dxa"/>
            <w:shd w:val="clear" w:color="auto" w:fill="D9D9D9" w:themeFill="background1" w:themeFillShade="D9"/>
            <w:vAlign w:val="center"/>
            <w:hideMark/>
          </w:tcPr>
          <w:p w14:paraId="4F8CC190" w14:textId="77777777" w:rsidR="00226D8C" w:rsidRPr="008D6197" w:rsidRDefault="00226D8C" w:rsidP="00226D8C">
            <w:pPr>
              <w:jc w:val="center"/>
              <w:rPr>
                <w:rFonts w:cs="Arial"/>
                <w:b/>
                <w:bCs/>
                <w:color w:val="000000"/>
                <w:sz w:val="16"/>
                <w:szCs w:val="16"/>
                <w:lang w:eastAsia="es-CO"/>
              </w:rPr>
            </w:pPr>
            <w:r w:rsidRPr="008D6197">
              <w:rPr>
                <w:rFonts w:cs="Arial"/>
                <w:b/>
                <w:bCs/>
                <w:color w:val="000000" w:themeColor="text1"/>
                <w:sz w:val="16"/>
                <w:szCs w:val="16"/>
                <w:lang w:eastAsia="es-CO"/>
              </w:rPr>
              <w:t>Estado</w:t>
            </w:r>
          </w:p>
        </w:tc>
        <w:tc>
          <w:tcPr>
            <w:tcW w:w="2416" w:type="dxa"/>
            <w:shd w:val="clear" w:color="auto" w:fill="D9D9D9" w:themeFill="background1" w:themeFillShade="D9"/>
            <w:vAlign w:val="center"/>
            <w:hideMark/>
          </w:tcPr>
          <w:p w14:paraId="65EA9364" w14:textId="77777777" w:rsidR="00226D8C" w:rsidRPr="008D6197" w:rsidRDefault="00226D8C" w:rsidP="00226D8C">
            <w:pPr>
              <w:jc w:val="center"/>
              <w:rPr>
                <w:rFonts w:cs="Arial"/>
                <w:b/>
                <w:bCs/>
                <w:color w:val="000000"/>
                <w:sz w:val="16"/>
                <w:szCs w:val="16"/>
                <w:lang w:eastAsia="es-CO"/>
              </w:rPr>
            </w:pPr>
            <w:r w:rsidRPr="008D6197">
              <w:rPr>
                <w:rFonts w:cs="Arial"/>
                <w:b/>
                <w:bCs/>
                <w:color w:val="000000" w:themeColor="text1"/>
                <w:sz w:val="16"/>
                <w:szCs w:val="16"/>
                <w:lang w:eastAsia="es-CO"/>
              </w:rPr>
              <w:t>Ejecutor</w:t>
            </w:r>
          </w:p>
        </w:tc>
      </w:tr>
      <w:tr w:rsidR="00226D8C" w:rsidRPr="008D6197" w14:paraId="0067E1BF" w14:textId="77777777" w:rsidTr="004D40F8">
        <w:trPr>
          <w:trHeight w:val="20"/>
          <w:jc w:val="center"/>
        </w:trPr>
        <w:tc>
          <w:tcPr>
            <w:tcW w:w="8579" w:type="dxa"/>
            <w:gridSpan w:val="6"/>
            <w:shd w:val="clear" w:color="auto" w:fill="D9D9D9" w:themeFill="background1" w:themeFillShade="D9"/>
            <w:vAlign w:val="center"/>
            <w:hideMark/>
          </w:tcPr>
          <w:p w14:paraId="7B121977" w14:textId="77777777" w:rsidR="00226D8C" w:rsidRPr="008D6197" w:rsidRDefault="00226D8C" w:rsidP="00226D8C">
            <w:pPr>
              <w:jc w:val="center"/>
              <w:rPr>
                <w:rFonts w:cs="Arial"/>
                <w:b/>
                <w:bCs/>
                <w:color w:val="000000"/>
                <w:sz w:val="16"/>
                <w:szCs w:val="16"/>
                <w:lang w:eastAsia="es-CO"/>
              </w:rPr>
            </w:pPr>
            <w:r w:rsidRPr="008D6197">
              <w:rPr>
                <w:rFonts w:cs="Arial"/>
                <w:b/>
                <w:bCs/>
                <w:color w:val="000000" w:themeColor="text1"/>
                <w:sz w:val="16"/>
                <w:szCs w:val="16"/>
                <w:lang w:eastAsia="es-CO"/>
              </w:rPr>
              <w:t>Asignación para la Ciencia, Tecnología e Innovación</w:t>
            </w:r>
          </w:p>
        </w:tc>
      </w:tr>
      <w:tr w:rsidR="00226D8C" w:rsidRPr="008D6197" w14:paraId="4E9FDEE5" w14:textId="77777777" w:rsidTr="004D40F8">
        <w:trPr>
          <w:gridAfter w:val="1"/>
          <w:wAfter w:w="9" w:type="dxa"/>
          <w:trHeight w:val="20"/>
          <w:jc w:val="center"/>
        </w:trPr>
        <w:tc>
          <w:tcPr>
            <w:tcW w:w="301" w:type="dxa"/>
            <w:shd w:val="clear" w:color="auto" w:fill="auto"/>
            <w:vAlign w:val="center"/>
            <w:hideMark/>
          </w:tcPr>
          <w:p w14:paraId="2C4C0513" w14:textId="77777777" w:rsidR="00226D8C" w:rsidRPr="008D6197" w:rsidRDefault="00226D8C" w:rsidP="00226D8C">
            <w:pPr>
              <w:rPr>
                <w:rFonts w:cs="Arial"/>
                <w:b/>
                <w:bCs/>
                <w:color w:val="000000"/>
                <w:sz w:val="16"/>
                <w:szCs w:val="16"/>
                <w:lang w:eastAsia="es-CO"/>
              </w:rPr>
            </w:pPr>
            <w:r w:rsidRPr="008D6197">
              <w:rPr>
                <w:rFonts w:cs="Arial"/>
                <w:b/>
                <w:bCs/>
                <w:color w:val="000000" w:themeColor="text1"/>
                <w:sz w:val="16"/>
                <w:szCs w:val="16"/>
                <w:lang w:eastAsia="es-CO"/>
              </w:rPr>
              <w:t>1</w:t>
            </w:r>
          </w:p>
        </w:tc>
        <w:tc>
          <w:tcPr>
            <w:tcW w:w="1300" w:type="dxa"/>
            <w:shd w:val="clear" w:color="auto" w:fill="auto"/>
            <w:vAlign w:val="center"/>
            <w:hideMark/>
          </w:tcPr>
          <w:p w14:paraId="7B6B7594"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2016000100031 – Simulador</w:t>
            </w:r>
          </w:p>
        </w:tc>
        <w:tc>
          <w:tcPr>
            <w:tcW w:w="3356" w:type="dxa"/>
            <w:shd w:val="clear" w:color="auto" w:fill="auto"/>
            <w:vAlign w:val="center"/>
            <w:hideMark/>
          </w:tcPr>
          <w:p w14:paraId="648AA886"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Desarrollo de un simulador para modelar la ocupación de la ciudad Región Bogotá D.C.</w:t>
            </w:r>
          </w:p>
        </w:tc>
        <w:tc>
          <w:tcPr>
            <w:tcW w:w="1197" w:type="dxa"/>
            <w:shd w:val="clear" w:color="auto" w:fill="auto"/>
            <w:vAlign w:val="center"/>
            <w:hideMark/>
          </w:tcPr>
          <w:p w14:paraId="366FFCF7"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Ejecución</w:t>
            </w:r>
          </w:p>
        </w:tc>
        <w:tc>
          <w:tcPr>
            <w:tcW w:w="2416" w:type="dxa"/>
            <w:shd w:val="clear" w:color="auto" w:fill="auto"/>
            <w:vAlign w:val="center"/>
            <w:hideMark/>
          </w:tcPr>
          <w:p w14:paraId="014852DF" w14:textId="4D249B76"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 xml:space="preserve">Dirección de Estudios Macro </w:t>
            </w:r>
          </w:p>
        </w:tc>
      </w:tr>
      <w:tr w:rsidR="00226D8C" w:rsidRPr="008D6197" w14:paraId="6314797A" w14:textId="77777777" w:rsidTr="004D40F8">
        <w:trPr>
          <w:trHeight w:val="20"/>
          <w:jc w:val="center"/>
        </w:trPr>
        <w:tc>
          <w:tcPr>
            <w:tcW w:w="8579" w:type="dxa"/>
            <w:gridSpan w:val="6"/>
            <w:shd w:val="clear" w:color="auto" w:fill="D9D9D9" w:themeFill="background1" w:themeFillShade="D9"/>
            <w:vAlign w:val="center"/>
            <w:hideMark/>
          </w:tcPr>
          <w:p w14:paraId="6636E5A3" w14:textId="77777777" w:rsidR="00226D8C" w:rsidRPr="008D6197" w:rsidRDefault="00226D8C" w:rsidP="00226D8C">
            <w:pPr>
              <w:jc w:val="center"/>
              <w:rPr>
                <w:rFonts w:cs="Arial"/>
                <w:b/>
                <w:bCs/>
                <w:color w:val="000000"/>
                <w:sz w:val="16"/>
                <w:szCs w:val="16"/>
                <w:lang w:eastAsia="es-CO"/>
              </w:rPr>
            </w:pPr>
            <w:r w:rsidRPr="008D6197">
              <w:rPr>
                <w:rFonts w:cs="Arial"/>
                <w:b/>
                <w:bCs/>
                <w:color w:val="000000" w:themeColor="text1"/>
                <w:sz w:val="16"/>
                <w:szCs w:val="16"/>
                <w:lang w:eastAsia="es-CO"/>
              </w:rPr>
              <w:t>Asignación para la Inversión Regional</w:t>
            </w:r>
          </w:p>
        </w:tc>
      </w:tr>
      <w:tr w:rsidR="00226D8C" w:rsidRPr="008D6197" w14:paraId="242E648D" w14:textId="77777777" w:rsidTr="004D40F8">
        <w:trPr>
          <w:gridAfter w:val="1"/>
          <w:wAfter w:w="9" w:type="dxa"/>
          <w:trHeight w:val="20"/>
          <w:jc w:val="center"/>
        </w:trPr>
        <w:tc>
          <w:tcPr>
            <w:tcW w:w="301" w:type="dxa"/>
            <w:shd w:val="clear" w:color="auto" w:fill="auto"/>
            <w:vAlign w:val="center"/>
            <w:hideMark/>
          </w:tcPr>
          <w:p w14:paraId="2385204D" w14:textId="77777777" w:rsidR="00226D8C" w:rsidRPr="008D6197" w:rsidRDefault="00226D8C" w:rsidP="00226D8C">
            <w:pPr>
              <w:rPr>
                <w:rFonts w:cs="Arial"/>
                <w:color w:val="000000"/>
                <w:sz w:val="16"/>
                <w:szCs w:val="16"/>
                <w:lang w:eastAsia="es-CO"/>
              </w:rPr>
            </w:pPr>
            <w:r w:rsidRPr="008D6197">
              <w:rPr>
                <w:rFonts w:cs="Arial"/>
                <w:color w:val="000000" w:themeColor="text1"/>
                <w:sz w:val="16"/>
                <w:szCs w:val="16"/>
                <w:lang w:eastAsia="es-CO"/>
              </w:rPr>
              <w:t>2</w:t>
            </w:r>
          </w:p>
        </w:tc>
        <w:tc>
          <w:tcPr>
            <w:tcW w:w="1300" w:type="dxa"/>
            <w:shd w:val="clear" w:color="auto" w:fill="auto"/>
            <w:vAlign w:val="center"/>
            <w:hideMark/>
          </w:tcPr>
          <w:p w14:paraId="453501CA"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2016000050033 – Encuesta</w:t>
            </w:r>
          </w:p>
        </w:tc>
        <w:tc>
          <w:tcPr>
            <w:tcW w:w="3356" w:type="dxa"/>
            <w:shd w:val="clear" w:color="auto" w:fill="auto"/>
            <w:vAlign w:val="center"/>
            <w:hideMark/>
          </w:tcPr>
          <w:p w14:paraId="1D9277BB"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Elaboración de la encuesta multipropósito 2017 Bogotá - Cundinamarca.</w:t>
            </w:r>
          </w:p>
        </w:tc>
        <w:tc>
          <w:tcPr>
            <w:tcW w:w="1197" w:type="dxa"/>
            <w:shd w:val="clear" w:color="auto" w:fill="auto"/>
            <w:vAlign w:val="center"/>
            <w:hideMark/>
          </w:tcPr>
          <w:p w14:paraId="1707F024"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Cerrado</w:t>
            </w:r>
          </w:p>
        </w:tc>
        <w:tc>
          <w:tcPr>
            <w:tcW w:w="2416" w:type="dxa"/>
            <w:shd w:val="clear" w:color="auto" w:fill="auto"/>
            <w:vAlign w:val="center"/>
            <w:hideMark/>
          </w:tcPr>
          <w:p w14:paraId="26945931" w14:textId="060D52B8" w:rsidR="00226D8C" w:rsidRPr="008D6197" w:rsidRDefault="00BA3FEF" w:rsidP="00226D8C">
            <w:pPr>
              <w:jc w:val="center"/>
              <w:rPr>
                <w:rFonts w:cs="Arial"/>
                <w:color w:val="000000"/>
                <w:sz w:val="16"/>
                <w:szCs w:val="16"/>
                <w:lang w:eastAsia="es-CO"/>
              </w:rPr>
            </w:pPr>
            <w:r w:rsidRPr="008D6197">
              <w:rPr>
                <w:rFonts w:cs="Arial"/>
                <w:color w:val="000000" w:themeColor="text1"/>
                <w:sz w:val="16"/>
                <w:szCs w:val="16"/>
                <w:lang w:eastAsia="es-CO"/>
              </w:rPr>
              <w:t>Dirección de Estudios Macro</w:t>
            </w:r>
            <w:r>
              <w:rPr>
                <w:rFonts w:cs="Arial"/>
                <w:color w:val="000000" w:themeColor="text1"/>
                <w:sz w:val="16"/>
                <w:szCs w:val="16"/>
                <w:lang w:eastAsia="es-CO"/>
              </w:rPr>
              <w:t xml:space="preserve"> - DEM</w:t>
            </w:r>
          </w:p>
        </w:tc>
      </w:tr>
      <w:tr w:rsidR="005F3B63" w:rsidRPr="008D6197" w14:paraId="6315E7FB" w14:textId="77777777" w:rsidTr="004D40F8">
        <w:trPr>
          <w:gridAfter w:val="1"/>
          <w:wAfter w:w="9" w:type="dxa"/>
          <w:trHeight w:val="746"/>
          <w:jc w:val="center"/>
        </w:trPr>
        <w:tc>
          <w:tcPr>
            <w:tcW w:w="301" w:type="dxa"/>
            <w:shd w:val="clear" w:color="auto" w:fill="auto"/>
            <w:vAlign w:val="center"/>
            <w:hideMark/>
          </w:tcPr>
          <w:p w14:paraId="22D42E18" w14:textId="77777777" w:rsidR="005F3B63" w:rsidRPr="008D6197" w:rsidRDefault="005F3B63" w:rsidP="00226D8C">
            <w:pPr>
              <w:rPr>
                <w:rFonts w:cs="Arial"/>
                <w:color w:val="000000"/>
                <w:sz w:val="16"/>
                <w:szCs w:val="16"/>
                <w:lang w:eastAsia="es-CO"/>
              </w:rPr>
            </w:pPr>
            <w:r w:rsidRPr="008D6197">
              <w:rPr>
                <w:rFonts w:cs="Arial"/>
                <w:color w:val="000000" w:themeColor="text1"/>
                <w:sz w:val="16"/>
                <w:szCs w:val="16"/>
                <w:lang w:eastAsia="es-CO"/>
              </w:rPr>
              <w:t>3</w:t>
            </w:r>
          </w:p>
        </w:tc>
        <w:tc>
          <w:tcPr>
            <w:tcW w:w="1300" w:type="dxa"/>
            <w:shd w:val="clear" w:color="auto" w:fill="auto"/>
            <w:vAlign w:val="center"/>
            <w:hideMark/>
          </w:tcPr>
          <w:p w14:paraId="40F92363" w14:textId="77777777" w:rsidR="005F3B63" w:rsidRPr="008D6197" w:rsidRDefault="005F3B63" w:rsidP="00226D8C">
            <w:pPr>
              <w:jc w:val="center"/>
              <w:rPr>
                <w:rFonts w:cs="Arial"/>
                <w:color w:val="000000"/>
                <w:sz w:val="16"/>
                <w:szCs w:val="16"/>
                <w:lang w:eastAsia="es-CO"/>
              </w:rPr>
            </w:pPr>
            <w:r w:rsidRPr="008D6197">
              <w:rPr>
                <w:rFonts w:cs="Arial"/>
                <w:color w:val="000000" w:themeColor="text1"/>
                <w:sz w:val="16"/>
                <w:szCs w:val="16"/>
                <w:lang w:eastAsia="es-CO"/>
              </w:rPr>
              <w:t>2016000050035 – Información Rural</w:t>
            </w:r>
          </w:p>
        </w:tc>
        <w:tc>
          <w:tcPr>
            <w:tcW w:w="3356" w:type="dxa"/>
            <w:shd w:val="clear" w:color="auto" w:fill="auto"/>
            <w:vAlign w:val="center"/>
            <w:hideMark/>
          </w:tcPr>
          <w:p w14:paraId="30CF708C" w14:textId="77777777" w:rsidR="005F3B63" w:rsidRPr="008D6197" w:rsidRDefault="005F3B63" w:rsidP="00226D8C">
            <w:pPr>
              <w:jc w:val="center"/>
              <w:rPr>
                <w:rFonts w:cs="Arial"/>
                <w:color w:val="000000"/>
                <w:sz w:val="16"/>
                <w:szCs w:val="16"/>
                <w:lang w:eastAsia="es-CO"/>
              </w:rPr>
            </w:pPr>
            <w:r w:rsidRPr="008D6197">
              <w:rPr>
                <w:rFonts w:cs="Arial"/>
                <w:color w:val="000000" w:themeColor="text1"/>
                <w:sz w:val="16"/>
                <w:szCs w:val="16"/>
                <w:lang w:eastAsia="es-CO"/>
              </w:rPr>
              <w:t>Implementación del sistema de información para la planeación y el seguimiento del desarrollo rural de Bogotá D.C.</w:t>
            </w:r>
          </w:p>
        </w:tc>
        <w:tc>
          <w:tcPr>
            <w:tcW w:w="1197" w:type="dxa"/>
            <w:shd w:val="clear" w:color="auto" w:fill="auto"/>
            <w:vAlign w:val="center"/>
            <w:hideMark/>
          </w:tcPr>
          <w:p w14:paraId="211D6DB3" w14:textId="77777777" w:rsidR="005F3B63" w:rsidRPr="008D6197" w:rsidRDefault="005F3B63" w:rsidP="00226D8C">
            <w:pPr>
              <w:jc w:val="center"/>
              <w:rPr>
                <w:rFonts w:cs="Arial"/>
                <w:color w:val="000000"/>
                <w:sz w:val="16"/>
                <w:szCs w:val="16"/>
                <w:lang w:eastAsia="es-CO"/>
              </w:rPr>
            </w:pPr>
            <w:r w:rsidRPr="008D6197">
              <w:rPr>
                <w:rFonts w:cs="Arial"/>
                <w:color w:val="000000" w:themeColor="text1"/>
                <w:sz w:val="16"/>
                <w:szCs w:val="16"/>
                <w:lang w:eastAsia="es-CO"/>
              </w:rPr>
              <w:t>Ejecución</w:t>
            </w:r>
          </w:p>
        </w:tc>
        <w:tc>
          <w:tcPr>
            <w:tcW w:w="2416" w:type="dxa"/>
            <w:shd w:val="clear" w:color="auto" w:fill="auto"/>
            <w:vAlign w:val="center"/>
            <w:hideMark/>
          </w:tcPr>
          <w:p w14:paraId="01062068" w14:textId="5C418735" w:rsidR="005F3B63" w:rsidRPr="008D6197" w:rsidRDefault="005F3B63" w:rsidP="00226D8C">
            <w:pPr>
              <w:jc w:val="center"/>
              <w:rPr>
                <w:rFonts w:cs="Arial"/>
                <w:color w:val="000000"/>
                <w:sz w:val="16"/>
                <w:szCs w:val="16"/>
                <w:lang w:eastAsia="es-CO"/>
              </w:rPr>
            </w:pPr>
            <w:r w:rsidRPr="008D6197">
              <w:rPr>
                <w:rFonts w:cs="Arial"/>
                <w:color w:val="000000" w:themeColor="text1"/>
                <w:sz w:val="16"/>
                <w:szCs w:val="16"/>
                <w:lang w:eastAsia="es-CO"/>
              </w:rPr>
              <w:t>Dirección de Ambiente y Ruralidad - DAR</w:t>
            </w:r>
          </w:p>
        </w:tc>
      </w:tr>
      <w:tr w:rsidR="00226D8C" w:rsidRPr="008D6197" w14:paraId="3DB979BD" w14:textId="77777777" w:rsidTr="004D40F8">
        <w:trPr>
          <w:gridAfter w:val="1"/>
          <w:wAfter w:w="9" w:type="dxa"/>
          <w:trHeight w:val="20"/>
          <w:jc w:val="center"/>
        </w:trPr>
        <w:tc>
          <w:tcPr>
            <w:tcW w:w="301" w:type="dxa"/>
            <w:shd w:val="clear" w:color="auto" w:fill="auto"/>
            <w:vAlign w:val="center"/>
            <w:hideMark/>
          </w:tcPr>
          <w:p w14:paraId="39CB2ED0" w14:textId="77777777" w:rsidR="00226D8C" w:rsidRPr="008D6197" w:rsidRDefault="00226D8C" w:rsidP="00226D8C">
            <w:pPr>
              <w:rPr>
                <w:rFonts w:cs="Arial"/>
                <w:color w:val="000000"/>
                <w:sz w:val="16"/>
                <w:szCs w:val="16"/>
                <w:lang w:eastAsia="es-CO"/>
              </w:rPr>
            </w:pPr>
            <w:r w:rsidRPr="008D6197">
              <w:rPr>
                <w:rFonts w:cs="Arial"/>
                <w:color w:val="000000" w:themeColor="text1"/>
                <w:sz w:val="16"/>
                <w:szCs w:val="16"/>
                <w:lang w:eastAsia="es-CO"/>
              </w:rPr>
              <w:t>4</w:t>
            </w:r>
          </w:p>
        </w:tc>
        <w:tc>
          <w:tcPr>
            <w:tcW w:w="1300" w:type="dxa"/>
            <w:shd w:val="clear" w:color="auto" w:fill="auto"/>
            <w:vAlign w:val="center"/>
            <w:hideMark/>
          </w:tcPr>
          <w:p w14:paraId="42CFBC00"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2017000050001 – Aeropuerto</w:t>
            </w:r>
          </w:p>
        </w:tc>
        <w:tc>
          <w:tcPr>
            <w:tcW w:w="3356" w:type="dxa"/>
            <w:shd w:val="clear" w:color="auto" w:fill="auto"/>
            <w:vAlign w:val="center"/>
            <w:hideMark/>
          </w:tcPr>
          <w:p w14:paraId="366C2F0E"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Estudios y diseños para la estrategia de intervención integral del área de influencia del aeropuerto el Dorado, Bogotá D.C.</w:t>
            </w:r>
          </w:p>
        </w:tc>
        <w:tc>
          <w:tcPr>
            <w:tcW w:w="1197" w:type="dxa"/>
            <w:shd w:val="clear" w:color="auto" w:fill="auto"/>
            <w:vAlign w:val="center"/>
            <w:hideMark/>
          </w:tcPr>
          <w:p w14:paraId="6F560ADE"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Cerrado</w:t>
            </w:r>
          </w:p>
        </w:tc>
        <w:tc>
          <w:tcPr>
            <w:tcW w:w="2416" w:type="dxa"/>
            <w:vMerge w:val="restart"/>
            <w:shd w:val="clear" w:color="auto" w:fill="auto"/>
            <w:vAlign w:val="center"/>
            <w:hideMark/>
          </w:tcPr>
          <w:p w14:paraId="52EBDE3C" w14:textId="4173589C"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 xml:space="preserve"> Dirección de Operaciones Estratégicas - DOE</w:t>
            </w:r>
          </w:p>
        </w:tc>
      </w:tr>
      <w:tr w:rsidR="00226D8C" w:rsidRPr="008D6197" w14:paraId="127F9501" w14:textId="77777777" w:rsidTr="004D40F8">
        <w:trPr>
          <w:gridAfter w:val="1"/>
          <w:wAfter w:w="9" w:type="dxa"/>
          <w:trHeight w:val="20"/>
          <w:jc w:val="center"/>
        </w:trPr>
        <w:tc>
          <w:tcPr>
            <w:tcW w:w="301" w:type="dxa"/>
            <w:shd w:val="clear" w:color="auto" w:fill="auto"/>
            <w:vAlign w:val="center"/>
            <w:hideMark/>
          </w:tcPr>
          <w:p w14:paraId="0F802E9D" w14:textId="77777777" w:rsidR="00226D8C" w:rsidRPr="008D6197" w:rsidRDefault="00226D8C" w:rsidP="00226D8C">
            <w:pPr>
              <w:rPr>
                <w:rFonts w:cs="Arial"/>
                <w:color w:val="000000"/>
                <w:sz w:val="16"/>
                <w:szCs w:val="16"/>
                <w:lang w:eastAsia="es-CO"/>
              </w:rPr>
            </w:pPr>
            <w:r w:rsidRPr="008D6197">
              <w:rPr>
                <w:rFonts w:cs="Arial"/>
                <w:color w:val="000000" w:themeColor="text1"/>
                <w:sz w:val="16"/>
                <w:szCs w:val="16"/>
                <w:lang w:eastAsia="es-CO"/>
              </w:rPr>
              <w:t>5</w:t>
            </w:r>
          </w:p>
        </w:tc>
        <w:tc>
          <w:tcPr>
            <w:tcW w:w="1300" w:type="dxa"/>
            <w:shd w:val="clear" w:color="auto" w:fill="auto"/>
            <w:vAlign w:val="center"/>
            <w:hideMark/>
          </w:tcPr>
          <w:p w14:paraId="4389068A"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2017000050018 – Río Tunjuelo</w:t>
            </w:r>
          </w:p>
        </w:tc>
        <w:tc>
          <w:tcPr>
            <w:tcW w:w="3356" w:type="dxa"/>
            <w:shd w:val="clear" w:color="auto" w:fill="auto"/>
            <w:vAlign w:val="center"/>
            <w:hideMark/>
          </w:tcPr>
          <w:p w14:paraId="7ACCBD3D"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Estudios y diseños para la estrategia de intervención integral de la Cuenca del Río Tunjuelo y su ámbito de influencia, Bogotá.</w:t>
            </w:r>
          </w:p>
        </w:tc>
        <w:tc>
          <w:tcPr>
            <w:tcW w:w="1197" w:type="dxa"/>
            <w:shd w:val="clear" w:color="auto" w:fill="auto"/>
            <w:vAlign w:val="center"/>
            <w:hideMark/>
          </w:tcPr>
          <w:p w14:paraId="1B84B696" w14:textId="32631B04" w:rsidR="00226D8C" w:rsidRPr="008D6197" w:rsidRDefault="00DB2F3A" w:rsidP="00226D8C">
            <w:pPr>
              <w:jc w:val="center"/>
              <w:rPr>
                <w:rFonts w:cs="Arial"/>
                <w:color w:val="000000"/>
                <w:sz w:val="16"/>
                <w:szCs w:val="16"/>
                <w:lang w:eastAsia="es-CO"/>
              </w:rPr>
            </w:pPr>
            <w:r w:rsidRPr="008D6197">
              <w:rPr>
                <w:rFonts w:cs="Arial"/>
                <w:color w:val="000000" w:themeColor="text1"/>
                <w:sz w:val="16"/>
                <w:szCs w:val="16"/>
                <w:lang w:eastAsia="es-CO"/>
              </w:rPr>
              <w:t>Cerrado</w:t>
            </w:r>
          </w:p>
        </w:tc>
        <w:tc>
          <w:tcPr>
            <w:tcW w:w="2416" w:type="dxa"/>
            <w:vMerge/>
            <w:shd w:val="clear" w:color="auto" w:fill="auto"/>
            <w:vAlign w:val="center"/>
            <w:hideMark/>
          </w:tcPr>
          <w:p w14:paraId="4D5D61D9" w14:textId="77777777" w:rsidR="00226D8C" w:rsidRPr="008D6197" w:rsidRDefault="00226D8C" w:rsidP="00226D8C">
            <w:pPr>
              <w:rPr>
                <w:rFonts w:cs="Arial"/>
                <w:color w:val="000000"/>
                <w:sz w:val="16"/>
                <w:szCs w:val="16"/>
                <w:lang w:eastAsia="es-CO"/>
              </w:rPr>
            </w:pPr>
          </w:p>
        </w:tc>
      </w:tr>
      <w:tr w:rsidR="00226D8C" w:rsidRPr="008D6197" w14:paraId="4EEA2E4C" w14:textId="77777777" w:rsidTr="004D40F8">
        <w:trPr>
          <w:gridAfter w:val="1"/>
          <w:wAfter w:w="9" w:type="dxa"/>
          <w:trHeight w:val="20"/>
          <w:jc w:val="center"/>
        </w:trPr>
        <w:tc>
          <w:tcPr>
            <w:tcW w:w="301" w:type="dxa"/>
            <w:shd w:val="clear" w:color="auto" w:fill="auto"/>
            <w:vAlign w:val="center"/>
            <w:hideMark/>
          </w:tcPr>
          <w:p w14:paraId="438412AB" w14:textId="77777777" w:rsidR="00226D8C" w:rsidRPr="008D6197" w:rsidRDefault="00226D8C" w:rsidP="00226D8C">
            <w:pPr>
              <w:rPr>
                <w:rFonts w:cs="Arial"/>
                <w:color w:val="000000"/>
                <w:sz w:val="16"/>
                <w:szCs w:val="16"/>
                <w:lang w:eastAsia="es-CO"/>
              </w:rPr>
            </w:pPr>
            <w:r w:rsidRPr="008D6197">
              <w:rPr>
                <w:rFonts w:cs="Arial"/>
                <w:color w:val="000000" w:themeColor="text1"/>
                <w:sz w:val="16"/>
                <w:szCs w:val="16"/>
                <w:lang w:eastAsia="es-CO"/>
              </w:rPr>
              <w:t>6</w:t>
            </w:r>
          </w:p>
        </w:tc>
        <w:tc>
          <w:tcPr>
            <w:tcW w:w="1300" w:type="dxa"/>
            <w:shd w:val="clear" w:color="auto" w:fill="auto"/>
            <w:vAlign w:val="center"/>
            <w:hideMark/>
          </w:tcPr>
          <w:p w14:paraId="3CCCF2A7"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2017000050019 – Información Territorial</w:t>
            </w:r>
          </w:p>
        </w:tc>
        <w:tc>
          <w:tcPr>
            <w:tcW w:w="3356" w:type="dxa"/>
            <w:shd w:val="clear" w:color="auto" w:fill="auto"/>
            <w:vAlign w:val="center"/>
            <w:hideMark/>
          </w:tcPr>
          <w:p w14:paraId="1D85C3EA"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Consolidación y Normalización de la información territorial, Bogotá Cundinamarca.</w:t>
            </w:r>
          </w:p>
        </w:tc>
        <w:tc>
          <w:tcPr>
            <w:tcW w:w="1197" w:type="dxa"/>
            <w:shd w:val="clear" w:color="auto" w:fill="auto"/>
            <w:vAlign w:val="center"/>
            <w:hideMark/>
          </w:tcPr>
          <w:p w14:paraId="2FB9BA48"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Ejecución</w:t>
            </w:r>
          </w:p>
        </w:tc>
        <w:tc>
          <w:tcPr>
            <w:tcW w:w="2416" w:type="dxa"/>
            <w:shd w:val="clear" w:color="auto" w:fill="auto"/>
            <w:vAlign w:val="center"/>
            <w:hideMark/>
          </w:tcPr>
          <w:p w14:paraId="032C2092" w14:textId="37C3643B"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Dirección de Trámites Administrativos</w:t>
            </w:r>
            <w:r w:rsidR="00BA3FEF">
              <w:rPr>
                <w:rFonts w:cs="Arial"/>
                <w:color w:val="000000" w:themeColor="text1"/>
                <w:sz w:val="16"/>
                <w:szCs w:val="16"/>
                <w:lang w:eastAsia="es-CO"/>
              </w:rPr>
              <w:t xml:space="preserve"> - </w:t>
            </w:r>
            <w:r w:rsidR="00FE713B">
              <w:rPr>
                <w:rFonts w:cs="Arial"/>
                <w:color w:val="000000" w:themeColor="text1"/>
                <w:sz w:val="16"/>
                <w:szCs w:val="16"/>
                <w:lang w:eastAsia="es-CO"/>
              </w:rPr>
              <w:t>DTA</w:t>
            </w:r>
          </w:p>
        </w:tc>
      </w:tr>
      <w:tr w:rsidR="00226D8C" w:rsidRPr="008D6197" w14:paraId="2F196299" w14:textId="77777777" w:rsidTr="004D40F8">
        <w:trPr>
          <w:gridAfter w:val="1"/>
          <w:wAfter w:w="9" w:type="dxa"/>
          <w:trHeight w:val="20"/>
          <w:jc w:val="center"/>
        </w:trPr>
        <w:tc>
          <w:tcPr>
            <w:tcW w:w="301" w:type="dxa"/>
            <w:shd w:val="clear" w:color="auto" w:fill="auto"/>
            <w:vAlign w:val="center"/>
            <w:hideMark/>
          </w:tcPr>
          <w:p w14:paraId="08FEE85D" w14:textId="77777777" w:rsidR="00226D8C" w:rsidRPr="008D6197" w:rsidRDefault="00226D8C" w:rsidP="00226D8C">
            <w:pPr>
              <w:rPr>
                <w:rFonts w:cs="Arial"/>
                <w:color w:val="000000"/>
                <w:sz w:val="16"/>
                <w:szCs w:val="16"/>
                <w:lang w:eastAsia="es-CO"/>
              </w:rPr>
            </w:pPr>
            <w:r w:rsidRPr="008D6197">
              <w:rPr>
                <w:rFonts w:cs="Arial"/>
                <w:color w:val="000000" w:themeColor="text1"/>
                <w:sz w:val="16"/>
                <w:szCs w:val="16"/>
                <w:lang w:eastAsia="es-CO"/>
              </w:rPr>
              <w:t>7</w:t>
            </w:r>
          </w:p>
        </w:tc>
        <w:tc>
          <w:tcPr>
            <w:tcW w:w="1300" w:type="dxa"/>
            <w:shd w:val="clear" w:color="auto" w:fill="auto"/>
            <w:vAlign w:val="center"/>
            <w:hideMark/>
          </w:tcPr>
          <w:p w14:paraId="3624FE98"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2018000050014 – Ciudad Río</w:t>
            </w:r>
          </w:p>
        </w:tc>
        <w:tc>
          <w:tcPr>
            <w:tcW w:w="3356" w:type="dxa"/>
            <w:shd w:val="clear" w:color="auto" w:fill="auto"/>
            <w:vAlign w:val="center"/>
            <w:hideMark/>
          </w:tcPr>
          <w:p w14:paraId="4447D9A5" w14:textId="77777777"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Estudios y diseños para el desarrollo del parque lineal - tramo calle 80 de ciudad río y obras complementarias, Bogotá liberación de recursos de proyectos</w:t>
            </w:r>
          </w:p>
        </w:tc>
        <w:tc>
          <w:tcPr>
            <w:tcW w:w="1197" w:type="dxa"/>
            <w:shd w:val="clear" w:color="auto" w:fill="auto"/>
            <w:vAlign w:val="center"/>
            <w:hideMark/>
          </w:tcPr>
          <w:p w14:paraId="13757346" w14:textId="0819F5C3" w:rsidR="00226D8C" w:rsidRPr="008D6197" w:rsidRDefault="00E0679C" w:rsidP="00226D8C">
            <w:pPr>
              <w:jc w:val="center"/>
              <w:rPr>
                <w:rFonts w:cs="Arial"/>
                <w:color w:val="000000"/>
                <w:sz w:val="16"/>
                <w:szCs w:val="16"/>
                <w:lang w:eastAsia="es-CO"/>
              </w:rPr>
            </w:pPr>
            <w:r>
              <w:rPr>
                <w:rFonts w:cs="Arial"/>
                <w:color w:val="000000" w:themeColor="text1"/>
                <w:sz w:val="16"/>
                <w:szCs w:val="16"/>
                <w:lang w:eastAsia="es-CO"/>
              </w:rPr>
              <w:t>Terminado</w:t>
            </w:r>
          </w:p>
        </w:tc>
        <w:tc>
          <w:tcPr>
            <w:tcW w:w="2416" w:type="dxa"/>
            <w:shd w:val="clear" w:color="auto" w:fill="auto"/>
            <w:vAlign w:val="center"/>
            <w:hideMark/>
          </w:tcPr>
          <w:p w14:paraId="1BD4003A" w14:textId="7199B8C1" w:rsidR="00226D8C" w:rsidRPr="008D6197" w:rsidRDefault="00226D8C" w:rsidP="00226D8C">
            <w:pPr>
              <w:jc w:val="center"/>
              <w:rPr>
                <w:rFonts w:cs="Arial"/>
                <w:color w:val="000000"/>
                <w:sz w:val="16"/>
                <w:szCs w:val="16"/>
                <w:lang w:eastAsia="es-CO"/>
              </w:rPr>
            </w:pPr>
            <w:r w:rsidRPr="008D6197">
              <w:rPr>
                <w:rFonts w:cs="Arial"/>
                <w:color w:val="000000" w:themeColor="text1"/>
                <w:sz w:val="16"/>
                <w:szCs w:val="16"/>
                <w:lang w:eastAsia="es-CO"/>
              </w:rPr>
              <w:t>Dirección de Taller y del Espacio Público</w:t>
            </w:r>
            <w:r w:rsidR="00FE713B">
              <w:rPr>
                <w:rFonts w:cs="Arial"/>
                <w:color w:val="000000" w:themeColor="text1"/>
                <w:sz w:val="16"/>
                <w:szCs w:val="16"/>
                <w:lang w:eastAsia="es-CO"/>
              </w:rPr>
              <w:t xml:space="preserve"> – DTEP</w:t>
            </w:r>
          </w:p>
        </w:tc>
      </w:tr>
      <w:tr w:rsidR="005F3B63" w:rsidRPr="00226D8C" w14:paraId="281415E7" w14:textId="77777777" w:rsidTr="004D40F8">
        <w:trPr>
          <w:gridAfter w:val="1"/>
          <w:wAfter w:w="9" w:type="dxa"/>
          <w:trHeight w:val="20"/>
          <w:jc w:val="center"/>
        </w:trPr>
        <w:tc>
          <w:tcPr>
            <w:tcW w:w="301" w:type="dxa"/>
            <w:shd w:val="clear" w:color="auto" w:fill="auto"/>
            <w:vAlign w:val="center"/>
          </w:tcPr>
          <w:p w14:paraId="674A6DC9" w14:textId="48F5B3F4" w:rsidR="005F3B63" w:rsidRPr="008D6197" w:rsidRDefault="005F3B63" w:rsidP="00226D8C">
            <w:pPr>
              <w:rPr>
                <w:rFonts w:cs="Arial"/>
                <w:color w:val="000000" w:themeColor="text1"/>
                <w:sz w:val="16"/>
                <w:szCs w:val="16"/>
                <w:lang w:eastAsia="es-CO"/>
              </w:rPr>
            </w:pPr>
            <w:r w:rsidRPr="008D6197">
              <w:rPr>
                <w:rFonts w:cs="Arial"/>
                <w:color w:val="000000" w:themeColor="text1"/>
                <w:sz w:val="16"/>
                <w:szCs w:val="16"/>
                <w:lang w:eastAsia="es-CO"/>
              </w:rPr>
              <w:t>8</w:t>
            </w:r>
          </w:p>
        </w:tc>
        <w:tc>
          <w:tcPr>
            <w:tcW w:w="1300" w:type="dxa"/>
            <w:shd w:val="clear" w:color="auto" w:fill="auto"/>
            <w:vAlign w:val="center"/>
          </w:tcPr>
          <w:p w14:paraId="2D62B620" w14:textId="3E7F7441" w:rsidR="005F3B63" w:rsidRPr="008D6197" w:rsidRDefault="005F3B63" w:rsidP="00226D8C">
            <w:pPr>
              <w:jc w:val="center"/>
              <w:rPr>
                <w:rFonts w:cs="Arial"/>
                <w:color w:val="000000" w:themeColor="text1"/>
                <w:sz w:val="16"/>
                <w:szCs w:val="16"/>
                <w:lang w:eastAsia="es-CO"/>
              </w:rPr>
            </w:pPr>
            <w:r w:rsidRPr="008D6197">
              <w:rPr>
                <w:rFonts w:cs="Arial"/>
                <w:color w:val="000000" w:themeColor="text1"/>
                <w:sz w:val="16"/>
                <w:szCs w:val="16"/>
                <w:lang w:eastAsia="es-CO"/>
              </w:rPr>
              <w:t>2021-01101-003</w:t>
            </w:r>
          </w:p>
        </w:tc>
        <w:tc>
          <w:tcPr>
            <w:tcW w:w="3356" w:type="dxa"/>
            <w:shd w:val="clear" w:color="auto" w:fill="auto"/>
            <w:vAlign w:val="center"/>
          </w:tcPr>
          <w:p w14:paraId="3EF1B800" w14:textId="44ABD13E" w:rsidR="005F3B63" w:rsidRPr="008D6197" w:rsidRDefault="005F3B63" w:rsidP="00226D8C">
            <w:pPr>
              <w:jc w:val="center"/>
              <w:rPr>
                <w:rFonts w:cs="Arial"/>
                <w:color w:val="000000" w:themeColor="text1"/>
                <w:sz w:val="16"/>
                <w:szCs w:val="16"/>
                <w:lang w:eastAsia="es-CO"/>
              </w:rPr>
            </w:pPr>
            <w:r w:rsidRPr="008D6197">
              <w:rPr>
                <w:rFonts w:cs="Arial"/>
                <w:color w:val="000000" w:themeColor="text1"/>
                <w:sz w:val="16"/>
                <w:szCs w:val="16"/>
                <w:lang w:eastAsia="es-CO"/>
              </w:rPr>
              <w:t xml:space="preserve">Implementación de la </w:t>
            </w:r>
            <w:proofErr w:type="spellStart"/>
            <w:r w:rsidRPr="008D6197">
              <w:rPr>
                <w:rFonts w:cs="Arial"/>
                <w:color w:val="000000" w:themeColor="text1"/>
                <w:sz w:val="16"/>
                <w:szCs w:val="16"/>
                <w:lang w:eastAsia="es-CO"/>
              </w:rPr>
              <w:t>Planoteca</w:t>
            </w:r>
            <w:proofErr w:type="spellEnd"/>
            <w:r w:rsidRPr="008D6197">
              <w:rPr>
                <w:rFonts w:cs="Arial"/>
                <w:color w:val="000000" w:themeColor="text1"/>
                <w:sz w:val="16"/>
                <w:szCs w:val="16"/>
                <w:lang w:eastAsia="es-CO"/>
              </w:rPr>
              <w:t xml:space="preserve"> digital de información urbanística Bogotá</w:t>
            </w:r>
          </w:p>
        </w:tc>
        <w:tc>
          <w:tcPr>
            <w:tcW w:w="1197" w:type="dxa"/>
            <w:shd w:val="clear" w:color="auto" w:fill="auto"/>
            <w:vAlign w:val="center"/>
          </w:tcPr>
          <w:p w14:paraId="5A2CB1B0" w14:textId="5F67A551" w:rsidR="005F3B63" w:rsidRPr="008D6197" w:rsidRDefault="005F3B63" w:rsidP="00226D8C">
            <w:pPr>
              <w:jc w:val="center"/>
              <w:rPr>
                <w:rFonts w:cs="Arial"/>
                <w:color w:val="000000" w:themeColor="text1"/>
                <w:sz w:val="16"/>
                <w:szCs w:val="16"/>
                <w:lang w:eastAsia="es-CO"/>
              </w:rPr>
            </w:pPr>
            <w:r w:rsidRPr="008D6197">
              <w:rPr>
                <w:rFonts w:cs="Arial"/>
                <w:color w:val="000000" w:themeColor="text1"/>
                <w:sz w:val="16"/>
                <w:szCs w:val="16"/>
                <w:lang w:eastAsia="es-CO"/>
              </w:rPr>
              <w:t>Ejecución</w:t>
            </w:r>
          </w:p>
        </w:tc>
        <w:tc>
          <w:tcPr>
            <w:tcW w:w="2416" w:type="dxa"/>
            <w:shd w:val="clear" w:color="auto" w:fill="auto"/>
            <w:vAlign w:val="center"/>
          </w:tcPr>
          <w:p w14:paraId="7FA99708" w14:textId="1696282C" w:rsidR="005F3B63" w:rsidRPr="00226D8C" w:rsidRDefault="005F3B63" w:rsidP="00226D8C">
            <w:pPr>
              <w:jc w:val="center"/>
              <w:rPr>
                <w:rFonts w:cs="Arial"/>
                <w:color w:val="000000" w:themeColor="text1"/>
                <w:sz w:val="16"/>
                <w:szCs w:val="16"/>
                <w:lang w:eastAsia="es-CO"/>
              </w:rPr>
            </w:pPr>
            <w:r w:rsidRPr="008D6197">
              <w:rPr>
                <w:rFonts w:cs="Arial"/>
                <w:color w:val="000000" w:themeColor="text1"/>
                <w:sz w:val="16"/>
                <w:szCs w:val="16"/>
                <w:lang w:eastAsia="es-CO"/>
              </w:rPr>
              <w:t>Dirección de Información, Cartografía y Estadística</w:t>
            </w:r>
            <w:r w:rsidR="00FE713B">
              <w:rPr>
                <w:rFonts w:cs="Arial"/>
                <w:color w:val="000000" w:themeColor="text1"/>
                <w:sz w:val="16"/>
                <w:szCs w:val="16"/>
                <w:lang w:eastAsia="es-CO"/>
              </w:rPr>
              <w:t xml:space="preserve"> - DICE</w:t>
            </w:r>
          </w:p>
        </w:tc>
      </w:tr>
    </w:tbl>
    <w:p w14:paraId="409087D9" w14:textId="77777777" w:rsidR="00226D8C" w:rsidRDefault="00226D8C" w:rsidP="00226D8C">
      <w:pPr>
        <w:jc w:val="center"/>
        <w:rPr>
          <w:rFonts w:cs="Arial"/>
          <w:b/>
          <w:sz w:val="16"/>
          <w:szCs w:val="16"/>
          <w:lang w:eastAsia="es-ES_tradnl"/>
        </w:rPr>
      </w:pPr>
      <w:r>
        <w:rPr>
          <w:rFonts w:cs="Arial"/>
          <w:b/>
          <w:sz w:val="16"/>
          <w:szCs w:val="16"/>
        </w:rPr>
        <w:t xml:space="preserve">Fuente: </w:t>
      </w:r>
      <w:proofErr w:type="spellStart"/>
      <w:r>
        <w:rPr>
          <w:rFonts w:cs="Arial"/>
          <w:b/>
          <w:sz w:val="16"/>
          <w:szCs w:val="16"/>
        </w:rPr>
        <w:t>Gesproy</w:t>
      </w:r>
      <w:proofErr w:type="spellEnd"/>
      <w:r>
        <w:rPr>
          <w:rFonts w:cs="Arial"/>
          <w:b/>
          <w:sz w:val="16"/>
          <w:szCs w:val="16"/>
        </w:rPr>
        <w:t xml:space="preserve"> y Regalías Bogotá</w:t>
      </w:r>
    </w:p>
    <w:p w14:paraId="04B6FF81" w14:textId="5D4EE548" w:rsidR="00226D8C" w:rsidRDefault="00226D8C" w:rsidP="00226D8C">
      <w:pPr>
        <w:pStyle w:val="Encabezado"/>
        <w:rPr>
          <w:lang w:eastAsia="es-ES"/>
        </w:rPr>
      </w:pPr>
    </w:p>
    <w:p w14:paraId="0283726B" w14:textId="2B593791" w:rsidR="003242BD" w:rsidRDefault="008D6197" w:rsidP="00395A08">
      <w:pPr>
        <w:pStyle w:val="Encabezado"/>
        <w:rPr>
          <w:rFonts w:cs="Arial"/>
        </w:rPr>
      </w:pPr>
      <w:r w:rsidRPr="00852820">
        <w:rPr>
          <w:lang w:eastAsia="es-ES"/>
        </w:rPr>
        <w:t xml:space="preserve">De los 8 proyectos, 4 se encuentran en ejecución y 4 finalizados. </w:t>
      </w:r>
      <w:r w:rsidR="00FE713B" w:rsidRPr="00852820">
        <w:rPr>
          <w:lang w:eastAsia="es-ES"/>
        </w:rPr>
        <w:t>Con relación a la construcción de indicadores, s</w:t>
      </w:r>
      <w:r w:rsidR="003B44AA" w:rsidRPr="00852820">
        <w:rPr>
          <w:rFonts w:cs="Arial"/>
        </w:rPr>
        <w:t xml:space="preserve">e indagó en el cuestionario de auditoría respecto de la forma mediante la cual se consulta la construcción de los indicadores de las metas proyecto del SGR y su seguimiento, así como las fichas de los proyectos, a lo que se señala que la construcción de los indicadores de las metas de proyecto, proviene directamente del proceso de formulación en </w:t>
      </w:r>
      <w:r w:rsidR="00FE713B" w:rsidRPr="00852820">
        <w:rPr>
          <w:rFonts w:cs="Arial"/>
        </w:rPr>
        <w:t xml:space="preserve">la Metodología General Ajustada - </w:t>
      </w:r>
      <w:r w:rsidR="003B44AA" w:rsidRPr="00852820">
        <w:rPr>
          <w:rFonts w:cs="Arial"/>
        </w:rPr>
        <w:t xml:space="preserve">MGA y el ejecutor lo diligencia al finalizar la ejecución física del proyecto o de acuerdo a la decisión que tome la gerencia. Respecto a las fichas de </w:t>
      </w:r>
      <w:proofErr w:type="spellStart"/>
      <w:r w:rsidR="003B44AA" w:rsidRPr="00852820">
        <w:rPr>
          <w:rFonts w:cs="Arial"/>
        </w:rPr>
        <w:t>Gesproy</w:t>
      </w:r>
      <w:proofErr w:type="spellEnd"/>
      <w:r w:rsidR="003B44AA" w:rsidRPr="00852820">
        <w:rPr>
          <w:rFonts w:cs="Arial"/>
        </w:rPr>
        <w:t xml:space="preserve">, con el cambio de plataforma a </w:t>
      </w:r>
      <w:proofErr w:type="spellStart"/>
      <w:r w:rsidR="003B44AA" w:rsidRPr="00852820">
        <w:rPr>
          <w:rFonts w:cs="Arial"/>
        </w:rPr>
        <w:t>Gesproy</w:t>
      </w:r>
      <w:proofErr w:type="spellEnd"/>
      <w:r w:rsidR="003B44AA" w:rsidRPr="00852820">
        <w:rPr>
          <w:rFonts w:cs="Arial"/>
        </w:rPr>
        <w:t xml:space="preserve"> 3.0, dicha plataforma ya no genera ficha de proyecto, ahora la consulta es directa en la plataforma.</w:t>
      </w:r>
      <w:r w:rsidR="003B44AA">
        <w:rPr>
          <w:rFonts w:cs="Arial"/>
        </w:rPr>
        <w:t xml:space="preserve"> </w:t>
      </w:r>
    </w:p>
    <w:p w14:paraId="18B57C69" w14:textId="05728D9B" w:rsidR="00940B46" w:rsidRDefault="00940B46" w:rsidP="00395A08">
      <w:pPr>
        <w:pStyle w:val="Encabezado"/>
        <w:rPr>
          <w:rFonts w:cs="Arial"/>
        </w:rPr>
      </w:pPr>
    </w:p>
    <w:p w14:paraId="3CCC88A8" w14:textId="3D2E2587" w:rsidR="003242BD" w:rsidRDefault="003242BD" w:rsidP="003242BD">
      <w:pPr>
        <w:rPr>
          <w:rFonts w:cs="Arial"/>
          <w:szCs w:val="22"/>
        </w:rPr>
      </w:pPr>
      <w:r>
        <w:rPr>
          <w:rFonts w:cs="Arial"/>
          <w:szCs w:val="22"/>
        </w:rPr>
        <w:lastRenderedPageBreak/>
        <w:t>La siguiente tabla describe la ejecución de recursos del SGR a diciembre de 2020 en la SDP, donde se evidenci</w:t>
      </w:r>
      <w:r w:rsidR="00D63B77">
        <w:rPr>
          <w:rFonts w:cs="Arial"/>
          <w:szCs w:val="22"/>
        </w:rPr>
        <w:t>ó</w:t>
      </w:r>
      <w:r>
        <w:rPr>
          <w:rFonts w:cs="Arial"/>
          <w:szCs w:val="22"/>
        </w:rPr>
        <w:t xml:space="preserve"> que del total de recursos asignados a los proyectos el 42,66% se enc</w:t>
      </w:r>
      <w:r w:rsidR="005241B7">
        <w:rPr>
          <w:rFonts w:cs="Arial"/>
          <w:szCs w:val="22"/>
        </w:rPr>
        <w:t xml:space="preserve">ontraban </w:t>
      </w:r>
      <w:r>
        <w:rPr>
          <w:rFonts w:cs="Arial"/>
          <w:szCs w:val="22"/>
        </w:rPr>
        <w:t xml:space="preserve">en ejecución y </w:t>
      </w:r>
      <w:r w:rsidR="001E01F4">
        <w:rPr>
          <w:rFonts w:cs="Arial"/>
          <w:szCs w:val="22"/>
        </w:rPr>
        <w:t xml:space="preserve">con </w:t>
      </w:r>
      <w:r>
        <w:rPr>
          <w:rFonts w:cs="Arial"/>
          <w:szCs w:val="22"/>
        </w:rPr>
        <w:t>comprom</w:t>
      </w:r>
      <w:r w:rsidR="001E01F4">
        <w:rPr>
          <w:rFonts w:cs="Arial"/>
          <w:szCs w:val="22"/>
        </w:rPr>
        <w:t xml:space="preserve">isos </w:t>
      </w:r>
      <w:r>
        <w:rPr>
          <w:rFonts w:cs="Arial"/>
          <w:szCs w:val="22"/>
        </w:rPr>
        <w:t>por $</w:t>
      </w:r>
      <w:r w:rsidR="005241B7">
        <w:rPr>
          <w:rFonts w:cs="Arial"/>
          <w:szCs w:val="22"/>
        </w:rPr>
        <w:t xml:space="preserve">28.217,62 </w:t>
      </w:r>
      <w:r>
        <w:rPr>
          <w:rFonts w:cs="Arial"/>
          <w:szCs w:val="22"/>
        </w:rPr>
        <w:t>millones que representa</w:t>
      </w:r>
      <w:r w:rsidR="005241B7">
        <w:rPr>
          <w:rFonts w:cs="Arial"/>
          <w:szCs w:val="22"/>
        </w:rPr>
        <w:t>ron</w:t>
      </w:r>
      <w:r>
        <w:rPr>
          <w:rFonts w:cs="Arial"/>
          <w:szCs w:val="22"/>
        </w:rPr>
        <w:t xml:space="preserve"> el 8</w:t>
      </w:r>
      <w:r w:rsidR="005241B7">
        <w:rPr>
          <w:rFonts w:cs="Arial"/>
          <w:szCs w:val="22"/>
        </w:rPr>
        <w:t>9</w:t>
      </w:r>
      <w:r>
        <w:rPr>
          <w:rFonts w:cs="Arial"/>
          <w:szCs w:val="22"/>
        </w:rPr>
        <w:t>,</w:t>
      </w:r>
      <w:r w:rsidR="005241B7">
        <w:rPr>
          <w:rFonts w:cs="Arial"/>
          <w:szCs w:val="22"/>
        </w:rPr>
        <w:t>07</w:t>
      </w:r>
      <w:r>
        <w:rPr>
          <w:rFonts w:cs="Arial"/>
          <w:szCs w:val="22"/>
        </w:rPr>
        <w:t xml:space="preserve">% del total de recursos asignados a este bienio, donde el proyecto </w:t>
      </w:r>
      <w:r w:rsidR="005241B7" w:rsidRPr="00602751">
        <w:rPr>
          <w:rFonts w:cs="Arial"/>
          <w:szCs w:val="22"/>
        </w:rPr>
        <w:t>2012000050043</w:t>
      </w:r>
      <w:r>
        <w:rPr>
          <w:rFonts w:cs="Arial"/>
          <w:szCs w:val="22"/>
        </w:rPr>
        <w:t xml:space="preserve"> es el que demuestra un menor nivel de compromisos del </w:t>
      </w:r>
      <w:r w:rsidR="005241B7">
        <w:rPr>
          <w:rFonts w:cs="Arial"/>
          <w:szCs w:val="22"/>
        </w:rPr>
        <w:t>56</w:t>
      </w:r>
      <w:r>
        <w:rPr>
          <w:rFonts w:cs="Arial"/>
          <w:szCs w:val="22"/>
        </w:rPr>
        <w:t>%. En cuanto a giros, se</w:t>
      </w:r>
      <w:r w:rsidR="001E01F4">
        <w:rPr>
          <w:rFonts w:cs="Arial"/>
          <w:szCs w:val="22"/>
        </w:rPr>
        <w:t xml:space="preserve"> efectuaron </w:t>
      </w:r>
      <w:r>
        <w:rPr>
          <w:rFonts w:cs="Arial"/>
          <w:szCs w:val="22"/>
        </w:rPr>
        <w:t xml:space="preserve">pagos del </w:t>
      </w:r>
      <w:r w:rsidR="005241B7">
        <w:rPr>
          <w:rFonts w:cs="Arial"/>
          <w:szCs w:val="22"/>
        </w:rPr>
        <w:t>68,53</w:t>
      </w:r>
      <w:r>
        <w:rPr>
          <w:rFonts w:cs="Arial"/>
          <w:szCs w:val="22"/>
        </w:rPr>
        <w:t>% por $</w:t>
      </w:r>
      <w:r w:rsidR="005241B7">
        <w:rPr>
          <w:rFonts w:cs="Arial"/>
          <w:szCs w:val="22"/>
        </w:rPr>
        <w:t>21.709,55</w:t>
      </w:r>
      <w:r>
        <w:rPr>
          <w:rFonts w:cs="Arial"/>
          <w:szCs w:val="22"/>
        </w:rPr>
        <w:t xml:space="preserve"> millones, presentando menores giros en los proyectos 2017000050019</w:t>
      </w:r>
      <w:r w:rsidR="005241B7">
        <w:rPr>
          <w:rFonts w:cs="Arial"/>
          <w:szCs w:val="22"/>
        </w:rPr>
        <w:t>,</w:t>
      </w:r>
      <w:r w:rsidR="009857D4">
        <w:rPr>
          <w:rFonts w:cs="Arial"/>
          <w:szCs w:val="22"/>
        </w:rPr>
        <w:t xml:space="preserve"> </w:t>
      </w:r>
      <w:r w:rsidR="009857D4" w:rsidRPr="009857D4">
        <w:rPr>
          <w:rFonts w:cs="Arial"/>
          <w:szCs w:val="22"/>
        </w:rPr>
        <w:t>2016000050035</w:t>
      </w:r>
      <w:r w:rsidR="009857D4">
        <w:rPr>
          <w:rFonts w:cs="Arial"/>
          <w:szCs w:val="22"/>
        </w:rPr>
        <w:t xml:space="preserve"> y </w:t>
      </w:r>
      <w:r w:rsidR="009857D4" w:rsidRPr="001E01F4">
        <w:rPr>
          <w:rFonts w:cs="Arial"/>
          <w:szCs w:val="22"/>
        </w:rPr>
        <w:t>2012000050043</w:t>
      </w:r>
      <w:r w:rsidRPr="001E01F4">
        <w:rPr>
          <w:rFonts w:cs="Arial"/>
          <w:szCs w:val="22"/>
        </w:rPr>
        <w:t>.</w:t>
      </w:r>
      <w:r>
        <w:rPr>
          <w:rFonts w:cs="Arial"/>
          <w:szCs w:val="22"/>
        </w:rPr>
        <w:t xml:space="preserve"> Los proyectos 201700050018 y 2017000050014 registran comprometidos en su totalidad los recursos asignados</w:t>
      </w:r>
      <w:r w:rsidR="009857D4">
        <w:rPr>
          <w:rFonts w:cs="Arial"/>
          <w:szCs w:val="22"/>
        </w:rPr>
        <w:t xml:space="preserve">, seguidos de los proyectos </w:t>
      </w:r>
      <w:r w:rsidR="009857D4" w:rsidRPr="009857D4">
        <w:rPr>
          <w:rFonts w:cs="Arial"/>
          <w:szCs w:val="22"/>
        </w:rPr>
        <w:t>2017000050001</w:t>
      </w:r>
      <w:r w:rsidR="009857D4">
        <w:rPr>
          <w:rFonts w:cs="Arial"/>
          <w:szCs w:val="22"/>
        </w:rPr>
        <w:t xml:space="preserve"> y </w:t>
      </w:r>
      <w:r w:rsidR="009857D4" w:rsidRPr="009857D4">
        <w:rPr>
          <w:rFonts w:cs="Arial"/>
          <w:szCs w:val="22"/>
        </w:rPr>
        <w:t>2016000050033</w:t>
      </w:r>
      <w:r w:rsidR="009857D4">
        <w:rPr>
          <w:rFonts w:cs="Arial"/>
          <w:szCs w:val="22"/>
        </w:rPr>
        <w:t xml:space="preserve"> que registran compromisos por encima del 98%</w:t>
      </w:r>
      <w:r>
        <w:rPr>
          <w:rFonts w:cs="Arial"/>
          <w:szCs w:val="22"/>
        </w:rPr>
        <w:t>:</w:t>
      </w:r>
    </w:p>
    <w:p w14:paraId="0DA3734B" w14:textId="77777777" w:rsidR="003242BD" w:rsidRDefault="003242BD" w:rsidP="003242BD">
      <w:pPr>
        <w:rPr>
          <w:rFonts w:cs="Arial"/>
          <w:szCs w:val="22"/>
        </w:rPr>
      </w:pPr>
    </w:p>
    <w:p w14:paraId="528ACB0D" w14:textId="421EC905" w:rsidR="003242BD" w:rsidRDefault="003242BD" w:rsidP="003B233C">
      <w:pPr>
        <w:pStyle w:val="Prrafodelista"/>
        <w:numPr>
          <w:ilvl w:val="0"/>
          <w:numId w:val="10"/>
        </w:numPr>
        <w:jc w:val="center"/>
        <w:rPr>
          <w:rFonts w:cs="Arial"/>
          <w:b/>
          <w:sz w:val="18"/>
          <w:szCs w:val="18"/>
        </w:rPr>
      </w:pPr>
      <w:r>
        <w:rPr>
          <w:rFonts w:cs="Arial"/>
          <w:b/>
          <w:sz w:val="18"/>
          <w:szCs w:val="18"/>
        </w:rPr>
        <w:t>Proyectos SGR de la SDP vigencia 20</w:t>
      </w:r>
      <w:r w:rsidR="00465B8A">
        <w:rPr>
          <w:rFonts w:cs="Arial"/>
          <w:b/>
          <w:sz w:val="18"/>
          <w:szCs w:val="18"/>
        </w:rPr>
        <w:t>20</w:t>
      </w:r>
    </w:p>
    <w:p w14:paraId="0D180BBB" w14:textId="319CA484" w:rsidR="003242BD" w:rsidRDefault="003242BD" w:rsidP="003242BD">
      <w:pPr>
        <w:jc w:val="center"/>
        <w:rPr>
          <w:rFonts w:cs="Arial"/>
          <w:szCs w:val="22"/>
        </w:rPr>
      </w:pPr>
      <w:r>
        <w:rPr>
          <w:rFonts w:cs="Arial"/>
          <w:sz w:val="16"/>
          <w:szCs w:val="16"/>
        </w:rPr>
        <w:t>Cifras en millones de pesos</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512"/>
        <w:gridCol w:w="841"/>
        <w:gridCol w:w="841"/>
        <w:gridCol w:w="841"/>
        <w:gridCol w:w="771"/>
        <w:gridCol w:w="772"/>
        <w:gridCol w:w="841"/>
        <w:gridCol w:w="910"/>
        <w:gridCol w:w="1031"/>
        <w:gridCol w:w="799"/>
      </w:tblGrid>
      <w:tr w:rsidR="00D200C1" w:rsidRPr="003242BD" w14:paraId="3FB8DB51" w14:textId="77777777" w:rsidTr="00107267">
        <w:trPr>
          <w:trHeight w:val="20"/>
          <w:tblHeader/>
          <w:jc w:val="center"/>
        </w:trPr>
        <w:tc>
          <w:tcPr>
            <w:tcW w:w="1199" w:type="dxa"/>
            <w:shd w:val="clear" w:color="000000" w:fill="D9D9D9"/>
            <w:vAlign w:val="center"/>
            <w:hideMark/>
          </w:tcPr>
          <w:p w14:paraId="46E650C4" w14:textId="77777777"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Proyecto</w:t>
            </w:r>
          </w:p>
        </w:tc>
        <w:tc>
          <w:tcPr>
            <w:tcW w:w="512" w:type="dxa"/>
            <w:shd w:val="clear" w:color="000000" w:fill="D9D9D9"/>
            <w:vAlign w:val="center"/>
            <w:hideMark/>
          </w:tcPr>
          <w:p w14:paraId="0CB54EF7" w14:textId="3E5A7E11" w:rsidR="00D200C1" w:rsidRPr="003242BD" w:rsidRDefault="00D200C1" w:rsidP="003242BD">
            <w:pPr>
              <w:jc w:val="center"/>
              <w:rPr>
                <w:rFonts w:cs="Arial"/>
                <w:b/>
                <w:bCs/>
                <w:color w:val="000000"/>
                <w:sz w:val="12"/>
                <w:szCs w:val="12"/>
                <w:lang w:eastAsia="es-CO"/>
              </w:rPr>
            </w:pPr>
            <w:r>
              <w:rPr>
                <w:rFonts w:cs="Arial"/>
                <w:b/>
                <w:bCs/>
                <w:color w:val="000000"/>
                <w:sz w:val="12"/>
                <w:szCs w:val="12"/>
                <w:lang w:eastAsia="es-CO"/>
              </w:rPr>
              <w:t>Área</w:t>
            </w:r>
          </w:p>
        </w:tc>
        <w:tc>
          <w:tcPr>
            <w:tcW w:w="841" w:type="dxa"/>
            <w:shd w:val="clear" w:color="000000" w:fill="D9D9D9"/>
            <w:vAlign w:val="center"/>
            <w:hideMark/>
          </w:tcPr>
          <w:p w14:paraId="49DC6774" w14:textId="5CD268C9" w:rsidR="00D200C1" w:rsidRPr="003242BD" w:rsidRDefault="00D200C1" w:rsidP="003242BD">
            <w:pPr>
              <w:jc w:val="center"/>
              <w:rPr>
                <w:rFonts w:cs="Arial"/>
                <w:b/>
                <w:bCs/>
                <w:color w:val="000000"/>
                <w:sz w:val="12"/>
                <w:szCs w:val="12"/>
                <w:lang w:eastAsia="es-CO"/>
              </w:rPr>
            </w:pPr>
            <w:proofErr w:type="spellStart"/>
            <w:r w:rsidRPr="003242BD">
              <w:rPr>
                <w:rFonts w:cs="Arial"/>
                <w:b/>
                <w:bCs/>
                <w:color w:val="000000"/>
                <w:sz w:val="12"/>
                <w:szCs w:val="12"/>
                <w:lang w:eastAsia="es-CO"/>
              </w:rPr>
              <w:t>Aprop</w:t>
            </w:r>
            <w:proofErr w:type="spellEnd"/>
            <w:r>
              <w:rPr>
                <w:rFonts w:cs="Arial"/>
                <w:b/>
                <w:bCs/>
                <w:color w:val="000000"/>
                <w:sz w:val="12"/>
                <w:szCs w:val="12"/>
                <w:lang w:eastAsia="es-CO"/>
              </w:rPr>
              <w:t>.</w:t>
            </w:r>
          </w:p>
          <w:p w14:paraId="22A31274" w14:textId="076BB3C6"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Total</w:t>
            </w:r>
          </w:p>
        </w:tc>
        <w:tc>
          <w:tcPr>
            <w:tcW w:w="841" w:type="dxa"/>
            <w:shd w:val="clear" w:color="000000" w:fill="D9D9D9"/>
            <w:vAlign w:val="center"/>
            <w:hideMark/>
          </w:tcPr>
          <w:p w14:paraId="02ED8701" w14:textId="19FE9D69"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Giros</w:t>
            </w:r>
          </w:p>
          <w:p w14:paraId="6507B2DF" w14:textId="2779B3A5"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2018</w:t>
            </w:r>
          </w:p>
        </w:tc>
        <w:tc>
          <w:tcPr>
            <w:tcW w:w="841" w:type="dxa"/>
            <w:shd w:val="clear" w:color="000000" w:fill="D9D9D9"/>
            <w:vAlign w:val="center"/>
            <w:hideMark/>
          </w:tcPr>
          <w:p w14:paraId="384388C6" w14:textId="2E19411E" w:rsidR="00D200C1" w:rsidRPr="003242BD" w:rsidRDefault="00D200C1" w:rsidP="003242BD">
            <w:pPr>
              <w:jc w:val="center"/>
              <w:rPr>
                <w:rFonts w:cs="Arial"/>
                <w:b/>
                <w:bCs/>
                <w:color w:val="000000"/>
                <w:sz w:val="12"/>
                <w:szCs w:val="12"/>
                <w:lang w:eastAsia="es-CO"/>
              </w:rPr>
            </w:pPr>
            <w:proofErr w:type="spellStart"/>
            <w:r w:rsidRPr="003242BD">
              <w:rPr>
                <w:rFonts w:cs="Arial"/>
                <w:b/>
                <w:bCs/>
                <w:color w:val="000000"/>
                <w:sz w:val="12"/>
                <w:szCs w:val="12"/>
                <w:lang w:eastAsia="es-CO"/>
              </w:rPr>
              <w:t>Aprop</w:t>
            </w:r>
            <w:proofErr w:type="spellEnd"/>
            <w:r>
              <w:rPr>
                <w:rFonts w:cs="Arial"/>
                <w:b/>
                <w:bCs/>
                <w:color w:val="000000"/>
                <w:sz w:val="12"/>
                <w:szCs w:val="12"/>
                <w:lang w:eastAsia="es-CO"/>
              </w:rPr>
              <w:t>.</w:t>
            </w:r>
          </w:p>
          <w:p w14:paraId="736600D5" w14:textId="31E9053D"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2019-2020</w:t>
            </w:r>
          </w:p>
        </w:tc>
        <w:tc>
          <w:tcPr>
            <w:tcW w:w="771" w:type="dxa"/>
            <w:shd w:val="clear" w:color="000000" w:fill="D9D9D9"/>
            <w:vAlign w:val="center"/>
            <w:hideMark/>
          </w:tcPr>
          <w:p w14:paraId="66E6F044" w14:textId="293BC67C"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w:t>
            </w:r>
          </w:p>
          <w:p w14:paraId="2B3AD3D5" w14:textId="55B0EF5D" w:rsidR="00D200C1" w:rsidRPr="003242BD" w:rsidRDefault="00D200C1" w:rsidP="003242BD">
            <w:pPr>
              <w:jc w:val="center"/>
              <w:rPr>
                <w:rFonts w:cs="Arial"/>
                <w:b/>
                <w:bCs/>
                <w:color w:val="000000"/>
                <w:sz w:val="12"/>
                <w:szCs w:val="12"/>
                <w:lang w:eastAsia="es-CO"/>
              </w:rPr>
            </w:pPr>
            <w:proofErr w:type="spellStart"/>
            <w:r w:rsidRPr="003242BD">
              <w:rPr>
                <w:rFonts w:cs="Arial"/>
                <w:b/>
                <w:bCs/>
                <w:color w:val="000000"/>
                <w:sz w:val="12"/>
                <w:szCs w:val="12"/>
                <w:lang w:eastAsia="es-CO"/>
              </w:rPr>
              <w:t>Aprop</w:t>
            </w:r>
            <w:proofErr w:type="spellEnd"/>
            <w:r>
              <w:rPr>
                <w:rFonts w:cs="Arial"/>
                <w:b/>
                <w:bCs/>
                <w:color w:val="000000"/>
                <w:sz w:val="12"/>
                <w:szCs w:val="12"/>
                <w:lang w:eastAsia="es-CO"/>
              </w:rPr>
              <w:t>.</w:t>
            </w:r>
          </w:p>
        </w:tc>
        <w:tc>
          <w:tcPr>
            <w:tcW w:w="772" w:type="dxa"/>
            <w:shd w:val="clear" w:color="000000" w:fill="D9D9D9"/>
            <w:vAlign w:val="center"/>
            <w:hideMark/>
          </w:tcPr>
          <w:p w14:paraId="3E39D4A4" w14:textId="581EE3C3"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w:t>
            </w:r>
          </w:p>
          <w:p w14:paraId="67042643" w14:textId="399C5A1D"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Total</w:t>
            </w:r>
          </w:p>
        </w:tc>
        <w:tc>
          <w:tcPr>
            <w:tcW w:w="841" w:type="dxa"/>
            <w:shd w:val="clear" w:color="000000" w:fill="D9D9D9"/>
            <w:vAlign w:val="center"/>
            <w:hideMark/>
          </w:tcPr>
          <w:p w14:paraId="253CC104" w14:textId="100F0684" w:rsidR="00D200C1" w:rsidRPr="003242BD" w:rsidRDefault="00D200C1" w:rsidP="003242BD">
            <w:pPr>
              <w:jc w:val="center"/>
              <w:rPr>
                <w:rFonts w:cs="Arial"/>
                <w:b/>
                <w:bCs/>
                <w:color w:val="000000"/>
                <w:sz w:val="12"/>
                <w:szCs w:val="12"/>
                <w:lang w:eastAsia="es-CO"/>
              </w:rPr>
            </w:pPr>
            <w:proofErr w:type="spellStart"/>
            <w:r w:rsidRPr="003242BD">
              <w:rPr>
                <w:rFonts w:cs="Arial"/>
                <w:b/>
                <w:bCs/>
                <w:color w:val="000000"/>
                <w:sz w:val="12"/>
                <w:szCs w:val="12"/>
                <w:lang w:eastAsia="es-CO"/>
              </w:rPr>
              <w:t>Comprom</w:t>
            </w:r>
            <w:proofErr w:type="spellEnd"/>
          </w:p>
        </w:tc>
        <w:tc>
          <w:tcPr>
            <w:tcW w:w="910" w:type="dxa"/>
            <w:shd w:val="clear" w:color="000000" w:fill="D9D9D9"/>
            <w:vAlign w:val="center"/>
            <w:hideMark/>
          </w:tcPr>
          <w:p w14:paraId="6B21F05D" w14:textId="3A0C2CFB"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 /</w:t>
            </w:r>
          </w:p>
          <w:p w14:paraId="26C586C7" w14:textId="2F6FB28F" w:rsidR="00D200C1" w:rsidRPr="003242BD" w:rsidRDefault="00D200C1" w:rsidP="003242BD">
            <w:pPr>
              <w:jc w:val="center"/>
              <w:rPr>
                <w:rFonts w:cs="Arial"/>
                <w:b/>
                <w:bCs/>
                <w:color w:val="000000"/>
                <w:sz w:val="12"/>
                <w:szCs w:val="12"/>
                <w:lang w:eastAsia="es-CO"/>
              </w:rPr>
            </w:pPr>
            <w:proofErr w:type="spellStart"/>
            <w:r w:rsidRPr="003242BD">
              <w:rPr>
                <w:rFonts w:cs="Arial"/>
                <w:b/>
                <w:bCs/>
                <w:color w:val="000000"/>
                <w:sz w:val="12"/>
                <w:szCs w:val="12"/>
                <w:lang w:eastAsia="es-CO"/>
              </w:rPr>
              <w:t>comprom</w:t>
            </w:r>
            <w:proofErr w:type="spellEnd"/>
            <w:r w:rsidRPr="003242BD">
              <w:rPr>
                <w:rFonts w:cs="Arial"/>
                <w:b/>
                <w:bCs/>
                <w:color w:val="000000"/>
                <w:sz w:val="12"/>
                <w:szCs w:val="12"/>
                <w:lang w:eastAsia="es-CO"/>
              </w:rPr>
              <w:t>.</w:t>
            </w:r>
          </w:p>
        </w:tc>
        <w:tc>
          <w:tcPr>
            <w:tcW w:w="1031" w:type="dxa"/>
            <w:shd w:val="clear" w:color="000000" w:fill="D9D9D9"/>
            <w:vAlign w:val="center"/>
            <w:hideMark/>
          </w:tcPr>
          <w:p w14:paraId="02D04F59" w14:textId="77777777"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Giros</w:t>
            </w:r>
          </w:p>
        </w:tc>
        <w:tc>
          <w:tcPr>
            <w:tcW w:w="799" w:type="dxa"/>
            <w:shd w:val="clear" w:color="000000" w:fill="D9D9D9"/>
            <w:vAlign w:val="center"/>
            <w:hideMark/>
          </w:tcPr>
          <w:p w14:paraId="56013C93" w14:textId="00267A25" w:rsidR="00D200C1" w:rsidRPr="003242BD" w:rsidRDefault="00D200C1" w:rsidP="003242BD">
            <w:pPr>
              <w:jc w:val="center"/>
              <w:rPr>
                <w:rFonts w:cs="Arial"/>
                <w:b/>
                <w:bCs/>
                <w:color w:val="000000"/>
                <w:sz w:val="12"/>
                <w:szCs w:val="12"/>
                <w:lang w:eastAsia="es-CO"/>
              </w:rPr>
            </w:pPr>
            <w:r w:rsidRPr="003242BD">
              <w:rPr>
                <w:rFonts w:cs="Arial"/>
                <w:b/>
                <w:bCs/>
                <w:color w:val="000000"/>
                <w:sz w:val="12"/>
                <w:szCs w:val="12"/>
                <w:lang w:eastAsia="es-CO"/>
              </w:rPr>
              <w:t>%</w:t>
            </w:r>
          </w:p>
          <w:p w14:paraId="0C80AEA6" w14:textId="6228E5B5" w:rsidR="00D200C1" w:rsidRPr="003242BD" w:rsidRDefault="00D200C1" w:rsidP="003242BD">
            <w:pPr>
              <w:jc w:val="center"/>
              <w:rPr>
                <w:rFonts w:cs="Arial"/>
                <w:b/>
                <w:bCs/>
                <w:color w:val="000000"/>
                <w:sz w:val="16"/>
                <w:szCs w:val="16"/>
                <w:lang w:eastAsia="es-CO"/>
              </w:rPr>
            </w:pPr>
            <w:r w:rsidRPr="003242BD">
              <w:rPr>
                <w:rFonts w:cs="Arial"/>
                <w:b/>
                <w:bCs/>
                <w:color w:val="000000"/>
                <w:sz w:val="12"/>
                <w:szCs w:val="12"/>
                <w:lang w:eastAsia="es-CO"/>
              </w:rPr>
              <w:t>/ giros</w:t>
            </w:r>
          </w:p>
        </w:tc>
      </w:tr>
      <w:tr w:rsidR="00D200C1" w:rsidRPr="00D200C1" w14:paraId="152BBE0E" w14:textId="77777777" w:rsidTr="00D200C1">
        <w:trPr>
          <w:trHeight w:val="20"/>
          <w:jc w:val="center"/>
        </w:trPr>
        <w:tc>
          <w:tcPr>
            <w:tcW w:w="9358" w:type="dxa"/>
            <w:gridSpan w:val="11"/>
            <w:shd w:val="clear" w:color="auto" w:fill="D9D9D9" w:themeFill="background1" w:themeFillShade="D9"/>
            <w:vAlign w:val="center"/>
          </w:tcPr>
          <w:p w14:paraId="5C827E14" w14:textId="1D57345F" w:rsidR="00D200C1" w:rsidRPr="00D200C1" w:rsidRDefault="00D200C1" w:rsidP="00D200C1">
            <w:pPr>
              <w:jc w:val="center"/>
              <w:rPr>
                <w:rFonts w:cs="Arial"/>
                <w:b/>
                <w:bCs/>
                <w:color w:val="000000"/>
                <w:sz w:val="14"/>
                <w:szCs w:val="14"/>
              </w:rPr>
            </w:pPr>
            <w:r w:rsidRPr="00D200C1">
              <w:rPr>
                <w:rFonts w:cs="Arial"/>
                <w:b/>
                <w:bCs/>
                <w:color w:val="000000"/>
                <w:sz w:val="14"/>
                <w:szCs w:val="14"/>
              </w:rPr>
              <w:t>Asignación Ciencia, Tecnología e Innovación</w:t>
            </w:r>
          </w:p>
        </w:tc>
      </w:tr>
      <w:tr w:rsidR="00D200C1" w:rsidRPr="00D200C1" w14:paraId="50E38225" w14:textId="77777777" w:rsidTr="00D200C1">
        <w:trPr>
          <w:trHeight w:val="20"/>
          <w:jc w:val="center"/>
        </w:trPr>
        <w:tc>
          <w:tcPr>
            <w:tcW w:w="1199" w:type="dxa"/>
            <w:shd w:val="clear" w:color="auto" w:fill="auto"/>
            <w:vAlign w:val="center"/>
            <w:hideMark/>
          </w:tcPr>
          <w:p w14:paraId="56ADD733" w14:textId="77777777" w:rsidR="00D200C1" w:rsidRPr="003242BD" w:rsidRDefault="00D200C1" w:rsidP="00D200C1">
            <w:pPr>
              <w:jc w:val="center"/>
              <w:rPr>
                <w:rFonts w:cs="Arial"/>
                <w:color w:val="000000"/>
                <w:sz w:val="14"/>
                <w:szCs w:val="14"/>
                <w:lang w:eastAsia="es-CO"/>
              </w:rPr>
            </w:pPr>
            <w:r w:rsidRPr="003242BD">
              <w:rPr>
                <w:rFonts w:cs="Arial"/>
                <w:color w:val="000000"/>
                <w:sz w:val="14"/>
                <w:szCs w:val="14"/>
                <w:lang w:eastAsia="es-CO"/>
              </w:rPr>
              <w:t>2016000100031-Simulador</w:t>
            </w:r>
          </w:p>
        </w:tc>
        <w:tc>
          <w:tcPr>
            <w:tcW w:w="512" w:type="dxa"/>
            <w:shd w:val="clear" w:color="auto" w:fill="auto"/>
            <w:noWrap/>
            <w:vAlign w:val="center"/>
            <w:hideMark/>
          </w:tcPr>
          <w:p w14:paraId="66259BD6"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SIEE</w:t>
            </w:r>
          </w:p>
        </w:tc>
        <w:tc>
          <w:tcPr>
            <w:tcW w:w="841" w:type="dxa"/>
            <w:shd w:val="clear" w:color="auto" w:fill="auto"/>
            <w:noWrap/>
            <w:vAlign w:val="center"/>
            <w:hideMark/>
          </w:tcPr>
          <w:p w14:paraId="4BD8588D"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7.017,20</w:t>
            </w:r>
          </w:p>
        </w:tc>
        <w:tc>
          <w:tcPr>
            <w:tcW w:w="841" w:type="dxa"/>
            <w:shd w:val="clear" w:color="auto" w:fill="auto"/>
            <w:noWrap/>
            <w:vAlign w:val="center"/>
            <w:hideMark/>
          </w:tcPr>
          <w:p w14:paraId="45CA0412"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10,87</w:t>
            </w:r>
          </w:p>
        </w:tc>
        <w:tc>
          <w:tcPr>
            <w:tcW w:w="841" w:type="dxa"/>
            <w:shd w:val="clear" w:color="auto" w:fill="auto"/>
            <w:noWrap/>
            <w:vAlign w:val="center"/>
            <w:hideMark/>
          </w:tcPr>
          <w:p w14:paraId="720B0120" w14:textId="7407F2D1"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7.006,33</w:t>
            </w:r>
          </w:p>
        </w:tc>
        <w:tc>
          <w:tcPr>
            <w:tcW w:w="771" w:type="dxa"/>
            <w:shd w:val="clear" w:color="auto" w:fill="auto"/>
            <w:noWrap/>
            <w:vAlign w:val="center"/>
            <w:hideMark/>
          </w:tcPr>
          <w:p w14:paraId="2B37199E"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99,85%</w:t>
            </w:r>
          </w:p>
        </w:tc>
        <w:tc>
          <w:tcPr>
            <w:tcW w:w="772" w:type="dxa"/>
            <w:shd w:val="clear" w:color="auto" w:fill="auto"/>
            <w:noWrap/>
            <w:vAlign w:val="center"/>
            <w:hideMark/>
          </w:tcPr>
          <w:p w14:paraId="259E2786"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23,10%</w:t>
            </w:r>
          </w:p>
        </w:tc>
        <w:tc>
          <w:tcPr>
            <w:tcW w:w="841" w:type="dxa"/>
            <w:shd w:val="clear" w:color="auto" w:fill="auto"/>
            <w:noWrap/>
            <w:vAlign w:val="center"/>
            <w:hideMark/>
          </w:tcPr>
          <w:p w14:paraId="3F5F0EBB" w14:textId="241A42F1" w:rsidR="00D200C1" w:rsidRPr="003242BD" w:rsidRDefault="00D200C1" w:rsidP="00D200C1">
            <w:pPr>
              <w:jc w:val="right"/>
              <w:rPr>
                <w:rFonts w:cs="Arial"/>
                <w:color w:val="000000"/>
                <w:sz w:val="14"/>
                <w:szCs w:val="14"/>
                <w:lang w:eastAsia="es-CO"/>
              </w:rPr>
            </w:pPr>
            <w:r w:rsidRPr="00D200C1">
              <w:rPr>
                <w:rFonts w:cs="Arial"/>
                <w:color w:val="000000"/>
                <w:sz w:val="14"/>
                <w:szCs w:val="14"/>
              </w:rPr>
              <w:t>6.517,75</w:t>
            </w:r>
          </w:p>
        </w:tc>
        <w:tc>
          <w:tcPr>
            <w:tcW w:w="910" w:type="dxa"/>
            <w:shd w:val="clear" w:color="auto" w:fill="auto"/>
            <w:noWrap/>
            <w:vAlign w:val="bottom"/>
            <w:hideMark/>
          </w:tcPr>
          <w:p w14:paraId="3CC4E79D" w14:textId="04C368C6" w:rsidR="00D200C1" w:rsidRPr="003242BD" w:rsidRDefault="00D200C1" w:rsidP="00D200C1">
            <w:pPr>
              <w:jc w:val="right"/>
              <w:rPr>
                <w:rFonts w:cs="Arial"/>
                <w:color w:val="000000"/>
                <w:sz w:val="14"/>
                <w:szCs w:val="14"/>
                <w:lang w:eastAsia="es-CO"/>
              </w:rPr>
            </w:pPr>
            <w:r w:rsidRPr="00D200C1">
              <w:rPr>
                <w:rFonts w:cs="Arial"/>
                <w:color w:val="000000"/>
                <w:sz w:val="14"/>
                <w:szCs w:val="14"/>
              </w:rPr>
              <w:t>93,03%</w:t>
            </w:r>
          </w:p>
        </w:tc>
        <w:tc>
          <w:tcPr>
            <w:tcW w:w="1031" w:type="dxa"/>
            <w:shd w:val="clear" w:color="auto" w:fill="auto"/>
            <w:noWrap/>
            <w:vAlign w:val="bottom"/>
            <w:hideMark/>
          </w:tcPr>
          <w:p w14:paraId="68F6370B" w14:textId="76013386" w:rsidR="00D200C1" w:rsidRPr="003242BD" w:rsidRDefault="00D200C1" w:rsidP="00D200C1">
            <w:pPr>
              <w:jc w:val="right"/>
              <w:rPr>
                <w:rFonts w:cs="Arial"/>
                <w:color w:val="000000"/>
                <w:sz w:val="14"/>
                <w:szCs w:val="14"/>
                <w:lang w:eastAsia="es-CO"/>
              </w:rPr>
            </w:pPr>
            <w:r w:rsidRPr="00D200C1">
              <w:rPr>
                <w:rFonts w:cs="Arial"/>
                <w:color w:val="000000"/>
                <w:sz w:val="14"/>
                <w:szCs w:val="14"/>
              </w:rPr>
              <w:t>5.014,21</w:t>
            </w:r>
          </w:p>
        </w:tc>
        <w:tc>
          <w:tcPr>
            <w:tcW w:w="799" w:type="dxa"/>
            <w:shd w:val="clear" w:color="auto" w:fill="auto"/>
            <w:noWrap/>
            <w:vAlign w:val="bottom"/>
            <w:hideMark/>
          </w:tcPr>
          <w:p w14:paraId="48AA8600" w14:textId="67CC7F07" w:rsidR="00D200C1" w:rsidRPr="003242BD" w:rsidRDefault="00D200C1" w:rsidP="00D200C1">
            <w:pPr>
              <w:jc w:val="right"/>
              <w:rPr>
                <w:rFonts w:cs="Arial"/>
                <w:color w:val="000000"/>
                <w:sz w:val="14"/>
                <w:szCs w:val="14"/>
                <w:lang w:eastAsia="es-CO"/>
              </w:rPr>
            </w:pPr>
            <w:r w:rsidRPr="00D200C1">
              <w:rPr>
                <w:rFonts w:cs="Arial"/>
                <w:color w:val="000000"/>
                <w:sz w:val="14"/>
                <w:szCs w:val="14"/>
              </w:rPr>
              <w:t>71,57%</w:t>
            </w:r>
          </w:p>
        </w:tc>
      </w:tr>
      <w:tr w:rsidR="00D200C1" w:rsidRPr="00D200C1" w14:paraId="46E23397" w14:textId="77777777" w:rsidTr="00D200C1">
        <w:trPr>
          <w:trHeight w:val="20"/>
          <w:jc w:val="center"/>
        </w:trPr>
        <w:tc>
          <w:tcPr>
            <w:tcW w:w="1199" w:type="dxa"/>
            <w:shd w:val="clear" w:color="000000" w:fill="D9D9D9"/>
            <w:vAlign w:val="center"/>
            <w:hideMark/>
          </w:tcPr>
          <w:p w14:paraId="43049E9B" w14:textId="77777777" w:rsidR="00D200C1" w:rsidRPr="003242BD" w:rsidRDefault="00D200C1" w:rsidP="00D200C1">
            <w:pPr>
              <w:jc w:val="center"/>
              <w:rPr>
                <w:rFonts w:cs="Arial"/>
                <w:b/>
                <w:bCs/>
                <w:color w:val="000000"/>
                <w:sz w:val="14"/>
                <w:szCs w:val="14"/>
                <w:lang w:eastAsia="es-CO"/>
              </w:rPr>
            </w:pPr>
            <w:proofErr w:type="gramStart"/>
            <w:r w:rsidRPr="003242BD">
              <w:rPr>
                <w:rFonts w:cs="Arial"/>
                <w:b/>
                <w:bCs/>
                <w:color w:val="000000"/>
                <w:sz w:val="14"/>
                <w:szCs w:val="14"/>
                <w:lang w:eastAsia="es-CO"/>
              </w:rPr>
              <w:t>Total</w:t>
            </w:r>
            <w:proofErr w:type="gramEnd"/>
            <w:r w:rsidRPr="003242BD">
              <w:rPr>
                <w:rFonts w:cs="Arial"/>
                <w:b/>
                <w:bCs/>
                <w:color w:val="000000"/>
                <w:sz w:val="14"/>
                <w:szCs w:val="14"/>
                <w:lang w:eastAsia="es-CO"/>
              </w:rPr>
              <w:t xml:space="preserve"> </w:t>
            </w:r>
            <w:proofErr w:type="spellStart"/>
            <w:r w:rsidRPr="003242BD">
              <w:rPr>
                <w:rFonts w:cs="Arial"/>
                <w:b/>
                <w:bCs/>
                <w:color w:val="000000"/>
                <w:sz w:val="14"/>
                <w:szCs w:val="14"/>
                <w:lang w:eastAsia="es-CO"/>
              </w:rPr>
              <w:t>CTeI</w:t>
            </w:r>
            <w:proofErr w:type="spellEnd"/>
          </w:p>
        </w:tc>
        <w:tc>
          <w:tcPr>
            <w:tcW w:w="512" w:type="dxa"/>
            <w:shd w:val="clear" w:color="000000" w:fill="D9D9D9"/>
            <w:vAlign w:val="center"/>
            <w:hideMark/>
          </w:tcPr>
          <w:p w14:paraId="23457FFE" w14:textId="48C4BBAE" w:rsidR="00D200C1" w:rsidRPr="003242BD" w:rsidRDefault="00D200C1" w:rsidP="00D200C1">
            <w:pPr>
              <w:jc w:val="right"/>
              <w:rPr>
                <w:rFonts w:cs="Arial"/>
                <w:b/>
                <w:bCs/>
                <w:color w:val="000000"/>
                <w:sz w:val="14"/>
                <w:szCs w:val="14"/>
                <w:lang w:eastAsia="es-CO"/>
              </w:rPr>
            </w:pPr>
          </w:p>
        </w:tc>
        <w:tc>
          <w:tcPr>
            <w:tcW w:w="841" w:type="dxa"/>
            <w:shd w:val="clear" w:color="000000" w:fill="D9D9D9"/>
            <w:noWrap/>
            <w:vAlign w:val="center"/>
            <w:hideMark/>
          </w:tcPr>
          <w:p w14:paraId="3C4C0B64" w14:textId="77777777"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7.017,20</w:t>
            </w:r>
          </w:p>
        </w:tc>
        <w:tc>
          <w:tcPr>
            <w:tcW w:w="841" w:type="dxa"/>
            <w:shd w:val="clear" w:color="000000" w:fill="D9D9D9"/>
            <w:noWrap/>
            <w:vAlign w:val="center"/>
            <w:hideMark/>
          </w:tcPr>
          <w:p w14:paraId="4C5DC62E" w14:textId="4A90BEA7" w:rsidR="00D200C1" w:rsidRPr="003242BD" w:rsidRDefault="00D200C1" w:rsidP="00D200C1">
            <w:pPr>
              <w:jc w:val="right"/>
              <w:rPr>
                <w:rFonts w:cs="Arial"/>
                <w:b/>
                <w:bCs/>
                <w:color w:val="000000"/>
                <w:sz w:val="14"/>
                <w:szCs w:val="14"/>
                <w:lang w:eastAsia="es-CO"/>
              </w:rPr>
            </w:pPr>
          </w:p>
        </w:tc>
        <w:tc>
          <w:tcPr>
            <w:tcW w:w="841" w:type="dxa"/>
            <w:shd w:val="clear" w:color="000000" w:fill="D9D9D9"/>
            <w:noWrap/>
            <w:vAlign w:val="center"/>
            <w:hideMark/>
          </w:tcPr>
          <w:p w14:paraId="4488BE28" w14:textId="77777777"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7.006,33</w:t>
            </w:r>
          </w:p>
        </w:tc>
        <w:tc>
          <w:tcPr>
            <w:tcW w:w="771" w:type="dxa"/>
            <w:shd w:val="clear" w:color="000000" w:fill="D9D9D9"/>
            <w:noWrap/>
            <w:vAlign w:val="center"/>
            <w:hideMark/>
          </w:tcPr>
          <w:p w14:paraId="4CF3F081" w14:textId="2DEED98C" w:rsidR="00D200C1" w:rsidRPr="003242BD" w:rsidRDefault="00D200C1" w:rsidP="00D200C1">
            <w:pPr>
              <w:jc w:val="right"/>
              <w:rPr>
                <w:rFonts w:cs="Arial"/>
                <w:b/>
                <w:bCs/>
                <w:color w:val="000000"/>
                <w:sz w:val="14"/>
                <w:szCs w:val="14"/>
                <w:lang w:eastAsia="es-CO"/>
              </w:rPr>
            </w:pPr>
          </w:p>
        </w:tc>
        <w:tc>
          <w:tcPr>
            <w:tcW w:w="772" w:type="dxa"/>
            <w:shd w:val="clear" w:color="000000" w:fill="D9D9D9"/>
            <w:noWrap/>
            <w:vAlign w:val="center"/>
            <w:hideMark/>
          </w:tcPr>
          <w:p w14:paraId="4EEB6201" w14:textId="77777777"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23,10%</w:t>
            </w:r>
          </w:p>
        </w:tc>
        <w:tc>
          <w:tcPr>
            <w:tcW w:w="841" w:type="dxa"/>
            <w:shd w:val="clear" w:color="000000" w:fill="D9D9D9"/>
            <w:noWrap/>
            <w:vAlign w:val="center"/>
            <w:hideMark/>
          </w:tcPr>
          <w:p w14:paraId="371B9C87" w14:textId="23617760" w:rsidR="00D200C1" w:rsidRPr="003242BD" w:rsidRDefault="00D200C1" w:rsidP="00D200C1">
            <w:pPr>
              <w:jc w:val="right"/>
              <w:rPr>
                <w:rFonts w:cs="Arial"/>
                <w:b/>
                <w:bCs/>
                <w:color w:val="000000"/>
                <w:sz w:val="14"/>
                <w:szCs w:val="14"/>
                <w:lang w:eastAsia="es-CO"/>
              </w:rPr>
            </w:pPr>
            <w:r w:rsidRPr="00D200C1">
              <w:rPr>
                <w:rFonts w:cs="Arial"/>
                <w:b/>
                <w:bCs/>
                <w:color w:val="000000"/>
                <w:sz w:val="14"/>
                <w:szCs w:val="14"/>
              </w:rPr>
              <w:t>6.517,75</w:t>
            </w:r>
          </w:p>
        </w:tc>
        <w:tc>
          <w:tcPr>
            <w:tcW w:w="910" w:type="dxa"/>
            <w:shd w:val="clear" w:color="000000" w:fill="D9D9D9"/>
            <w:noWrap/>
            <w:vAlign w:val="center"/>
            <w:hideMark/>
          </w:tcPr>
          <w:p w14:paraId="3950AA8E" w14:textId="3A485EA5" w:rsidR="00D200C1" w:rsidRPr="003242BD" w:rsidRDefault="00D200C1" w:rsidP="00D200C1">
            <w:pPr>
              <w:jc w:val="right"/>
              <w:rPr>
                <w:rFonts w:cs="Arial"/>
                <w:b/>
                <w:bCs/>
                <w:color w:val="000000"/>
                <w:sz w:val="14"/>
                <w:szCs w:val="14"/>
                <w:lang w:eastAsia="es-CO"/>
              </w:rPr>
            </w:pPr>
            <w:r w:rsidRPr="00D200C1">
              <w:rPr>
                <w:rFonts w:cs="Arial"/>
                <w:b/>
                <w:bCs/>
                <w:color w:val="000000"/>
                <w:sz w:val="14"/>
                <w:szCs w:val="14"/>
              </w:rPr>
              <w:t>93,03%</w:t>
            </w:r>
          </w:p>
        </w:tc>
        <w:tc>
          <w:tcPr>
            <w:tcW w:w="1031" w:type="dxa"/>
            <w:shd w:val="clear" w:color="000000" w:fill="D9D9D9"/>
            <w:noWrap/>
            <w:vAlign w:val="bottom"/>
            <w:hideMark/>
          </w:tcPr>
          <w:p w14:paraId="66ABD64F" w14:textId="0849BB41" w:rsidR="00D200C1" w:rsidRPr="003242BD" w:rsidRDefault="00D200C1" w:rsidP="00D200C1">
            <w:pPr>
              <w:jc w:val="right"/>
              <w:rPr>
                <w:rFonts w:cs="Arial"/>
                <w:b/>
                <w:bCs/>
                <w:color w:val="000000"/>
                <w:sz w:val="14"/>
                <w:szCs w:val="14"/>
                <w:lang w:eastAsia="es-CO"/>
              </w:rPr>
            </w:pPr>
            <w:r w:rsidRPr="00D200C1">
              <w:rPr>
                <w:rFonts w:cs="Arial"/>
                <w:color w:val="000000"/>
                <w:sz w:val="14"/>
                <w:szCs w:val="14"/>
              </w:rPr>
              <w:t>5.014,21</w:t>
            </w:r>
          </w:p>
        </w:tc>
        <w:tc>
          <w:tcPr>
            <w:tcW w:w="799" w:type="dxa"/>
            <w:shd w:val="clear" w:color="000000" w:fill="D9D9D9"/>
            <w:noWrap/>
            <w:vAlign w:val="center"/>
            <w:hideMark/>
          </w:tcPr>
          <w:p w14:paraId="694994E6" w14:textId="0BC00837" w:rsidR="00D200C1" w:rsidRPr="003242BD" w:rsidRDefault="00D200C1" w:rsidP="00D200C1">
            <w:pPr>
              <w:jc w:val="right"/>
              <w:rPr>
                <w:rFonts w:cs="Arial"/>
                <w:b/>
                <w:bCs/>
                <w:color w:val="000000"/>
                <w:sz w:val="14"/>
                <w:szCs w:val="14"/>
                <w:lang w:eastAsia="es-CO"/>
              </w:rPr>
            </w:pPr>
            <w:r w:rsidRPr="00D200C1">
              <w:rPr>
                <w:rFonts w:cs="Arial"/>
                <w:b/>
                <w:bCs/>
                <w:color w:val="000000"/>
                <w:sz w:val="14"/>
                <w:szCs w:val="14"/>
              </w:rPr>
              <w:t>71,57%</w:t>
            </w:r>
          </w:p>
        </w:tc>
      </w:tr>
      <w:tr w:rsidR="00D200C1" w:rsidRPr="00D200C1" w14:paraId="66998F6A" w14:textId="77777777" w:rsidTr="00D200C1">
        <w:trPr>
          <w:trHeight w:val="20"/>
          <w:jc w:val="center"/>
        </w:trPr>
        <w:tc>
          <w:tcPr>
            <w:tcW w:w="9358" w:type="dxa"/>
            <w:gridSpan w:val="11"/>
            <w:shd w:val="clear" w:color="auto" w:fill="D9D9D9" w:themeFill="background1" w:themeFillShade="D9"/>
            <w:vAlign w:val="center"/>
          </w:tcPr>
          <w:p w14:paraId="7753D830" w14:textId="5633AF90" w:rsidR="00D200C1" w:rsidRPr="00D200C1" w:rsidRDefault="00D200C1" w:rsidP="00D200C1">
            <w:pPr>
              <w:jc w:val="center"/>
              <w:rPr>
                <w:rFonts w:cs="Arial"/>
                <w:b/>
                <w:bCs/>
                <w:color w:val="000000"/>
                <w:sz w:val="14"/>
                <w:szCs w:val="14"/>
              </w:rPr>
            </w:pPr>
            <w:r w:rsidRPr="00D200C1">
              <w:rPr>
                <w:rFonts w:cs="Arial"/>
                <w:b/>
                <w:bCs/>
                <w:color w:val="000000"/>
                <w:sz w:val="14"/>
                <w:szCs w:val="14"/>
              </w:rPr>
              <w:t>Asignación Regional</w:t>
            </w:r>
          </w:p>
        </w:tc>
      </w:tr>
      <w:tr w:rsidR="00D200C1" w:rsidRPr="00D200C1" w14:paraId="1B73E6DE" w14:textId="77777777" w:rsidTr="00D200C1">
        <w:trPr>
          <w:trHeight w:val="20"/>
          <w:jc w:val="center"/>
        </w:trPr>
        <w:tc>
          <w:tcPr>
            <w:tcW w:w="1199" w:type="dxa"/>
            <w:shd w:val="clear" w:color="auto" w:fill="auto"/>
            <w:vAlign w:val="center"/>
            <w:hideMark/>
          </w:tcPr>
          <w:p w14:paraId="68AFD049" w14:textId="77777777" w:rsidR="00D200C1" w:rsidRPr="003242BD" w:rsidRDefault="00D200C1" w:rsidP="00D200C1">
            <w:pPr>
              <w:jc w:val="center"/>
              <w:rPr>
                <w:rFonts w:cs="Arial"/>
                <w:color w:val="000000"/>
                <w:sz w:val="14"/>
                <w:szCs w:val="14"/>
                <w:lang w:eastAsia="es-CO"/>
              </w:rPr>
            </w:pPr>
            <w:bookmarkStart w:id="16" w:name="_Hlk86400572"/>
            <w:r w:rsidRPr="003242BD">
              <w:rPr>
                <w:rFonts w:cs="Arial"/>
                <w:color w:val="000000"/>
                <w:sz w:val="14"/>
                <w:szCs w:val="14"/>
                <w:lang w:eastAsia="es-CO"/>
              </w:rPr>
              <w:t>2012000050043</w:t>
            </w:r>
            <w:bookmarkEnd w:id="16"/>
            <w:r w:rsidRPr="003242BD">
              <w:rPr>
                <w:rFonts w:cs="Arial"/>
                <w:color w:val="000000"/>
                <w:sz w:val="14"/>
                <w:szCs w:val="14"/>
                <w:lang w:eastAsia="es-CO"/>
              </w:rPr>
              <w:t>-Información</w:t>
            </w:r>
          </w:p>
        </w:tc>
        <w:tc>
          <w:tcPr>
            <w:tcW w:w="512" w:type="dxa"/>
            <w:shd w:val="clear" w:color="auto" w:fill="auto"/>
            <w:noWrap/>
            <w:vAlign w:val="center"/>
            <w:hideMark/>
          </w:tcPr>
          <w:p w14:paraId="3BD672F0"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SPS</w:t>
            </w:r>
          </w:p>
        </w:tc>
        <w:tc>
          <w:tcPr>
            <w:tcW w:w="841" w:type="dxa"/>
            <w:shd w:val="clear" w:color="auto" w:fill="auto"/>
            <w:noWrap/>
            <w:vAlign w:val="center"/>
            <w:hideMark/>
          </w:tcPr>
          <w:p w14:paraId="2D0422AD"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23.412,80</w:t>
            </w:r>
          </w:p>
        </w:tc>
        <w:tc>
          <w:tcPr>
            <w:tcW w:w="841" w:type="dxa"/>
            <w:shd w:val="clear" w:color="auto" w:fill="auto"/>
            <w:noWrap/>
            <w:vAlign w:val="center"/>
            <w:hideMark/>
          </w:tcPr>
          <w:p w14:paraId="12B31740"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22.308,02</w:t>
            </w:r>
          </w:p>
        </w:tc>
        <w:tc>
          <w:tcPr>
            <w:tcW w:w="841" w:type="dxa"/>
            <w:shd w:val="clear" w:color="auto" w:fill="auto"/>
            <w:noWrap/>
            <w:vAlign w:val="center"/>
            <w:hideMark/>
          </w:tcPr>
          <w:p w14:paraId="7B8FA1E7" w14:textId="098F1D09"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1.104,78</w:t>
            </w:r>
          </w:p>
        </w:tc>
        <w:tc>
          <w:tcPr>
            <w:tcW w:w="771" w:type="dxa"/>
            <w:shd w:val="clear" w:color="auto" w:fill="auto"/>
            <w:noWrap/>
            <w:vAlign w:val="center"/>
            <w:hideMark/>
          </w:tcPr>
          <w:p w14:paraId="504308D6"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4,72%</w:t>
            </w:r>
          </w:p>
        </w:tc>
        <w:tc>
          <w:tcPr>
            <w:tcW w:w="772" w:type="dxa"/>
            <w:shd w:val="clear" w:color="auto" w:fill="auto"/>
            <w:noWrap/>
            <w:vAlign w:val="center"/>
            <w:hideMark/>
          </w:tcPr>
          <w:p w14:paraId="2191ADC4"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2,19%</w:t>
            </w:r>
          </w:p>
        </w:tc>
        <w:tc>
          <w:tcPr>
            <w:tcW w:w="841" w:type="dxa"/>
            <w:shd w:val="clear" w:color="auto" w:fill="auto"/>
            <w:noWrap/>
            <w:vAlign w:val="center"/>
            <w:hideMark/>
          </w:tcPr>
          <w:p w14:paraId="6CC3F39E" w14:textId="2F295DCF" w:rsidR="00D200C1" w:rsidRPr="003242BD" w:rsidRDefault="00D200C1" w:rsidP="00D200C1">
            <w:pPr>
              <w:jc w:val="right"/>
              <w:rPr>
                <w:rFonts w:cs="Arial"/>
                <w:color w:val="000000"/>
                <w:sz w:val="14"/>
                <w:szCs w:val="14"/>
                <w:lang w:eastAsia="es-CO"/>
              </w:rPr>
            </w:pPr>
            <w:r w:rsidRPr="00D200C1">
              <w:rPr>
                <w:rFonts w:cs="Arial"/>
                <w:color w:val="000000"/>
                <w:sz w:val="14"/>
                <w:szCs w:val="14"/>
              </w:rPr>
              <w:t>618,30</w:t>
            </w:r>
          </w:p>
        </w:tc>
        <w:tc>
          <w:tcPr>
            <w:tcW w:w="910" w:type="dxa"/>
            <w:shd w:val="clear" w:color="auto" w:fill="auto"/>
            <w:noWrap/>
            <w:vAlign w:val="center"/>
            <w:hideMark/>
          </w:tcPr>
          <w:p w14:paraId="3465F62D" w14:textId="59CF5D6E" w:rsidR="00D200C1" w:rsidRPr="003242BD" w:rsidRDefault="00D200C1" w:rsidP="00D200C1">
            <w:pPr>
              <w:jc w:val="right"/>
              <w:rPr>
                <w:rFonts w:cs="Arial"/>
                <w:color w:val="000000"/>
                <w:sz w:val="14"/>
                <w:szCs w:val="14"/>
                <w:lang w:eastAsia="es-CO"/>
              </w:rPr>
            </w:pPr>
            <w:r w:rsidRPr="00D200C1">
              <w:rPr>
                <w:rFonts w:cs="Arial"/>
                <w:color w:val="000000"/>
                <w:sz w:val="14"/>
                <w:szCs w:val="14"/>
              </w:rPr>
              <w:t>55,97%</w:t>
            </w:r>
          </w:p>
        </w:tc>
        <w:tc>
          <w:tcPr>
            <w:tcW w:w="1031" w:type="dxa"/>
            <w:shd w:val="clear" w:color="auto" w:fill="auto"/>
            <w:noWrap/>
            <w:vAlign w:val="center"/>
            <w:hideMark/>
          </w:tcPr>
          <w:p w14:paraId="46A1E6E7" w14:textId="1A401A2C" w:rsidR="00D200C1" w:rsidRPr="003242BD" w:rsidRDefault="00D200C1" w:rsidP="00D200C1">
            <w:pPr>
              <w:jc w:val="right"/>
              <w:rPr>
                <w:rFonts w:cs="Arial"/>
                <w:color w:val="000000"/>
                <w:sz w:val="14"/>
                <w:szCs w:val="14"/>
                <w:lang w:eastAsia="es-CO"/>
              </w:rPr>
            </w:pPr>
            <w:r w:rsidRPr="00D200C1">
              <w:rPr>
                <w:rFonts w:cs="Arial"/>
                <w:color w:val="000000"/>
                <w:sz w:val="14"/>
                <w:szCs w:val="14"/>
              </w:rPr>
              <w:t>618,30</w:t>
            </w:r>
          </w:p>
        </w:tc>
        <w:tc>
          <w:tcPr>
            <w:tcW w:w="799" w:type="dxa"/>
            <w:shd w:val="clear" w:color="auto" w:fill="auto"/>
            <w:noWrap/>
            <w:vAlign w:val="center"/>
            <w:hideMark/>
          </w:tcPr>
          <w:p w14:paraId="4C23FB7E" w14:textId="63236225" w:rsidR="00D200C1" w:rsidRPr="003242BD" w:rsidRDefault="00D200C1" w:rsidP="00D200C1">
            <w:pPr>
              <w:jc w:val="right"/>
              <w:rPr>
                <w:rFonts w:cs="Arial"/>
                <w:color w:val="000000"/>
                <w:sz w:val="14"/>
                <w:szCs w:val="14"/>
                <w:lang w:eastAsia="es-CO"/>
              </w:rPr>
            </w:pPr>
            <w:r w:rsidRPr="00D200C1">
              <w:rPr>
                <w:rFonts w:cs="Arial"/>
                <w:color w:val="000000"/>
                <w:sz w:val="14"/>
                <w:szCs w:val="14"/>
              </w:rPr>
              <w:t>55,97%</w:t>
            </w:r>
          </w:p>
        </w:tc>
      </w:tr>
      <w:tr w:rsidR="00D200C1" w:rsidRPr="00D200C1" w14:paraId="4237C90A" w14:textId="77777777" w:rsidTr="00D200C1">
        <w:trPr>
          <w:trHeight w:val="20"/>
          <w:jc w:val="center"/>
        </w:trPr>
        <w:tc>
          <w:tcPr>
            <w:tcW w:w="1199" w:type="dxa"/>
            <w:shd w:val="clear" w:color="auto" w:fill="auto"/>
            <w:vAlign w:val="center"/>
            <w:hideMark/>
          </w:tcPr>
          <w:p w14:paraId="486CA12C" w14:textId="77777777" w:rsidR="00D200C1" w:rsidRPr="003242BD" w:rsidRDefault="00D200C1" w:rsidP="00D200C1">
            <w:pPr>
              <w:jc w:val="center"/>
              <w:rPr>
                <w:rFonts w:cs="Arial"/>
                <w:color w:val="000000"/>
                <w:sz w:val="14"/>
                <w:szCs w:val="14"/>
                <w:lang w:eastAsia="es-CO"/>
              </w:rPr>
            </w:pPr>
            <w:r w:rsidRPr="003242BD">
              <w:rPr>
                <w:rFonts w:cs="Arial"/>
                <w:color w:val="000000"/>
                <w:sz w:val="14"/>
                <w:szCs w:val="14"/>
                <w:lang w:eastAsia="es-CO"/>
              </w:rPr>
              <w:t>2016000050033-Encuesta</w:t>
            </w:r>
          </w:p>
        </w:tc>
        <w:tc>
          <w:tcPr>
            <w:tcW w:w="512" w:type="dxa"/>
            <w:shd w:val="clear" w:color="auto" w:fill="auto"/>
            <w:noWrap/>
            <w:vAlign w:val="center"/>
            <w:hideMark/>
          </w:tcPr>
          <w:p w14:paraId="0A6FFC9D"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SIEE</w:t>
            </w:r>
          </w:p>
        </w:tc>
        <w:tc>
          <w:tcPr>
            <w:tcW w:w="841" w:type="dxa"/>
            <w:shd w:val="clear" w:color="auto" w:fill="auto"/>
            <w:noWrap/>
            <w:vAlign w:val="center"/>
            <w:hideMark/>
          </w:tcPr>
          <w:p w14:paraId="053ACE88"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16.761,72</w:t>
            </w:r>
          </w:p>
        </w:tc>
        <w:tc>
          <w:tcPr>
            <w:tcW w:w="841" w:type="dxa"/>
            <w:shd w:val="clear" w:color="auto" w:fill="auto"/>
            <w:noWrap/>
            <w:vAlign w:val="center"/>
            <w:hideMark/>
          </w:tcPr>
          <w:p w14:paraId="3C11F36D"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16.317,93</w:t>
            </w:r>
          </w:p>
        </w:tc>
        <w:tc>
          <w:tcPr>
            <w:tcW w:w="841" w:type="dxa"/>
            <w:shd w:val="clear" w:color="auto" w:fill="auto"/>
            <w:noWrap/>
            <w:vAlign w:val="center"/>
            <w:hideMark/>
          </w:tcPr>
          <w:p w14:paraId="17B46308" w14:textId="7E05E7C4"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443,79</w:t>
            </w:r>
          </w:p>
        </w:tc>
        <w:tc>
          <w:tcPr>
            <w:tcW w:w="771" w:type="dxa"/>
            <w:shd w:val="clear" w:color="auto" w:fill="auto"/>
            <w:noWrap/>
            <w:vAlign w:val="center"/>
            <w:hideMark/>
          </w:tcPr>
          <w:p w14:paraId="7E47F9DA"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2,65%</w:t>
            </w:r>
          </w:p>
        </w:tc>
        <w:tc>
          <w:tcPr>
            <w:tcW w:w="772" w:type="dxa"/>
            <w:shd w:val="clear" w:color="auto" w:fill="auto"/>
            <w:noWrap/>
            <w:vAlign w:val="center"/>
            <w:hideMark/>
          </w:tcPr>
          <w:p w14:paraId="5155E76C"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1,54%</w:t>
            </w:r>
          </w:p>
        </w:tc>
        <w:tc>
          <w:tcPr>
            <w:tcW w:w="841" w:type="dxa"/>
            <w:shd w:val="clear" w:color="auto" w:fill="auto"/>
            <w:noWrap/>
            <w:vAlign w:val="center"/>
            <w:hideMark/>
          </w:tcPr>
          <w:p w14:paraId="679BEB4E" w14:textId="3D62D5B5" w:rsidR="00D200C1" w:rsidRPr="003242BD" w:rsidRDefault="00D200C1" w:rsidP="00D200C1">
            <w:pPr>
              <w:jc w:val="right"/>
              <w:rPr>
                <w:rFonts w:cs="Arial"/>
                <w:color w:val="000000"/>
                <w:sz w:val="14"/>
                <w:szCs w:val="14"/>
                <w:lang w:eastAsia="es-CO"/>
              </w:rPr>
            </w:pPr>
            <w:r w:rsidRPr="00D200C1">
              <w:rPr>
                <w:rFonts w:cs="Arial"/>
                <w:color w:val="000000"/>
                <w:sz w:val="14"/>
                <w:szCs w:val="14"/>
              </w:rPr>
              <w:t>435,11</w:t>
            </w:r>
          </w:p>
        </w:tc>
        <w:tc>
          <w:tcPr>
            <w:tcW w:w="910" w:type="dxa"/>
            <w:shd w:val="clear" w:color="auto" w:fill="auto"/>
            <w:noWrap/>
            <w:vAlign w:val="center"/>
            <w:hideMark/>
          </w:tcPr>
          <w:p w14:paraId="639EFDB4" w14:textId="43C8D215" w:rsidR="00D200C1" w:rsidRPr="003242BD" w:rsidRDefault="00D200C1" w:rsidP="00D200C1">
            <w:pPr>
              <w:jc w:val="right"/>
              <w:rPr>
                <w:rFonts w:cs="Arial"/>
                <w:color w:val="000000"/>
                <w:sz w:val="14"/>
                <w:szCs w:val="14"/>
                <w:lang w:eastAsia="es-CO"/>
              </w:rPr>
            </w:pPr>
            <w:r w:rsidRPr="00D200C1">
              <w:rPr>
                <w:rFonts w:cs="Arial"/>
                <w:color w:val="000000"/>
                <w:sz w:val="14"/>
                <w:szCs w:val="14"/>
              </w:rPr>
              <w:t>98,04%</w:t>
            </w:r>
          </w:p>
        </w:tc>
        <w:tc>
          <w:tcPr>
            <w:tcW w:w="1031" w:type="dxa"/>
            <w:shd w:val="clear" w:color="auto" w:fill="auto"/>
            <w:noWrap/>
            <w:vAlign w:val="center"/>
            <w:hideMark/>
          </w:tcPr>
          <w:p w14:paraId="6577D195" w14:textId="7604885E" w:rsidR="00D200C1" w:rsidRPr="003242BD" w:rsidRDefault="00D200C1" w:rsidP="00D200C1">
            <w:pPr>
              <w:jc w:val="right"/>
              <w:rPr>
                <w:rFonts w:cs="Arial"/>
                <w:color w:val="000000"/>
                <w:sz w:val="14"/>
                <w:szCs w:val="14"/>
                <w:lang w:eastAsia="es-CO"/>
              </w:rPr>
            </w:pPr>
            <w:r w:rsidRPr="00D200C1">
              <w:rPr>
                <w:rFonts w:cs="Arial"/>
                <w:color w:val="000000"/>
                <w:sz w:val="14"/>
                <w:szCs w:val="14"/>
              </w:rPr>
              <w:t>435,11</w:t>
            </w:r>
          </w:p>
        </w:tc>
        <w:tc>
          <w:tcPr>
            <w:tcW w:w="799" w:type="dxa"/>
            <w:shd w:val="clear" w:color="auto" w:fill="auto"/>
            <w:noWrap/>
            <w:vAlign w:val="center"/>
            <w:hideMark/>
          </w:tcPr>
          <w:p w14:paraId="40B0303F" w14:textId="40FF985D" w:rsidR="00D200C1" w:rsidRPr="003242BD" w:rsidRDefault="00D200C1" w:rsidP="00D200C1">
            <w:pPr>
              <w:jc w:val="right"/>
              <w:rPr>
                <w:rFonts w:cs="Arial"/>
                <w:color w:val="000000"/>
                <w:sz w:val="14"/>
                <w:szCs w:val="14"/>
                <w:lang w:eastAsia="es-CO"/>
              </w:rPr>
            </w:pPr>
            <w:r w:rsidRPr="00D200C1">
              <w:rPr>
                <w:rFonts w:cs="Arial"/>
                <w:color w:val="000000"/>
                <w:sz w:val="14"/>
                <w:szCs w:val="14"/>
              </w:rPr>
              <w:t>98,04%</w:t>
            </w:r>
          </w:p>
        </w:tc>
      </w:tr>
      <w:tr w:rsidR="00D200C1" w:rsidRPr="00D200C1" w14:paraId="0BA61FC9" w14:textId="77777777" w:rsidTr="00D200C1">
        <w:trPr>
          <w:trHeight w:val="20"/>
          <w:jc w:val="center"/>
        </w:trPr>
        <w:tc>
          <w:tcPr>
            <w:tcW w:w="1199" w:type="dxa"/>
            <w:shd w:val="clear" w:color="auto" w:fill="auto"/>
            <w:vAlign w:val="center"/>
            <w:hideMark/>
          </w:tcPr>
          <w:p w14:paraId="71284A8A" w14:textId="77777777" w:rsidR="00D200C1" w:rsidRPr="003242BD" w:rsidRDefault="00D200C1" w:rsidP="00D200C1">
            <w:pPr>
              <w:jc w:val="center"/>
              <w:rPr>
                <w:rFonts w:cs="Arial"/>
                <w:color w:val="000000"/>
                <w:sz w:val="14"/>
                <w:szCs w:val="14"/>
                <w:lang w:eastAsia="es-CO"/>
              </w:rPr>
            </w:pPr>
            <w:r w:rsidRPr="005C0E0E">
              <w:rPr>
                <w:rFonts w:cs="Arial"/>
                <w:i/>
                <w:iCs/>
                <w:color w:val="000000"/>
                <w:sz w:val="14"/>
                <w:szCs w:val="14"/>
                <w:lang w:eastAsia="es-CO"/>
              </w:rPr>
              <w:t>2016000050035</w:t>
            </w:r>
            <w:r w:rsidRPr="003242BD">
              <w:rPr>
                <w:rFonts w:cs="Arial"/>
                <w:color w:val="000000"/>
                <w:sz w:val="14"/>
                <w:szCs w:val="14"/>
                <w:lang w:eastAsia="es-CO"/>
              </w:rPr>
              <w:t>-Información Rural</w:t>
            </w:r>
          </w:p>
        </w:tc>
        <w:tc>
          <w:tcPr>
            <w:tcW w:w="512" w:type="dxa"/>
            <w:shd w:val="clear" w:color="auto" w:fill="auto"/>
            <w:noWrap/>
            <w:vAlign w:val="center"/>
            <w:hideMark/>
          </w:tcPr>
          <w:p w14:paraId="31C07C08"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SPT</w:t>
            </w:r>
          </w:p>
        </w:tc>
        <w:tc>
          <w:tcPr>
            <w:tcW w:w="841" w:type="dxa"/>
            <w:shd w:val="clear" w:color="auto" w:fill="auto"/>
            <w:noWrap/>
            <w:vAlign w:val="center"/>
            <w:hideMark/>
          </w:tcPr>
          <w:p w14:paraId="406307F6"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7.784,74</w:t>
            </w:r>
          </w:p>
        </w:tc>
        <w:tc>
          <w:tcPr>
            <w:tcW w:w="841" w:type="dxa"/>
            <w:shd w:val="clear" w:color="auto" w:fill="auto"/>
            <w:noWrap/>
            <w:vAlign w:val="center"/>
            <w:hideMark/>
          </w:tcPr>
          <w:p w14:paraId="32354607"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2.522,68</w:t>
            </w:r>
          </w:p>
        </w:tc>
        <w:tc>
          <w:tcPr>
            <w:tcW w:w="841" w:type="dxa"/>
            <w:shd w:val="clear" w:color="auto" w:fill="auto"/>
            <w:noWrap/>
            <w:vAlign w:val="center"/>
            <w:hideMark/>
          </w:tcPr>
          <w:p w14:paraId="40CC5655" w14:textId="2AAA65EA"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5.262,06</w:t>
            </w:r>
          </w:p>
        </w:tc>
        <w:tc>
          <w:tcPr>
            <w:tcW w:w="771" w:type="dxa"/>
            <w:shd w:val="clear" w:color="auto" w:fill="auto"/>
            <w:noWrap/>
            <w:vAlign w:val="center"/>
            <w:hideMark/>
          </w:tcPr>
          <w:p w14:paraId="7A18C1E8"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67,59%</w:t>
            </w:r>
          </w:p>
        </w:tc>
        <w:tc>
          <w:tcPr>
            <w:tcW w:w="772" w:type="dxa"/>
            <w:shd w:val="clear" w:color="auto" w:fill="auto"/>
            <w:noWrap/>
            <w:vAlign w:val="center"/>
            <w:hideMark/>
          </w:tcPr>
          <w:p w14:paraId="369D96DD"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13,10%</w:t>
            </w:r>
          </w:p>
        </w:tc>
        <w:tc>
          <w:tcPr>
            <w:tcW w:w="841" w:type="dxa"/>
            <w:shd w:val="clear" w:color="auto" w:fill="auto"/>
            <w:noWrap/>
            <w:vAlign w:val="center"/>
            <w:hideMark/>
          </w:tcPr>
          <w:p w14:paraId="56B1602B" w14:textId="4403802D" w:rsidR="00D200C1" w:rsidRPr="003242BD" w:rsidRDefault="00D200C1" w:rsidP="00D200C1">
            <w:pPr>
              <w:jc w:val="right"/>
              <w:rPr>
                <w:rFonts w:cs="Arial"/>
                <w:color w:val="000000"/>
                <w:sz w:val="14"/>
                <w:szCs w:val="14"/>
                <w:lang w:eastAsia="es-CO"/>
              </w:rPr>
            </w:pPr>
            <w:r w:rsidRPr="00D200C1">
              <w:rPr>
                <w:rFonts w:cs="Arial"/>
                <w:color w:val="000000"/>
                <w:sz w:val="14"/>
                <w:szCs w:val="14"/>
              </w:rPr>
              <w:t>3.697,14</w:t>
            </w:r>
          </w:p>
        </w:tc>
        <w:tc>
          <w:tcPr>
            <w:tcW w:w="910" w:type="dxa"/>
            <w:shd w:val="clear" w:color="auto" w:fill="auto"/>
            <w:noWrap/>
            <w:vAlign w:val="center"/>
            <w:hideMark/>
          </w:tcPr>
          <w:p w14:paraId="6DC34130" w14:textId="131A8E9A" w:rsidR="00D200C1" w:rsidRPr="003242BD" w:rsidRDefault="00D200C1" w:rsidP="00D200C1">
            <w:pPr>
              <w:jc w:val="right"/>
              <w:rPr>
                <w:rFonts w:cs="Arial"/>
                <w:color w:val="000000"/>
                <w:sz w:val="14"/>
                <w:szCs w:val="14"/>
                <w:lang w:eastAsia="es-CO"/>
              </w:rPr>
            </w:pPr>
            <w:r w:rsidRPr="00D200C1">
              <w:rPr>
                <w:rFonts w:cs="Arial"/>
                <w:color w:val="000000"/>
                <w:sz w:val="14"/>
                <w:szCs w:val="14"/>
              </w:rPr>
              <w:t>70,26%</w:t>
            </w:r>
          </w:p>
        </w:tc>
        <w:tc>
          <w:tcPr>
            <w:tcW w:w="1031" w:type="dxa"/>
            <w:shd w:val="clear" w:color="auto" w:fill="auto"/>
            <w:noWrap/>
            <w:vAlign w:val="center"/>
            <w:hideMark/>
          </w:tcPr>
          <w:p w14:paraId="76A8BA08" w14:textId="034CA224" w:rsidR="00D200C1" w:rsidRPr="003242BD" w:rsidRDefault="00D200C1" w:rsidP="00D200C1">
            <w:pPr>
              <w:jc w:val="right"/>
              <w:rPr>
                <w:rFonts w:cs="Arial"/>
                <w:color w:val="000000"/>
                <w:sz w:val="14"/>
                <w:szCs w:val="14"/>
                <w:lang w:eastAsia="es-CO"/>
              </w:rPr>
            </w:pPr>
            <w:r w:rsidRPr="00D200C1">
              <w:rPr>
                <w:rFonts w:cs="Arial"/>
                <w:color w:val="000000"/>
                <w:sz w:val="14"/>
                <w:szCs w:val="14"/>
              </w:rPr>
              <w:t>2.815,72</w:t>
            </w:r>
          </w:p>
        </w:tc>
        <w:tc>
          <w:tcPr>
            <w:tcW w:w="799" w:type="dxa"/>
            <w:shd w:val="clear" w:color="auto" w:fill="auto"/>
            <w:noWrap/>
            <w:vAlign w:val="center"/>
            <w:hideMark/>
          </w:tcPr>
          <w:p w14:paraId="41F5BED1" w14:textId="5872FEF7" w:rsidR="00D200C1" w:rsidRPr="003242BD" w:rsidRDefault="00D200C1" w:rsidP="00D200C1">
            <w:pPr>
              <w:jc w:val="right"/>
              <w:rPr>
                <w:rFonts w:cs="Arial"/>
                <w:color w:val="000000"/>
                <w:sz w:val="14"/>
                <w:szCs w:val="14"/>
                <w:lang w:eastAsia="es-CO"/>
              </w:rPr>
            </w:pPr>
            <w:r w:rsidRPr="00D200C1">
              <w:rPr>
                <w:rFonts w:cs="Arial"/>
                <w:color w:val="000000"/>
                <w:sz w:val="14"/>
                <w:szCs w:val="14"/>
              </w:rPr>
              <w:t>53,51%</w:t>
            </w:r>
          </w:p>
        </w:tc>
      </w:tr>
      <w:tr w:rsidR="00D200C1" w:rsidRPr="00D200C1" w14:paraId="23FBAF45" w14:textId="77777777" w:rsidTr="00D200C1">
        <w:trPr>
          <w:trHeight w:val="20"/>
          <w:jc w:val="center"/>
        </w:trPr>
        <w:tc>
          <w:tcPr>
            <w:tcW w:w="1199" w:type="dxa"/>
            <w:shd w:val="clear" w:color="auto" w:fill="auto"/>
            <w:vAlign w:val="center"/>
            <w:hideMark/>
          </w:tcPr>
          <w:p w14:paraId="7F1E1CE9" w14:textId="77777777" w:rsidR="00D200C1" w:rsidRPr="003242BD" w:rsidRDefault="00D200C1" w:rsidP="00D200C1">
            <w:pPr>
              <w:jc w:val="center"/>
              <w:rPr>
                <w:rFonts w:cs="Arial"/>
                <w:color w:val="000000"/>
                <w:sz w:val="14"/>
                <w:szCs w:val="14"/>
                <w:lang w:eastAsia="es-CO"/>
              </w:rPr>
            </w:pPr>
            <w:r w:rsidRPr="003242BD">
              <w:rPr>
                <w:rFonts w:cs="Arial"/>
                <w:color w:val="000000"/>
                <w:sz w:val="14"/>
                <w:szCs w:val="14"/>
                <w:lang w:eastAsia="es-CO"/>
              </w:rPr>
              <w:t>2017000050001-Aeropuerto</w:t>
            </w:r>
          </w:p>
        </w:tc>
        <w:tc>
          <w:tcPr>
            <w:tcW w:w="512" w:type="dxa"/>
            <w:shd w:val="clear" w:color="auto" w:fill="auto"/>
            <w:noWrap/>
            <w:vAlign w:val="center"/>
            <w:hideMark/>
          </w:tcPr>
          <w:p w14:paraId="41480E01"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SPS</w:t>
            </w:r>
          </w:p>
        </w:tc>
        <w:tc>
          <w:tcPr>
            <w:tcW w:w="841" w:type="dxa"/>
            <w:shd w:val="clear" w:color="auto" w:fill="auto"/>
            <w:noWrap/>
            <w:vAlign w:val="center"/>
            <w:hideMark/>
          </w:tcPr>
          <w:p w14:paraId="044E23D8"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3.975,51</w:t>
            </w:r>
          </w:p>
        </w:tc>
        <w:tc>
          <w:tcPr>
            <w:tcW w:w="841" w:type="dxa"/>
            <w:shd w:val="clear" w:color="auto" w:fill="auto"/>
            <w:noWrap/>
            <w:vAlign w:val="center"/>
            <w:hideMark/>
          </w:tcPr>
          <w:p w14:paraId="44C1C306"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1.409,94</w:t>
            </w:r>
          </w:p>
        </w:tc>
        <w:tc>
          <w:tcPr>
            <w:tcW w:w="841" w:type="dxa"/>
            <w:shd w:val="clear" w:color="auto" w:fill="auto"/>
            <w:noWrap/>
            <w:vAlign w:val="center"/>
            <w:hideMark/>
          </w:tcPr>
          <w:p w14:paraId="5863A7CD" w14:textId="389CCF59"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2.565,57</w:t>
            </w:r>
          </w:p>
        </w:tc>
        <w:tc>
          <w:tcPr>
            <w:tcW w:w="771" w:type="dxa"/>
            <w:shd w:val="clear" w:color="auto" w:fill="auto"/>
            <w:noWrap/>
            <w:vAlign w:val="center"/>
            <w:hideMark/>
          </w:tcPr>
          <w:p w14:paraId="02294F86"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64,53%</w:t>
            </w:r>
          </w:p>
        </w:tc>
        <w:tc>
          <w:tcPr>
            <w:tcW w:w="772" w:type="dxa"/>
            <w:shd w:val="clear" w:color="auto" w:fill="auto"/>
            <w:noWrap/>
            <w:vAlign w:val="center"/>
            <w:hideMark/>
          </w:tcPr>
          <w:p w14:paraId="7600441E"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9,09%</w:t>
            </w:r>
          </w:p>
        </w:tc>
        <w:tc>
          <w:tcPr>
            <w:tcW w:w="841" w:type="dxa"/>
            <w:shd w:val="clear" w:color="auto" w:fill="auto"/>
            <w:noWrap/>
            <w:vAlign w:val="center"/>
            <w:hideMark/>
          </w:tcPr>
          <w:p w14:paraId="0342266F" w14:textId="426042BC" w:rsidR="00D200C1" w:rsidRPr="003242BD" w:rsidRDefault="00D200C1" w:rsidP="00D200C1">
            <w:pPr>
              <w:jc w:val="right"/>
              <w:rPr>
                <w:rFonts w:cs="Arial"/>
                <w:color w:val="000000"/>
                <w:sz w:val="14"/>
                <w:szCs w:val="14"/>
                <w:lang w:eastAsia="es-CO"/>
              </w:rPr>
            </w:pPr>
            <w:r w:rsidRPr="00D200C1">
              <w:rPr>
                <w:rFonts w:cs="Arial"/>
                <w:color w:val="000000"/>
                <w:sz w:val="14"/>
                <w:szCs w:val="14"/>
              </w:rPr>
              <w:t>2.563,70</w:t>
            </w:r>
          </w:p>
        </w:tc>
        <w:tc>
          <w:tcPr>
            <w:tcW w:w="910" w:type="dxa"/>
            <w:shd w:val="clear" w:color="auto" w:fill="auto"/>
            <w:noWrap/>
            <w:vAlign w:val="center"/>
            <w:hideMark/>
          </w:tcPr>
          <w:p w14:paraId="1BC9181D" w14:textId="4160F5B9" w:rsidR="00D200C1" w:rsidRPr="003242BD" w:rsidRDefault="00D200C1" w:rsidP="00D200C1">
            <w:pPr>
              <w:jc w:val="right"/>
              <w:rPr>
                <w:rFonts w:cs="Arial"/>
                <w:color w:val="000000"/>
                <w:sz w:val="14"/>
                <w:szCs w:val="14"/>
                <w:lang w:eastAsia="es-CO"/>
              </w:rPr>
            </w:pPr>
            <w:r w:rsidRPr="00D200C1">
              <w:rPr>
                <w:rFonts w:cs="Arial"/>
                <w:color w:val="000000"/>
                <w:sz w:val="14"/>
                <w:szCs w:val="14"/>
              </w:rPr>
              <w:t>99,93%</w:t>
            </w:r>
          </w:p>
        </w:tc>
        <w:tc>
          <w:tcPr>
            <w:tcW w:w="1031" w:type="dxa"/>
            <w:shd w:val="clear" w:color="auto" w:fill="auto"/>
            <w:noWrap/>
            <w:vAlign w:val="center"/>
            <w:hideMark/>
          </w:tcPr>
          <w:p w14:paraId="0CAED553" w14:textId="4BE5AB03" w:rsidR="00D200C1" w:rsidRPr="003242BD" w:rsidRDefault="00D200C1" w:rsidP="00D200C1">
            <w:pPr>
              <w:jc w:val="right"/>
              <w:rPr>
                <w:rFonts w:cs="Arial"/>
                <w:color w:val="000000"/>
                <w:sz w:val="14"/>
                <w:szCs w:val="14"/>
                <w:lang w:eastAsia="es-CO"/>
              </w:rPr>
            </w:pPr>
            <w:r w:rsidRPr="00D200C1">
              <w:rPr>
                <w:rFonts w:cs="Arial"/>
                <w:color w:val="000000"/>
                <w:sz w:val="14"/>
                <w:szCs w:val="14"/>
              </w:rPr>
              <w:t>2.563,70</w:t>
            </w:r>
          </w:p>
        </w:tc>
        <w:tc>
          <w:tcPr>
            <w:tcW w:w="799" w:type="dxa"/>
            <w:shd w:val="clear" w:color="auto" w:fill="auto"/>
            <w:noWrap/>
            <w:vAlign w:val="center"/>
            <w:hideMark/>
          </w:tcPr>
          <w:p w14:paraId="2A3A91E4" w14:textId="0CA92B90" w:rsidR="00D200C1" w:rsidRPr="003242BD" w:rsidRDefault="00D200C1" w:rsidP="00D200C1">
            <w:pPr>
              <w:jc w:val="right"/>
              <w:rPr>
                <w:rFonts w:cs="Arial"/>
                <w:color w:val="000000"/>
                <w:sz w:val="14"/>
                <w:szCs w:val="14"/>
                <w:lang w:eastAsia="es-CO"/>
              </w:rPr>
            </w:pPr>
            <w:r w:rsidRPr="00D200C1">
              <w:rPr>
                <w:rFonts w:cs="Arial"/>
                <w:color w:val="000000"/>
                <w:sz w:val="14"/>
                <w:szCs w:val="14"/>
              </w:rPr>
              <w:t>99,93%</w:t>
            </w:r>
          </w:p>
        </w:tc>
      </w:tr>
      <w:tr w:rsidR="00D200C1" w:rsidRPr="00D200C1" w14:paraId="0D6B3AA6" w14:textId="77777777" w:rsidTr="00D200C1">
        <w:trPr>
          <w:trHeight w:val="20"/>
          <w:jc w:val="center"/>
        </w:trPr>
        <w:tc>
          <w:tcPr>
            <w:tcW w:w="1199" w:type="dxa"/>
            <w:shd w:val="clear" w:color="auto" w:fill="auto"/>
            <w:vAlign w:val="center"/>
            <w:hideMark/>
          </w:tcPr>
          <w:p w14:paraId="097FC2EF" w14:textId="77777777" w:rsidR="00D200C1" w:rsidRPr="003242BD" w:rsidRDefault="00D200C1" w:rsidP="00D200C1">
            <w:pPr>
              <w:jc w:val="center"/>
              <w:rPr>
                <w:rFonts w:cs="Arial"/>
                <w:color w:val="000000"/>
                <w:sz w:val="14"/>
                <w:szCs w:val="14"/>
                <w:lang w:eastAsia="es-CO"/>
              </w:rPr>
            </w:pPr>
            <w:r w:rsidRPr="003242BD">
              <w:rPr>
                <w:rFonts w:cs="Arial"/>
                <w:color w:val="000000"/>
                <w:sz w:val="14"/>
                <w:szCs w:val="14"/>
                <w:lang w:eastAsia="es-CO"/>
              </w:rPr>
              <w:t>2017000050018-Río Tunjuelo</w:t>
            </w:r>
          </w:p>
        </w:tc>
        <w:tc>
          <w:tcPr>
            <w:tcW w:w="512" w:type="dxa"/>
            <w:shd w:val="clear" w:color="auto" w:fill="auto"/>
            <w:noWrap/>
            <w:vAlign w:val="center"/>
            <w:hideMark/>
          </w:tcPr>
          <w:p w14:paraId="05660EA3"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SPS</w:t>
            </w:r>
          </w:p>
        </w:tc>
        <w:tc>
          <w:tcPr>
            <w:tcW w:w="841" w:type="dxa"/>
            <w:shd w:val="clear" w:color="auto" w:fill="auto"/>
            <w:noWrap/>
            <w:vAlign w:val="center"/>
            <w:hideMark/>
          </w:tcPr>
          <w:p w14:paraId="374C4574"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2.582,76</w:t>
            </w:r>
          </w:p>
        </w:tc>
        <w:tc>
          <w:tcPr>
            <w:tcW w:w="841" w:type="dxa"/>
            <w:shd w:val="clear" w:color="auto" w:fill="auto"/>
            <w:noWrap/>
            <w:vAlign w:val="center"/>
            <w:hideMark/>
          </w:tcPr>
          <w:p w14:paraId="04113C80"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0,00</w:t>
            </w:r>
          </w:p>
        </w:tc>
        <w:tc>
          <w:tcPr>
            <w:tcW w:w="841" w:type="dxa"/>
            <w:shd w:val="clear" w:color="auto" w:fill="auto"/>
            <w:noWrap/>
            <w:vAlign w:val="center"/>
            <w:hideMark/>
          </w:tcPr>
          <w:p w14:paraId="244AA74F" w14:textId="27BA864A"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2.582,76</w:t>
            </w:r>
          </w:p>
        </w:tc>
        <w:tc>
          <w:tcPr>
            <w:tcW w:w="771" w:type="dxa"/>
            <w:shd w:val="clear" w:color="auto" w:fill="auto"/>
            <w:noWrap/>
            <w:vAlign w:val="center"/>
            <w:hideMark/>
          </w:tcPr>
          <w:p w14:paraId="5F014D00"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100,00%</w:t>
            </w:r>
          </w:p>
        </w:tc>
        <w:tc>
          <w:tcPr>
            <w:tcW w:w="772" w:type="dxa"/>
            <w:shd w:val="clear" w:color="auto" w:fill="auto"/>
            <w:noWrap/>
            <w:vAlign w:val="center"/>
            <w:hideMark/>
          </w:tcPr>
          <w:p w14:paraId="5B140F6F"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9,15%</w:t>
            </w:r>
          </w:p>
        </w:tc>
        <w:tc>
          <w:tcPr>
            <w:tcW w:w="841" w:type="dxa"/>
            <w:shd w:val="clear" w:color="auto" w:fill="auto"/>
            <w:noWrap/>
            <w:vAlign w:val="center"/>
            <w:hideMark/>
          </w:tcPr>
          <w:p w14:paraId="2BA10DF6" w14:textId="1AD424FF" w:rsidR="00D200C1" w:rsidRPr="003242BD" w:rsidRDefault="00D200C1" w:rsidP="00D200C1">
            <w:pPr>
              <w:jc w:val="right"/>
              <w:rPr>
                <w:rFonts w:cs="Arial"/>
                <w:color w:val="000000"/>
                <w:sz w:val="14"/>
                <w:szCs w:val="14"/>
                <w:lang w:eastAsia="es-CO"/>
              </w:rPr>
            </w:pPr>
            <w:r w:rsidRPr="00D200C1">
              <w:rPr>
                <w:rFonts w:cs="Arial"/>
                <w:color w:val="000000"/>
                <w:sz w:val="14"/>
                <w:szCs w:val="14"/>
              </w:rPr>
              <w:t>2.582,76</w:t>
            </w:r>
          </w:p>
        </w:tc>
        <w:tc>
          <w:tcPr>
            <w:tcW w:w="910" w:type="dxa"/>
            <w:shd w:val="clear" w:color="auto" w:fill="auto"/>
            <w:noWrap/>
            <w:vAlign w:val="center"/>
            <w:hideMark/>
          </w:tcPr>
          <w:p w14:paraId="5CA15AC6" w14:textId="76A6B178" w:rsidR="00D200C1" w:rsidRPr="003242BD" w:rsidRDefault="00D200C1" w:rsidP="00D200C1">
            <w:pPr>
              <w:jc w:val="right"/>
              <w:rPr>
                <w:rFonts w:cs="Arial"/>
                <w:color w:val="000000"/>
                <w:sz w:val="14"/>
                <w:szCs w:val="14"/>
                <w:lang w:eastAsia="es-CO"/>
              </w:rPr>
            </w:pPr>
            <w:r w:rsidRPr="00D200C1">
              <w:rPr>
                <w:rFonts w:cs="Arial"/>
                <w:color w:val="000000"/>
                <w:sz w:val="14"/>
                <w:szCs w:val="14"/>
              </w:rPr>
              <w:t>100,00%</w:t>
            </w:r>
          </w:p>
        </w:tc>
        <w:tc>
          <w:tcPr>
            <w:tcW w:w="1031" w:type="dxa"/>
            <w:shd w:val="clear" w:color="auto" w:fill="auto"/>
            <w:noWrap/>
            <w:vAlign w:val="center"/>
            <w:hideMark/>
          </w:tcPr>
          <w:p w14:paraId="352457EA" w14:textId="2FFDCFAB" w:rsidR="00D200C1" w:rsidRPr="003242BD" w:rsidRDefault="00D200C1" w:rsidP="00D200C1">
            <w:pPr>
              <w:jc w:val="right"/>
              <w:rPr>
                <w:rFonts w:cs="Arial"/>
                <w:color w:val="000000"/>
                <w:sz w:val="14"/>
                <w:szCs w:val="14"/>
                <w:lang w:eastAsia="es-CO"/>
              </w:rPr>
            </w:pPr>
            <w:r w:rsidRPr="00D200C1">
              <w:rPr>
                <w:rFonts w:cs="Arial"/>
                <w:color w:val="000000"/>
                <w:sz w:val="14"/>
                <w:szCs w:val="14"/>
              </w:rPr>
              <w:t>2.387,96</w:t>
            </w:r>
          </w:p>
        </w:tc>
        <w:tc>
          <w:tcPr>
            <w:tcW w:w="799" w:type="dxa"/>
            <w:shd w:val="clear" w:color="auto" w:fill="auto"/>
            <w:noWrap/>
            <w:vAlign w:val="center"/>
            <w:hideMark/>
          </w:tcPr>
          <w:p w14:paraId="4E4D7AC2" w14:textId="0C8228C2" w:rsidR="00D200C1" w:rsidRPr="003242BD" w:rsidRDefault="00D200C1" w:rsidP="00D200C1">
            <w:pPr>
              <w:jc w:val="right"/>
              <w:rPr>
                <w:rFonts w:cs="Arial"/>
                <w:color w:val="000000"/>
                <w:sz w:val="14"/>
                <w:szCs w:val="14"/>
                <w:lang w:eastAsia="es-CO"/>
              </w:rPr>
            </w:pPr>
            <w:r w:rsidRPr="00D200C1">
              <w:rPr>
                <w:rFonts w:cs="Arial"/>
                <w:color w:val="000000"/>
                <w:sz w:val="14"/>
                <w:szCs w:val="14"/>
              </w:rPr>
              <w:t>92,46%</w:t>
            </w:r>
          </w:p>
        </w:tc>
      </w:tr>
      <w:tr w:rsidR="00D200C1" w:rsidRPr="00D200C1" w14:paraId="10A52A6C" w14:textId="77777777" w:rsidTr="00D200C1">
        <w:trPr>
          <w:trHeight w:val="20"/>
          <w:jc w:val="center"/>
        </w:trPr>
        <w:tc>
          <w:tcPr>
            <w:tcW w:w="1199" w:type="dxa"/>
            <w:shd w:val="clear" w:color="auto" w:fill="auto"/>
            <w:vAlign w:val="center"/>
            <w:hideMark/>
          </w:tcPr>
          <w:p w14:paraId="65B5A16F" w14:textId="77777777" w:rsidR="00D200C1" w:rsidRPr="003242BD" w:rsidRDefault="00D200C1" w:rsidP="00D200C1">
            <w:pPr>
              <w:jc w:val="center"/>
              <w:rPr>
                <w:rFonts w:cs="Arial"/>
                <w:color w:val="000000"/>
                <w:sz w:val="14"/>
                <w:szCs w:val="14"/>
                <w:lang w:eastAsia="es-CO"/>
              </w:rPr>
            </w:pPr>
            <w:r w:rsidRPr="003242BD">
              <w:rPr>
                <w:rFonts w:cs="Arial"/>
                <w:color w:val="000000"/>
                <w:sz w:val="14"/>
                <w:szCs w:val="14"/>
                <w:lang w:eastAsia="es-CO"/>
              </w:rPr>
              <w:t>2017000050019-Información Territorial</w:t>
            </w:r>
          </w:p>
        </w:tc>
        <w:tc>
          <w:tcPr>
            <w:tcW w:w="512" w:type="dxa"/>
            <w:shd w:val="clear" w:color="auto" w:fill="auto"/>
            <w:noWrap/>
            <w:vAlign w:val="center"/>
            <w:hideMark/>
          </w:tcPr>
          <w:p w14:paraId="03FF02D5"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SJ</w:t>
            </w:r>
          </w:p>
        </w:tc>
        <w:tc>
          <w:tcPr>
            <w:tcW w:w="841" w:type="dxa"/>
            <w:shd w:val="clear" w:color="auto" w:fill="auto"/>
            <w:noWrap/>
            <w:vAlign w:val="center"/>
            <w:hideMark/>
          </w:tcPr>
          <w:p w14:paraId="691C613F"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5.000,00</w:t>
            </w:r>
          </w:p>
        </w:tc>
        <w:tc>
          <w:tcPr>
            <w:tcW w:w="841" w:type="dxa"/>
            <w:shd w:val="clear" w:color="auto" w:fill="auto"/>
            <w:noWrap/>
            <w:vAlign w:val="center"/>
            <w:hideMark/>
          </w:tcPr>
          <w:p w14:paraId="00CB8CC0"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0,00</w:t>
            </w:r>
          </w:p>
        </w:tc>
        <w:tc>
          <w:tcPr>
            <w:tcW w:w="841" w:type="dxa"/>
            <w:shd w:val="clear" w:color="auto" w:fill="auto"/>
            <w:noWrap/>
            <w:vAlign w:val="center"/>
            <w:hideMark/>
          </w:tcPr>
          <w:p w14:paraId="1BE35394" w14:textId="1C8349BE"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5.000,00</w:t>
            </w:r>
          </w:p>
        </w:tc>
        <w:tc>
          <w:tcPr>
            <w:tcW w:w="771" w:type="dxa"/>
            <w:shd w:val="clear" w:color="auto" w:fill="auto"/>
            <w:noWrap/>
            <w:vAlign w:val="center"/>
            <w:hideMark/>
          </w:tcPr>
          <w:p w14:paraId="7B0A2696"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100,00%</w:t>
            </w:r>
          </w:p>
        </w:tc>
        <w:tc>
          <w:tcPr>
            <w:tcW w:w="772" w:type="dxa"/>
            <w:shd w:val="clear" w:color="auto" w:fill="auto"/>
            <w:noWrap/>
            <w:vAlign w:val="center"/>
            <w:hideMark/>
          </w:tcPr>
          <w:p w14:paraId="2C2B8D89"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14,61%</w:t>
            </w:r>
          </w:p>
        </w:tc>
        <w:tc>
          <w:tcPr>
            <w:tcW w:w="841" w:type="dxa"/>
            <w:shd w:val="clear" w:color="auto" w:fill="auto"/>
            <w:noWrap/>
            <w:vAlign w:val="center"/>
            <w:hideMark/>
          </w:tcPr>
          <w:p w14:paraId="1DE184F5" w14:textId="04D90D76" w:rsidR="00D200C1" w:rsidRPr="003242BD" w:rsidRDefault="00D200C1" w:rsidP="00D200C1">
            <w:pPr>
              <w:jc w:val="right"/>
              <w:rPr>
                <w:rFonts w:cs="Arial"/>
                <w:color w:val="000000"/>
                <w:sz w:val="14"/>
                <w:szCs w:val="14"/>
                <w:lang w:eastAsia="es-CO"/>
              </w:rPr>
            </w:pPr>
            <w:r w:rsidRPr="00D200C1">
              <w:rPr>
                <w:rFonts w:cs="Arial"/>
                <w:color w:val="000000"/>
                <w:sz w:val="14"/>
                <w:szCs w:val="14"/>
              </w:rPr>
              <w:t>4.121,83</w:t>
            </w:r>
          </w:p>
        </w:tc>
        <w:tc>
          <w:tcPr>
            <w:tcW w:w="910" w:type="dxa"/>
            <w:shd w:val="clear" w:color="auto" w:fill="auto"/>
            <w:noWrap/>
            <w:vAlign w:val="center"/>
            <w:hideMark/>
          </w:tcPr>
          <w:p w14:paraId="6FB669B7" w14:textId="709FC0ED" w:rsidR="00D200C1" w:rsidRPr="003242BD" w:rsidRDefault="00D200C1" w:rsidP="00D200C1">
            <w:pPr>
              <w:jc w:val="right"/>
              <w:rPr>
                <w:rFonts w:cs="Arial"/>
                <w:color w:val="000000"/>
                <w:sz w:val="14"/>
                <w:szCs w:val="14"/>
                <w:lang w:eastAsia="es-CO"/>
              </w:rPr>
            </w:pPr>
            <w:r w:rsidRPr="00D200C1">
              <w:rPr>
                <w:rFonts w:cs="Arial"/>
                <w:color w:val="000000"/>
                <w:sz w:val="14"/>
                <w:szCs w:val="14"/>
              </w:rPr>
              <w:t>82,44%</w:t>
            </w:r>
          </w:p>
        </w:tc>
        <w:tc>
          <w:tcPr>
            <w:tcW w:w="1031" w:type="dxa"/>
            <w:shd w:val="clear" w:color="auto" w:fill="auto"/>
            <w:noWrap/>
            <w:vAlign w:val="center"/>
            <w:hideMark/>
          </w:tcPr>
          <w:p w14:paraId="440292F5" w14:textId="750227C5" w:rsidR="00D200C1" w:rsidRPr="003242BD" w:rsidRDefault="00D200C1" w:rsidP="00D200C1">
            <w:pPr>
              <w:jc w:val="right"/>
              <w:rPr>
                <w:rFonts w:cs="Arial"/>
                <w:color w:val="000000"/>
                <w:sz w:val="14"/>
                <w:szCs w:val="14"/>
                <w:lang w:eastAsia="es-CO"/>
              </w:rPr>
            </w:pPr>
            <w:r w:rsidRPr="00D200C1">
              <w:rPr>
                <w:rFonts w:cs="Arial"/>
                <w:color w:val="000000"/>
                <w:sz w:val="14"/>
                <w:szCs w:val="14"/>
              </w:rPr>
              <w:t>943,51</w:t>
            </w:r>
          </w:p>
        </w:tc>
        <w:tc>
          <w:tcPr>
            <w:tcW w:w="799" w:type="dxa"/>
            <w:shd w:val="clear" w:color="auto" w:fill="auto"/>
            <w:noWrap/>
            <w:vAlign w:val="center"/>
            <w:hideMark/>
          </w:tcPr>
          <w:p w14:paraId="31CC960C" w14:textId="17D1AB1C" w:rsidR="00D200C1" w:rsidRPr="003242BD" w:rsidRDefault="00D200C1" w:rsidP="00D200C1">
            <w:pPr>
              <w:jc w:val="right"/>
              <w:rPr>
                <w:rFonts w:cs="Arial"/>
                <w:color w:val="000000"/>
                <w:sz w:val="14"/>
                <w:szCs w:val="14"/>
                <w:lang w:eastAsia="es-CO"/>
              </w:rPr>
            </w:pPr>
            <w:r w:rsidRPr="00D200C1">
              <w:rPr>
                <w:rFonts w:cs="Arial"/>
                <w:color w:val="000000"/>
                <w:sz w:val="14"/>
                <w:szCs w:val="14"/>
              </w:rPr>
              <w:t>18,87%</w:t>
            </w:r>
          </w:p>
        </w:tc>
      </w:tr>
      <w:tr w:rsidR="00D200C1" w:rsidRPr="00D200C1" w14:paraId="737C227D" w14:textId="77777777" w:rsidTr="00D200C1">
        <w:trPr>
          <w:trHeight w:val="20"/>
          <w:jc w:val="center"/>
        </w:trPr>
        <w:tc>
          <w:tcPr>
            <w:tcW w:w="1199" w:type="dxa"/>
            <w:shd w:val="clear" w:color="auto" w:fill="auto"/>
            <w:vAlign w:val="center"/>
            <w:hideMark/>
          </w:tcPr>
          <w:p w14:paraId="2B591F77" w14:textId="77777777" w:rsidR="00D200C1" w:rsidRPr="003242BD" w:rsidRDefault="00D200C1" w:rsidP="00D200C1">
            <w:pPr>
              <w:jc w:val="center"/>
              <w:rPr>
                <w:rFonts w:cs="Arial"/>
                <w:color w:val="000000"/>
                <w:sz w:val="14"/>
                <w:szCs w:val="14"/>
                <w:lang w:eastAsia="es-CO"/>
              </w:rPr>
            </w:pPr>
            <w:r w:rsidRPr="003242BD">
              <w:rPr>
                <w:rFonts w:cs="Arial"/>
                <w:color w:val="000000"/>
                <w:sz w:val="14"/>
                <w:szCs w:val="14"/>
                <w:lang w:eastAsia="es-CO"/>
              </w:rPr>
              <w:t>2017000050014-Calle 80</w:t>
            </w:r>
          </w:p>
        </w:tc>
        <w:tc>
          <w:tcPr>
            <w:tcW w:w="512" w:type="dxa"/>
            <w:shd w:val="clear" w:color="auto" w:fill="auto"/>
            <w:noWrap/>
            <w:vAlign w:val="center"/>
            <w:hideMark/>
          </w:tcPr>
          <w:p w14:paraId="1518F4D8"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SPT</w:t>
            </w:r>
          </w:p>
        </w:tc>
        <w:tc>
          <w:tcPr>
            <w:tcW w:w="841" w:type="dxa"/>
            <w:shd w:val="clear" w:color="auto" w:fill="auto"/>
            <w:noWrap/>
            <w:vAlign w:val="center"/>
            <w:hideMark/>
          </w:tcPr>
          <w:p w14:paraId="7975C96C"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7.636,89</w:t>
            </w:r>
          </w:p>
        </w:tc>
        <w:tc>
          <w:tcPr>
            <w:tcW w:w="841" w:type="dxa"/>
            <w:shd w:val="clear" w:color="auto" w:fill="auto"/>
            <w:noWrap/>
            <w:vAlign w:val="center"/>
            <w:hideMark/>
          </w:tcPr>
          <w:p w14:paraId="36BD34F6"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0,00</w:t>
            </w:r>
          </w:p>
        </w:tc>
        <w:tc>
          <w:tcPr>
            <w:tcW w:w="841" w:type="dxa"/>
            <w:shd w:val="clear" w:color="auto" w:fill="auto"/>
            <w:noWrap/>
            <w:vAlign w:val="center"/>
            <w:hideMark/>
          </w:tcPr>
          <w:p w14:paraId="13A59D9B" w14:textId="5A564ECA"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7.636,89</w:t>
            </w:r>
          </w:p>
        </w:tc>
        <w:tc>
          <w:tcPr>
            <w:tcW w:w="771" w:type="dxa"/>
            <w:shd w:val="clear" w:color="auto" w:fill="auto"/>
            <w:noWrap/>
            <w:vAlign w:val="center"/>
            <w:hideMark/>
          </w:tcPr>
          <w:p w14:paraId="539C0DC9"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100,00%</w:t>
            </w:r>
          </w:p>
        </w:tc>
        <w:tc>
          <w:tcPr>
            <w:tcW w:w="772" w:type="dxa"/>
            <w:shd w:val="clear" w:color="auto" w:fill="auto"/>
            <w:noWrap/>
            <w:vAlign w:val="center"/>
            <w:hideMark/>
          </w:tcPr>
          <w:p w14:paraId="6BE3B21F"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27,06%</w:t>
            </w:r>
          </w:p>
        </w:tc>
        <w:tc>
          <w:tcPr>
            <w:tcW w:w="841" w:type="dxa"/>
            <w:shd w:val="clear" w:color="auto" w:fill="auto"/>
            <w:noWrap/>
            <w:vAlign w:val="center"/>
            <w:hideMark/>
          </w:tcPr>
          <w:p w14:paraId="193543C7" w14:textId="2ADE3180" w:rsidR="00D200C1" w:rsidRPr="003242BD" w:rsidRDefault="00D200C1" w:rsidP="00D200C1">
            <w:pPr>
              <w:jc w:val="right"/>
              <w:rPr>
                <w:rFonts w:cs="Arial"/>
                <w:color w:val="000000"/>
                <w:sz w:val="14"/>
                <w:szCs w:val="14"/>
                <w:lang w:eastAsia="es-CO"/>
              </w:rPr>
            </w:pPr>
            <w:r w:rsidRPr="00D200C1">
              <w:rPr>
                <w:rFonts w:cs="Arial"/>
                <w:color w:val="000000"/>
                <w:sz w:val="14"/>
                <w:szCs w:val="14"/>
              </w:rPr>
              <w:t>7.636,82</w:t>
            </w:r>
          </w:p>
        </w:tc>
        <w:tc>
          <w:tcPr>
            <w:tcW w:w="910" w:type="dxa"/>
            <w:shd w:val="clear" w:color="auto" w:fill="auto"/>
            <w:noWrap/>
            <w:vAlign w:val="center"/>
            <w:hideMark/>
          </w:tcPr>
          <w:p w14:paraId="2B75EE27" w14:textId="05FA07EC" w:rsidR="00D200C1" w:rsidRPr="003242BD" w:rsidRDefault="00D200C1" w:rsidP="00D200C1">
            <w:pPr>
              <w:jc w:val="right"/>
              <w:rPr>
                <w:rFonts w:cs="Arial"/>
                <w:color w:val="000000"/>
                <w:sz w:val="14"/>
                <w:szCs w:val="14"/>
                <w:lang w:eastAsia="es-CO"/>
              </w:rPr>
            </w:pPr>
            <w:r w:rsidRPr="00D200C1">
              <w:rPr>
                <w:rFonts w:cs="Arial"/>
                <w:color w:val="000000"/>
                <w:sz w:val="14"/>
                <w:szCs w:val="14"/>
              </w:rPr>
              <w:t>100,00%</w:t>
            </w:r>
          </w:p>
        </w:tc>
        <w:tc>
          <w:tcPr>
            <w:tcW w:w="1031" w:type="dxa"/>
            <w:shd w:val="clear" w:color="auto" w:fill="auto"/>
            <w:noWrap/>
            <w:vAlign w:val="center"/>
            <w:hideMark/>
          </w:tcPr>
          <w:p w14:paraId="663E253C" w14:textId="3BB49C2D" w:rsidR="00D200C1" w:rsidRPr="003242BD" w:rsidRDefault="00D200C1" w:rsidP="00D200C1">
            <w:pPr>
              <w:jc w:val="right"/>
              <w:rPr>
                <w:rFonts w:cs="Arial"/>
                <w:color w:val="000000"/>
                <w:sz w:val="14"/>
                <w:szCs w:val="14"/>
                <w:lang w:eastAsia="es-CO"/>
              </w:rPr>
            </w:pPr>
            <w:r w:rsidRPr="00D200C1">
              <w:rPr>
                <w:rFonts w:cs="Arial"/>
                <w:color w:val="000000"/>
                <w:sz w:val="14"/>
                <w:szCs w:val="14"/>
              </w:rPr>
              <w:t>6.886,84</w:t>
            </w:r>
          </w:p>
        </w:tc>
        <w:tc>
          <w:tcPr>
            <w:tcW w:w="799" w:type="dxa"/>
            <w:shd w:val="clear" w:color="auto" w:fill="auto"/>
            <w:noWrap/>
            <w:vAlign w:val="center"/>
            <w:hideMark/>
          </w:tcPr>
          <w:p w14:paraId="79274B2E" w14:textId="58E63F16" w:rsidR="00D200C1" w:rsidRPr="003242BD" w:rsidRDefault="00D200C1" w:rsidP="00D200C1">
            <w:pPr>
              <w:jc w:val="right"/>
              <w:rPr>
                <w:rFonts w:cs="Arial"/>
                <w:color w:val="000000"/>
                <w:sz w:val="14"/>
                <w:szCs w:val="14"/>
                <w:lang w:eastAsia="es-CO"/>
              </w:rPr>
            </w:pPr>
            <w:r w:rsidRPr="00D200C1">
              <w:rPr>
                <w:rFonts w:cs="Arial"/>
                <w:color w:val="000000"/>
                <w:sz w:val="14"/>
                <w:szCs w:val="14"/>
              </w:rPr>
              <w:t>90,18%</w:t>
            </w:r>
          </w:p>
        </w:tc>
      </w:tr>
      <w:tr w:rsidR="00D200C1" w:rsidRPr="00D200C1" w14:paraId="12A4B3F6" w14:textId="77777777" w:rsidTr="00D200C1">
        <w:trPr>
          <w:trHeight w:val="20"/>
          <w:jc w:val="center"/>
        </w:trPr>
        <w:tc>
          <w:tcPr>
            <w:tcW w:w="1199" w:type="dxa"/>
            <w:shd w:val="clear" w:color="auto" w:fill="auto"/>
            <w:vAlign w:val="center"/>
            <w:hideMark/>
          </w:tcPr>
          <w:p w14:paraId="7C43FC22" w14:textId="77777777" w:rsidR="00D200C1" w:rsidRPr="003242BD" w:rsidRDefault="00D200C1" w:rsidP="00D200C1">
            <w:pPr>
              <w:jc w:val="center"/>
              <w:rPr>
                <w:rFonts w:cs="Arial"/>
                <w:color w:val="000000"/>
                <w:sz w:val="14"/>
                <w:szCs w:val="14"/>
                <w:lang w:eastAsia="es-CO"/>
              </w:rPr>
            </w:pPr>
            <w:r w:rsidRPr="003242BD">
              <w:rPr>
                <w:rFonts w:cs="Arial"/>
                <w:color w:val="000000"/>
                <w:sz w:val="14"/>
                <w:szCs w:val="14"/>
                <w:lang w:eastAsia="es-CO"/>
              </w:rPr>
              <w:t>2021011010003-Planoteca</w:t>
            </w:r>
          </w:p>
        </w:tc>
        <w:tc>
          <w:tcPr>
            <w:tcW w:w="512" w:type="dxa"/>
            <w:shd w:val="clear" w:color="auto" w:fill="auto"/>
            <w:noWrap/>
            <w:vAlign w:val="center"/>
            <w:hideMark/>
          </w:tcPr>
          <w:p w14:paraId="572CA5C0"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SIEE</w:t>
            </w:r>
          </w:p>
        </w:tc>
        <w:tc>
          <w:tcPr>
            <w:tcW w:w="841" w:type="dxa"/>
            <w:shd w:val="clear" w:color="auto" w:fill="auto"/>
            <w:noWrap/>
            <w:vAlign w:val="center"/>
            <w:hideMark/>
          </w:tcPr>
          <w:p w14:paraId="66DFAB43"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0,00</w:t>
            </w:r>
          </w:p>
        </w:tc>
        <w:tc>
          <w:tcPr>
            <w:tcW w:w="841" w:type="dxa"/>
            <w:shd w:val="clear" w:color="auto" w:fill="auto"/>
            <w:noWrap/>
            <w:vAlign w:val="center"/>
            <w:hideMark/>
          </w:tcPr>
          <w:p w14:paraId="2DBA147D"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0,00</w:t>
            </w:r>
          </w:p>
        </w:tc>
        <w:tc>
          <w:tcPr>
            <w:tcW w:w="841" w:type="dxa"/>
            <w:shd w:val="clear" w:color="auto" w:fill="auto"/>
            <w:noWrap/>
            <w:vAlign w:val="center"/>
            <w:hideMark/>
          </w:tcPr>
          <w:p w14:paraId="56B0CF82" w14:textId="2C03A010"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w:t>
            </w:r>
          </w:p>
        </w:tc>
        <w:tc>
          <w:tcPr>
            <w:tcW w:w="771" w:type="dxa"/>
            <w:shd w:val="clear" w:color="auto" w:fill="auto"/>
            <w:noWrap/>
            <w:vAlign w:val="center"/>
            <w:hideMark/>
          </w:tcPr>
          <w:p w14:paraId="58158EBC"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0,00%</w:t>
            </w:r>
          </w:p>
        </w:tc>
        <w:tc>
          <w:tcPr>
            <w:tcW w:w="772" w:type="dxa"/>
            <w:shd w:val="clear" w:color="auto" w:fill="auto"/>
            <w:noWrap/>
            <w:vAlign w:val="center"/>
            <w:hideMark/>
          </w:tcPr>
          <w:p w14:paraId="145ABF7E"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0,00%</w:t>
            </w:r>
          </w:p>
        </w:tc>
        <w:tc>
          <w:tcPr>
            <w:tcW w:w="841" w:type="dxa"/>
            <w:shd w:val="clear" w:color="auto" w:fill="auto"/>
            <w:noWrap/>
            <w:vAlign w:val="center"/>
            <w:hideMark/>
          </w:tcPr>
          <w:p w14:paraId="78710DFA" w14:textId="5708607D" w:rsidR="00D200C1" w:rsidRPr="003242BD" w:rsidRDefault="00D200C1" w:rsidP="00D200C1">
            <w:pPr>
              <w:jc w:val="right"/>
              <w:rPr>
                <w:rFonts w:cs="Arial"/>
                <w:color w:val="000000"/>
                <w:sz w:val="14"/>
                <w:szCs w:val="14"/>
                <w:lang w:eastAsia="es-CO"/>
              </w:rPr>
            </w:pPr>
            <w:r w:rsidRPr="00D200C1">
              <w:rPr>
                <w:rFonts w:cs="Arial"/>
                <w:color w:val="000000"/>
                <w:sz w:val="14"/>
                <w:szCs w:val="14"/>
              </w:rPr>
              <w:t>-</w:t>
            </w:r>
          </w:p>
        </w:tc>
        <w:tc>
          <w:tcPr>
            <w:tcW w:w="910" w:type="dxa"/>
            <w:shd w:val="clear" w:color="auto" w:fill="auto"/>
            <w:noWrap/>
            <w:vAlign w:val="center"/>
            <w:hideMark/>
          </w:tcPr>
          <w:p w14:paraId="24321B6B" w14:textId="226D870D" w:rsidR="00D200C1" w:rsidRPr="003242BD" w:rsidRDefault="00D200C1" w:rsidP="00D200C1">
            <w:pPr>
              <w:jc w:val="right"/>
              <w:rPr>
                <w:rFonts w:cs="Arial"/>
                <w:color w:val="000000"/>
                <w:sz w:val="14"/>
                <w:szCs w:val="14"/>
                <w:lang w:eastAsia="es-CO"/>
              </w:rPr>
            </w:pPr>
            <w:r w:rsidRPr="00D200C1">
              <w:rPr>
                <w:rFonts w:cs="Arial"/>
                <w:color w:val="000000"/>
                <w:sz w:val="14"/>
                <w:szCs w:val="14"/>
              </w:rPr>
              <w:t>0,00%</w:t>
            </w:r>
          </w:p>
        </w:tc>
        <w:tc>
          <w:tcPr>
            <w:tcW w:w="1031" w:type="dxa"/>
            <w:shd w:val="clear" w:color="auto" w:fill="auto"/>
            <w:noWrap/>
            <w:vAlign w:val="center"/>
            <w:hideMark/>
          </w:tcPr>
          <w:p w14:paraId="3152AB6B" w14:textId="1C47A6AE" w:rsidR="00D200C1" w:rsidRPr="003242BD" w:rsidRDefault="00D200C1" w:rsidP="00D200C1">
            <w:pPr>
              <w:jc w:val="right"/>
              <w:rPr>
                <w:rFonts w:cs="Arial"/>
                <w:color w:val="000000"/>
                <w:sz w:val="14"/>
                <w:szCs w:val="14"/>
                <w:lang w:eastAsia="es-CO"/>
              </w:rPr>
            </w:pPr>
            <w:r w:rsidRPr="00D200C1">
              <w:rPr>
                <w:rFonts w:cs="Arial"/>
                <w:color w:val="000000"/>
                <w:sz w:val="14"/>
                <w:szCs w:val="14"/>
              </w:rPr>
              <w:t>-</w:t>
            </w:r>
          </w:p>
        </w:tc>
        <w:tc>
          <w:tcPr>
            <w:tcW w:w="799" w:type="dxa"/>
            <w:shd w:val="clear" w:color="auto" w:fill="auto"/>
            <w:noWrap/>
            <w:vAlign w:val="center"/>
            <w:hideMark/>
          </w:tcPr>
          <w:p w14:paraId="4B86EFA7" w14:textId="2C36307E" w:rsidR="00D200C1" w:rsidRPr="003242BD" w:rsidRDefault="00D200C1" w:rsidP="00D200C1">
            <w:pPr>
              <w:jc w:val="right"/>
              <w:rPr>
                <w:rFonts w:cs="Arial"/>
                <w:color w:val="000000"/>
                <w:sz w:val="14"/>
                <w:szCs w:val="14"/>
                <w:lang w:eastAsia="es-CO"/>
              </w:rPr>
            </w:pPr>
            <w:r w:rsidRPr="00D200C1">
              <w:rPr>
                <w:rFonts w:cs="Arial"/>
                <w:color w:val="000000"/>
                <w:sz w:val="14"/>
                <w:szCs w:val="14"/>
              </w:rPr>
              <w:t>0,00%</w:t>
            </w:r>
          </w:p>
        </w:tc>
      </w:tr>
      <w:tr w:rsidR="00D200C1" w:rsidRPr="00D200C1" w14:paraId="50E4DF7C" w14:textId="77777777" w:rsidTr="00D200C1">
        <w:trPr>
          <w:trHeight w:val="20"/>
          <w:jc w:val="center"/>
        </w:trPr>
        <w:tc>
          <w:tcPr>
            <w:tcW w:w="1199" w:type="dxa"/>
            <w:shd w:val="clear" w:color="000000" w:fill="D9D9D9"/>
            <w:vAlign w:val="center"/>
            <w:hideMark/>
          </w:tcPr>
          <w:p w14:paraId="5398931F" w14:textId="60DC60CC" w:rsidR="00D200C1" w:rsidRPr="003242BD" w:rsidRDefault="00D200C1" w:rsidP="00D200C1">
            <w:pPr>
              <w:jc w:val="center"/>
              <w:rPr>
                <w:rFonts w:cs="Arial"/>
                <w:b/>
                <w:bCs/>
                <w:color w:val="000000"/>
                <w:sz w:val="14"/>
                <w:szCs w:val="14"/>
                <w:lang w:eastAsia="es-CO"/>
              </w:rPr>
            </w:pPr>
            <w:proofErr w:type="gramStart"/>
            <w:r w:rsidRPr="003242BD">
              <w:rPr>
                <w:rFonts w:cs="Arial"/>
                <w:b/>
                <w:bCs/>
                <w:color w:val="000000"/>
                <w:sz w:val="14"/>
                <w:szCs w:val="14"/>
                <w:lang w:eastAsia="es-CO"/>
              </w:rPr>
              <w:t>Total</w:t>
            </w:r>
            <w:proofErr w:type="gramEnd"/>
            <w:r w:rsidRPr="003242BD">
              <w:rPr>
                <w:rFonts w:cs="Arial"/>
                <w:b/>
                <w:bCs/>
                <w:color w:val="000000"/>
                <w:sz w:val="14"/>
                <w:szCs w:val="14"/>
                <w:lang w:eastAsia="es-CO"/>
              </w:rPr>
              <w:t xml:space="preserve"> </w:t>
            </w:r>
            <w:r w:rsidRPr="00D200C1">
              <w:rPr>
                <w:rFonts w:cs="Arial"/>
                <w:b/>
                <w:bCs/>
                <w:color w:val="000000"/>
                <w:sz w:val="14"/>
                <w:szCs w:val="14"/>
                <w:lang w:eastAsia="es-CO"/>
              </w:rPr>
              <w:t>Regional</w:t>
            </w:r>
          </w:p>
        </w:tc>
        <w:tc>
          <w:tcPr>
            <w:tcW w:w="512" w:type="dxa"/>
            <w:shd w:val="clear" w:color="000000" w:fill="D9D9D9"/>
            <w:vAlign w:val="center"/>
            <w:hideMark/>
          </w:tcPr>
          <w:p w14:paraId="1F50F34A" w14:textId="3242D450" w:rsidR="00D200C1" w:rsidRPr="003242BD" w:rsidRDefault="00D200C1" w:rsidP="00D200C1">
            <w:pPr>
              <w:jc w:val="right"/>
              <w:rPr>
                <w:rFonts w:cs="Arial"/>
                <w:b/>
                <w:bCs/>
                <w:color w:val="000000"/>
                <w:sz w:val="14"/>
                <w:szCs w:val="14"/>
                <w:lang w:eastAsia="es-CO"/>
              </w:rPr>
            </w:pPr>
          </w:p>
        </w:tc>
        <w:tc>
          <w:tcPr>
            <w:tcW w:w="841" w:type="dxa"/>
            <w:shd w:val="clear" w:color="000000" w:fill="D9D9D9"/>
            <w:noWrap/>
            <w:vAlign w:val="center"/>
            <w:hideMark/>
          </w:tcPr>
          <w:p w14:paraId="7F922E5A" w14:textId="77777777"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67.154,42</w:t>
            </w:r>
          </w:p>
        </w:tc>
        <w:tc>
          <w:tcPr>
            <w:tcW w:w="841" w:type="dxa"/>
            <w:shd w:val="clear" w:color="000000" w:fill="D9D9D9"/>
            <w:noWrap/>
            <w:vAlign w:val="center"/>
            <w:hideMark/>
          </w:tcPr>
          <w:p w14:paraId="2609360C" w14:textId="77777777"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42.558,57</w:t>
            </w:r>
          </w:p>
        </w:tc>
        <w:tc>
          <w:tcPr>
            <w:tcW w:w="841" w:type="dxa"/>
            <w:shd w:val="clear" w:color="000000" w:fill="D9D9D9"/>
            <w:noWrap/>
            <w:vAlign w:val="center"/>
            <w:hideMark/>
          </w:tcPr>
          <w:p w14:paraId="4A6B2DDF" w14:textId="77777777"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24.595,86</w:t>
            </w:r>
          </w:p>
        </w:tc>
        <w:tc>
          <w:tcPr>
            <w:tcW w:w="771" w:type="dxa"/>
            <w:shd w:val="clear" w:color="000000" w:fill="D9D9D9"/>
            <w:noWrap/>
            <w:vAlign w:val="center"/>
            <w:hideMark/>
          </w:tcPr>
          <w:p w14:paraId="0CCB90BE" w14:textId="4E45A515" w:rsidR="00D200C1" w:rsidRPr="003242BD" w:rsidRDefault="00D200C1" w:rsidP="00D200C1">
            <w:pPr>
              <w:jc w:val="right"/>
              <w:rPr>
                <w:rFonts w:cs="Arial"/>
                <w:b/>
                <w:bCs/>
                <w:color w:val="000000"/>
                <w:sz w:val="14"/>
                <w:szCs w:val="14"/>
                <w:lang w:eastAsia="es-CO"/>
              </w:rPr>
            </w:pPr>
          </w:p>
        </w:tc>
        <w:tc>
          <w:tcPr>
            <w:tcW w:w="772" w:type="dxa"/>
            <w:shd w:val="clear" w:color="000000" w:fill="D9D9D9"/>
            <w:noWrap/>
            <w:vAlign w:val="center"/>
            <w:hideMark/>
          </w:tcPr>
          <w:p w14:paraId="5AC10C2C" w14:textId="77777777"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0,77</w:t>
            </w:r>
          </w:p>
        </w:tc>
        <w:tc>
          <w:tcPr>
            <w:tcW w:w="841" w:type="dxa"/>
            <w:shd w:val="clear" w:color="000000" w:fill="D9D9D9"/>
            <w:noWrap/>
            <w:vAlign w:val="center"/>
            <w:hideMark/>
          </w:tcPr>
          <w:p w14:paraId="3AFCCD86" w14:textId="30251624" w:rsidR="00D200C1" w:rsidRPr="003242BD" w:rsidRDefault="00D200C1" w:rsidP="00D200C1">
            <w:pPr>
              <w:jc w:val="right"/>
              <w:rPr>
                <w:rFonts w:cs="Arial"/>
                <w:b/>
                <w:bCs/>
                <w:color w:val="000000"/>
                <w:sz w:val="14"/>
                <w:szCs w:val="14"/>
                <w:lang w:eastAsia="es-CO"/>
              </w:rPr>
            </w:pPr>
            <w:r w:rsidRPr="00D200C1">
              <w:rPr>
                <w:rFonts w:cs="Arial"/>
                <w:color w:val="000000"/>
                <w:sz w:val="14"/>
                <w:szCs w:val="14"/>
              </w:rPr>
              <w:t>21.655,67</w:t>
            </w:r>
          </w:p>
        </w:tc>
        <w:tc>
          <w:tcPr>
            <w:tcW w:w="910" w:type="dxa"/>
            <w:shd w:val="clear" w:color="000000" w:fill="D9D9D9"/>
            <w:noWrap/>
            <w:vAlign w:val="center"/>
            <w:hideMark/>
          </w:tcPr>
          <w:p w14:paraId="0F6569D8" w14:textId="309A580A" w:rsidR="00D200C1" w:rsidRPr="003242BD" w:rsidRDefault="00D200C1" w:rsidP="00D200C1">
            <w:pPr>
              <w:jc w:val="right"/>
              <w:rPr>
                <w:rFonts w:cs="Arial"/>
                <w:b/>
                <w:bCs/>
                <w:color w:val="000000"/>
                <w:sz w:val="14"/>
                <w:szCs w:val="14"/>
                <w:lang w:eastAsia="es-CO"/>
              </w:rPr>
            </w:pPr>
            <w:r w:rsidRPr="00D200C1">
              <w:rPr>
                <w:rFonts w:cs="Arial"/>
                <w:color w:val="000000"/>
                <w:sz w:val="14"/>
                <w:szCs w:val="14"/>
              </w:rPr>
              <w:t>88,05%</w:t>
            </w:r>
          </w:p>
        </w:tc>
        <w:tc>
          <w:tcPr>
            <w:tcW w:w="1031" w:type="dxa"/>
            <w:shd w:val="clear" w:color="000000" w:fill="D9D9D9"/>
            <w:noWrap/>
            <w:vAlign w:val="center"/>
            <w:hideMark/>
          </w:tcPr>
          <w:p w14:paraId="409A46FB" w14:textId="5FF9BE7C" w:rsidR="00D200C1" w:rsidRPr="003242BD" w:rsidRDefault="00D200C1" w:rsidP="00D200C1">
            <w:pPr>
              <w:jc w:val="right"/>
              <w:rPr>
                <w:rFonts w:cs="Arial"/>
                <w:b/>
                <w:bCs/>
                <w:color w:val="000000"/>
                <w:sz w:val="14"/>
                <w:szCs w:val="14"/>
                <w:lang w:eastAsia="es-CO"/>
              </w:rPr>
            </w:pPr>
            <w:r w:rsidRPr="00D200C1">
              <w:rPr>
                <w:rFonts w:cs="Arial"/>
                <w:color w:val="000000"/>
                <w:sz w:val="14"/>
                <w:szCs w:val="14"/>
              </w:rPr>
              <w:t>16.651,14</w:t>
            </w:r>
          </w:p>
        </w:tc>
        <w:tc>
          <w:tcPr>
            <w:tcW w:w="799" w:type="dxa"/>
            <w:shd w:val="clear" w:color="000000" w:fill="D9D9D9"/>
            <w:noWrap/>
            <w:vAlign w:val="center"/>
            <w:hideMark/>
          </w:tcPr>
          <w:p w14:paraId="79A1D7E8" w14:textId="3DA74ABE" w:rsidR="00D200C1" w:rsidRPr="003242BD" w:rsidRDefault="00D200C1" w:rsidP="00D200C1">
            <w:pPr>
              <w:jc w:val="right"/>
              <w:rPr>
                <w:rFonts w:cs="Arial"/>
                <w:b/>
                <w:bCs/>
                <w:color w:val="000000"/>
                <w:sz w:val="14"/>
                <w:szCs w:val="14"/>
                <w:lang w:eastAsia="es-CO"/>
              </w:rPr>
            </w:pPr>
            <w:r w:rsidRPr="00D200C1">
              <w:rPr>
                <w:rFonts w:cs="Arial"/>
                <w:color w:val="000000"/>
                <w:sz w:val="14"/>
                <w:szCs w:val="14"/>
              </w:rPr>
              <w:t>67,70%</w:t>
            </w:r>
          </w:p>
        </w:tc>
      </w:tr>
      <w:tr w:rsidR="00D200C1" w:rsidRPr="00D200C1" w14:paraId="35F6DA8E" w14:textId="77777777" w:rsidTr="00D200C1">
        <w:trPr>
          <w:trHeight w:val="20"/>
          <w:jc w:val="center"/>
        </w:trPr>
        <w:tc>
          <w:tcPr>
            <w:tcW w:w="1199" w:type="dxa"/>
            <w:vMerge w:val="restart"/>
            <w:shd w:val="clear" w:color="auto" w:fill="auto"/>
            <w:noWrap/>
            <w:vAlign w:val="center"/>
            <w:hideMark/>
          </w:tcPr>
          <w:p w14:paraId="775E69CA" w14:textId="77777777" w:rsidR="00D200C1" w:rsidRPr="003242BD" w:rsidRDefault="00D200C1" w:rsidP="00D200C1">
            <w:pPr>
              <w:jc w:val="center"/>
              <w:rPr>
                <w:rFonts w:cs="Arial"/>
                <w:color w:val="000000"/>
                <w:sz w:val="14"/>
                <w:szCs w:val="14"/>
                <w:lang w:eastAsia="es-CO"/>
              </w:rPr>
            </w:pPr>
            <w:r w:rsidRPr="003242BD">
              <w:rPr>
                <w:rFonts w:cs="Arial"/>
                <w:color w:val="000000"/>
                <w:sz w:val="14"/>
                <w:szCs w:val="14"/>
                <w:lang w:eastAsia="es-CO"/>
              </w:rPr>
              <w:t>Honorarios</w:t>
            </w:r>
          </w:p>
        </w:tc>
        <w:tc>
          <w:tcPr>
            <w:tcW w:w="512" w:type="dxa"/>
            <w:shd w:val="clear" w:color="auto" w:fill="auto"/>
            <w:noWrap/>
            <w:vAlign w:val="center"/>
            <w:hideMark/>
          </w:tcPr>
          <w:p w14:paraId="7C0D711A"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SPI</w:t>
            </w:r>
          </w:p>
        </w:tc>
        <w:tc>
          <w:tcPr>
            <w:tcW w:w="841" w:type="dxa"/>
            <w:shd w:val="clear" w:color="auto" w:fill="auto"/>
            <w:noWrap/>
            <w:vAlign w:val="center"/>
            <w:hideMark/>
          </w:tcPr>
          <w:p w14:paraId="2AB8E310"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7,53</w:t>
            </w:r>
          </w:p>
        </w:tc>
        <w:tc>
          <w:tcPr>
            <w:tcW w:w="841" w:type="dxa"/>
            <w:shd w:val="clear" w:color="auto" w:fill="auto"/>
            <w:noWrap/>
            <w:vAlign w:val="center"/>
            <w:hideMark/>
          </w:tcPr>
          <w:p w14:paraId="11EBB6F4"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w:t>
            </w:r>
          </w:p>
        </w:tc>
        <w:tc>
          <w:tcPr>
            <w:tcW w:w="841" w:type="dxa"/>
            <w:shd w:val="clear" w:color="auto" w:fill="auto"/>
            <w:noWrap/>
            <w:vAlign w:val="center"/>
            <w:hideMark/>
          </w:tcPr>
          <w:p w14:paraId="1AD675D3" w14:textId="1C37EF43"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7,53</w:t>
            </w:r>
          </w:p>
        </w:tc>
        <w:tc>
          <w:tcPr>
            <w:tcW w:w="771" w:type="dxa"/>
            <w:shd w:val="clear" w:color="auto" w:fill="auto"/>
            <w:noWrap/>
            <w:vAlign w:val="center"/>
            <w:hideMark/>
          </w:tcPr>
          <w:p w14:paraId="3072E88F"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100,01%</w:t>
            </w:r>
          </w:p>
        </w:tc>
        <w:tc>
          <w:tcPr>
            <w:tcW w:w="772" w:type="dxa"/>
            <w:shd w:val="clear" w:color="auto" w:fill="auto"/>
            <w:noWrap/>
            <w:vAlign w:val="center"/>
            <w:hideMark/>
          </w:tcPr>
          <w:p w14:paraId="0324FB85"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0,00%</w:t>
            </w:r>
          </w:p>
        </w:tc>
        <w:tc>
          <w:tcPr>
            <w:tcW w:w="841" w:type="dxa"/>
            <w:shd w:val="clear" w:color="auto" w:fill="auto"/>
            <w:noWrap/>
            <w:vAlign w:val="center"/>
            <w:hideMark/>
          </w:tcPr>
          <w:p w14:paraId="3CD1BD3D" w14:textId="10BE40E0" w:rsidR="00D200C1" w:rsidRPr="003242BD" w:rsidRDefault="00D200C1" w:rsidP="00D200C1">
            <w:pPr>
              <w:jc w:val="right"/>
              <w:rPr>
                <w:rFonts w:cs="Arial"/>
                <w:color w:val="000000"/>
                <w:sz w:val="14"/>
                <w:szCs w:val="14"/>
                <w:lang w:eastAsia="es-CO"/>
              </w:rPr>
            </w:pPr>
            <w:r w:rsidRPr="00D200C1">
              <w:rPr>
                <w:rFonts w:cs="Arial"/>
                <w:color w:val="000000"/>
                <w:sz w:val="14"/>
                <w:szCs w:val="14"/>
              </w:rPr>
              <w:t>-</w:t>
            </w:r>
          </w:p>
        </w:tc>
        <w:tc>
          <w:tcPr>
            <w:tcW w:w="910" w:type="dxa"/>
            <w:shd w:val="clear" w:color="auto" w:fill="auto"/>
            <w:noWrap/>
            <w:vAlign w:val="center"/>
            <w:hideMark/>
          </w:tcPr>
          <w:p w14:paraId="55558F2C" w14:textId="3B355582" w:rsidR="00D200C1" w:rsidRPr="003242BD" w:rsidRDefault="00D200C1" w:rsidP="00D200C1">
            <w:pPr>
              <w:jc w:val="right"/>
              <w:rPr>
                <w:rFonts w:cs="Arial"/>
                <w:color w:val="000000"/>
                <w:sz w:val="14"/>
                <w:szCs w:val="14"/>
                <w:lang w:eastAsia="es-CO"/>
              </w:rPr>
            </w:pPr>
            <w:r w:rsidRPr="00D200C1">
              <w:rPr>
                <w:rFonts w:cs="Arial"/>
                <w:color w:val="000000"/>
                <w:sz w:val="14"/>
                <w:szCs w:val="14"/>
              </w:rPr>
              <w:t>0,00%</w:t>
            </w:r>
          </w:p>
        </w:tc>
        <w:tc>
          <w:tcPr>
            <w:tcW w:w="1031" w:type="dxa"/>
            <w:shd w:val="clear" w:color="auto" w:fill="auto"/>
            <w:noWrap/>
            <w:vAlign w:val="center"/>
            <w:hideMark/>
          </w:tcPr>
          <w:p w14:paraId="4E627CCD" w14:textId="7503D768" w:rsidR="00D200C1" w:rsidRPr="003242BD" w:rsidRDefault="00D200C1" w:rsidP="00D200C1">
            <w:pPr>
              <w:jc w:val="right"/>
              <w:rPr>
                <w:rFonts w:cs="Arial"/>
                <w:color w:val="000000"/>
                <w:sz w:val="14"/>
                <w:szCs w:val="14"/>
                <w:lang w:eastAsia="es-CO"/>
              </w:rPr>
            </w:pPr>
            <w:r w:rsidRPr="00D200C1">
              <w:rPr>
                <w:rFonts w:cs="Arial"/>
                <w:color w:val="000000"/>
                <w:sz w:val="14"/>
                <w:szCs w:val="14"/>
              </w:rPr>
              <w:t>-</w:t>
            </w:r>
          </w:p>
        </w:tc>
        <w:tc>
          <w:tcPr>
            <w:tcW w:w="799" w:type="dxa"/>
            <w:shd w:val="clear" w:color="auto" w:fill="auto"/>
            <w:noWrap/>
            <w:vAlign w:val="bottom"/>
            <w:hideMark/>
          </w:tcPr>
          <w:p w14:paraId="335A9AF1" w14:textId="49590EBA" w:rsidR="00D200C1" w:rsidRPr="003242BD" w:rsidRDefault="00D200C1" w:rsidP="00D200C1">
            <w:pPr>
              <w:jc w:val="right"/>
              <w:rPr>
                <w:rFonts w:cs="Arial"/>
                <w:color w:val="000000"/>
                <w:sz w:val="14"/>
                <w:szCs w:val="14"/>
                <w:lang w:eastAsia="es-CO"/>
              </w:rPr>
            </w:pPr>
            <w:r w:rsidRPr="00D200C1">
              <w:rPr>
                <w:rFonts w:cs="Arial"/>
                <w:color w:val="000000"/>
                <w:sz w:val="14"/>
                <w:szCs w:val="14"/>
              </w:rPr>
              <w:t>0,00%</w:t>
            </w:r>
          </w:p>
        </w:tc>
      </w:tr>
      <w:tr w:rsidR="00D200C1" w:rsidRPr="00D200C1" w14:paraId="2BCDA8CC" w14:textId="77777777" w:rsidTr="00D200C1">
        <w:trPr>
          <w:trHeight w:val="20"/>
          <w:jc w:val="center"/>
        </w:trPr>
        <w:tc>
          <w:tcPr>
            <w:tcW w:w="1199" w:type="dxa"/>
            <w:vMerge/>
            <w:vAlign w:val="center"/>
            <w:hideMark/>
          </w:tcPr>
          <w:p w14:paraId="5A2B4C9B" w14:textId="77777777" w:rsidR="00D200C1" w:rsidRPr="003242BD" w:rsidRDefault="00D200C1" w:rsidP="00D200C1">
            <w:pPr>
              <w:jc w:val="center"/>
              <w:rPr>
                <w:rFonts w:cs="Arial"/>
                <w:color w:val="000000"/>
                <w:sz w:val="14"/>
                <w:szCs w:val="14"/>
                <w:lang w:eastAsia="es-CO"/>
              </w:rPr>
            </w:pPr>
          </w:p>
        </w:tc>
        <w:tc>
          <w:tcPr>
            <w:tcW w:w="512" w:type="dxa"/>
            <w:shd w:val="clear" w:color="auto" w:fill="auto"/>
            <w:noWrap/>
            <w:vAlign w:val="center"/>
            <w:hideMark/>
          </w:tcPr>
          <w:p w14:paraId="4A26BA0A"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SPI</w:t>
            </w:r>
          </w:p>
        </w:tc>
        <w:tc>
          <w:tcPr>
            <w:tcW w:w="841" w:type="dxa"/>
            <w:shd w:val="clear" w:color="auto" w:fill="auto"/>
            <w:noWrap/>
            <w:vAlign w:val="center"/>
            <w:hideMark/>
          </w:tcPr>
          <w:p w14:paraId="4ABBE268"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88,7</w:t>
            </w:r>
          </w:p>
        </w:tc>
        <w:tc>
          <w:tcPr>
            <w:tcW w:w="841" w:type="dxa"/>
            <w:shd w:val="clear" w:color="auto" w:fill="auto"/>
            <w:noWrap/>
            <w:vAlign w:val="center"/>
            <w:hideMark/>
          </w:tcPr>
          <w:p w14:paraId="24E98247"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w:t>
            </w:r>
          </w:p>
        </w:tc>
        <w:tc>
          <w:tcPr>
            <w:tcW w:w="841" w:type="dxa"/>
            <w:shd w:val="clear" w:color="auto" w:fill="auto"/>
            <w:noWrap/>
            <w:vAlign w:val="center"/>
            <w:hideMark/>
          </w:tcPr>
          <w:p w14:paraId="2D37B71C" w14:textId="64AA673B"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70,96</w:t>
            </w:r>
          </w:p>
        </w:tc>
        <w:tc>
          <w:tcPr>
            <w:tcW w:w="771" w:type="dxa"/>
            <w:shd w:val="clear" w:color="auto" w:fill="auto"/>
            <w:noWrap/>
            <w:vAlign w:val="center"/>
            <w:hideMark/>
          </w:tcPr>
          <w:p w14:paraId="4D78746E"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80,00%</w:t>
            </w:r>
          </w:p>
        </w:tc>
        <w:tc>
          <w:tcPr>
            <w:tcW w:w="772" w:type="dxa"/>
            <w:shd w:val="clear" w:color="auto" w:fill="auto"/>
            <w:noWrap/>
            <w:vAlign w:val="center"/>
            <w:hideMark/>
          </w:tcPr>
          <w:p w14:paraId="1B2A3059" w14:textId="77777777" w:rsidR="00D200C1" w:rsidRPr="003242BD" w:rsidRDefault="00D200C1" w:rsidP="00D200C1">
            <w:pPr>
              <w:jc w:val="right"/>
              <w:rPr>
                <w:rFonts w:cs="Arial"/>
                <w:color w:val="000000"/>
                <w:sz w:val="14"/>
                <w:szCs w:val="14"/>
                <w:lang w:eastAsia="es-CO"/>
              </w:rPr>
            </w:pPr>
            <w:r w:rsidRPr="003242BD">
              <w:rPr>
                <w:rFonts w:cs="Arial"/>
                <w:color w:val="000000"/>
                <w:sz w:val="14"/>
                <w:szCs w:val="14"/>
                <w:lang w:eastAsia="es-CO"/>
              </w:rPr>
              <w:t>0,16%</w:t>
            </w:r>
          </w:p>
        </w:tc>
        <w:tc>
          <w:tcPr>
            <w:tcW w:w="841" w:type="dxa"/>
            <w:shd w:val="clear" w:color="auto" w:fill="auto"/>
            <w:noWrap/>
            <w:vAlign w:val="center"/>
            <w:hideMark/>
          </w:tcPr>
          <w:p w14:paraId="3C8D8460" w14:textId="5BFCBF4D" w:rsidR="00D200C1" w:rsidRPr="003242BD" w:rsidRDefault="00D200C1" w:rsidP="00D200C1">
            <w:pPr>
              <w:jc w:val="right"/>
              <w:rPr>
                <w:rFonts w:cs="Arial"/>
                <w:color w:val="000000"/>
                <w:sz w:val="14"/>
                <w:szCs w:val="14"/>
                <w:lang w:eastAsia="es-CO"/>
              </w:rPr>
            </w:pPr>
            <w:r w:rsidRPr="00D200C1">
              <w:rPr>
                <w:rFonts w:cs="Arial"/>
                <w:color w:val="000000"/>
                <w:sz w:val="14"/>
                <w:szCs w:val="14"/>
              </w:rPr>
              <w:t>44,20</w:t>
            </w:r>
          </w:p>
        </w:tc>
        <w:tc>
          <w:tcPr>
            <w:tcW w:w="910" w:type="dxa"/>
            <w:shd w:val="clear" w:color="auto" w:fill="auto"/>
            <w:noWrap/>
            <w:vAlign w:val="center"/>
            <w:hideMark/>
          </w:tcPr>
          <w:p w14:paraId="1C1C19A3" w14:textId="4A4F9B75" w:rsidR="00D200C1" w:rsidRPr="003242BD" w:rsidRDefault="00D200C1" w:rsidP="00D200C1">
            <w:pPr>
              <w:jc w:val="right"/>
              <w:rPr>
                <w:rFonts w:cs="Arial"/>
                <w:color w:val="000000"/>
                <w:sz w:val="14"/>
                <w:szCs w:val="14"/>
                <w:lang w:eastAsia="es-CO"/>
              </w:rPr>
            </w:pPr>
            <w:r w:rsidRPr="00D200C1">
              <w:rPr>
                <w:rFonts w:cs="Arial"/>
                <w:color w:val="000000"/>
                <w:sz w:val="14"/>
                <w:szCs w:val="14"/>
              </w:rPr>
              <w:t>62,29%</w:t>
            </w:r>
          </w:p>
        </w:tc>
        <w:tc>
          <w:tcPr>
            <w:tcW w:w="1031" w:type="dxa"/>
            <w:shd w:val="clear" w:color="auto" w:fill="auto"/>
            <w:noWrap/>
            <w:vAlign w:val="center"/>
            <w:hideMark/>
          </w:tcPr>
          <w:p w14:paraId="7D1055FB" w14:textId="3BD94066" w:rsidR="00D200C1" w:rsidRPr="003242BD" w:rsidRDefault="00D200C1" w:rsidP="00D200C1">
            <w:pPr>
              <w:jc w:val="right"/>
              <w:rPr>
                <w:rFonts w:cs="Arial"/>
                <w:color w:val="000000"/>
                <w:sz w:val="14"/>
                <w:szCs w:val="14"/>
                <w:lang w:eastAsia="es-CO"/>
              </w:rPr>
            </w:pPr>
            <w:r w:rsidRPr="00D200C1">
              <w:rPr>
                <w:rFonts w:cs="Arial"/>
                <w:color w:val="000000"/>
                <w:sz w:val="14"/>
                <w:szCs w:val="14"/>
              </w:rPr>
              <w:t>44,20</w:t>
            </w:r>
          </w:p>
        </w:tc>
        <w:tc>
          <w:tcPr>
            <w:tcW w:w="799" w:type="dxa"/>
            <w:shd w:val="clear" w:color="auto" w:fill="auto"/>
            <w:noWrap/>
            <w:vAlign w:val="bottom"/>
            <w:hideMark/>
          </w:tcPr>
          <w:p w14:paraId="76BF813B" w14:textId="2164FE3A" w:rsidR="00D200C1" w:rsidRPr="003242BD" w:rsidRDefault="00D200C1" w:rsidP="00D200C1">
            <w:pPr>
              <w:jc w:val="right"/>
              <w:rPr>
                <w:rFonts w:cs="Arial"/>
                <w:color w:val="000000"/>
                <w:sz w:val="14"/>
                <w:szCs w:val="14"/>
                <w:lang w:eastAsia="es-CO"/>
              </w:rPr>
            </w:pPr>
            <w:r w:rsidRPr="00D200C1">
              <w:rPr>
                <w:rFonts w:cs="Arial"/>
                <w:color w:val="000000"/>
                <w:sz w:val="14"/>
                <w:szCs w:val="14"/>
              </w:rPr>
              <w:t>62,29%</w:t>
            </w:r>
          </w:p>
        </w:tc>
      </w:tr>
      <w:tr w:rsidR="00D200C1" w:rsidRPr="00D200C1" w14:paraId="31EE6ECC" w14:textId="77777777" w:rsidTr="00D200C1">
        <w:trPr>
          <w:trHeight w:val="20"/>
          <w:jc w:val="center"/>
        </w:trPr>
        <w:tc>
          <w:tcPr>
            <w:tcW w:w="1199" w:type="dxa"/>
            <w:shd w:val="clear" w:color="auto" w:fill="D9D9D9" w:themeFill="background1" w:themeFillShade="D9"/>
            <w:noWrap/>
            <w:vAlign w:val="center"/>
            <w:hideMark/>
          </w:tcPr>
          <w:p w14:paraId="0BD17766" w14:textId="77777777" w:rsidR="00D200C1" w:rsidRPr="003242BD" w:rsidRDefault="00D200C1" w:rsidP="00D200C1">
            <w:pPr>
              <w:jc w:val="center"/>
              <w:rPr>
                <w:rFonts w:cs="Arial"/>
                <w:b/>
                <w:bCs/>
                <w:color w:val="000000"/>
                <w:sz w:val="14"/>
                <w:szCs w:val="14"/>
                <w:lang w:eastAsia="es-CO"/>
              </w:rPr>
            </w:pPr>
            <w:r w:rsidRPr="003242BD">
              <w:rPr>
                <w:rFonts w:cs="Arial"/>
                <w:b/>
                <w:bCs/>
                <w:color w:val="000000"/>
                <w:sz w:val="14"/>
                <w:szCs w:val="14"/>
                <w:lang w:eastAsia="es-CO"/>
              </w:rPr>
              <w:t>Total</w:t>
            </w:r>
          </w:p>
        </w:tc>
        <w:tc>
          <w:tcPr>
            <w:tcW w:w="512" w:type="dxa"/>
            <w:shd w:val="clear" w:color="auto" w:fill="D9D9D9" w:themeFill="background1" w:themeFillShade="D9"/>
            <w:noWrap/>
            <w:vAlign w:val="center"/>
            <w:hideMark/>
          </w:tcPr>
          <w:p w14:paraId="7DDE3CFF" w14:textId="202C149B" w:rsidR="00D200C1" w:rsidRPr="003242BD" w:rsidRDefault="00D200C1" w:rsidP="00D200C1">
            <w:pPr>
              <w:jc w:val="right"/>
              <w:rPr>
                <w:rFonts w:cs="Arial"/>
                <w:b/>
                <w:bCs/>
                <w:color w:val="000000"/>
                <w:sz w:val="14"/>
                <w:szCs w:val="14"/>
                <w:lang w:eastAsia="es-CO"/>
              </w:rPr>
            </w:pPr>
          </w:p>
        </w:tc>
        <w:tc>
          <w:tcPr>
            <w:tcW w:w="841" w:type="dxa"/>
            <w:shd w:val="clear" w:color="auto" w:fill="D9D9D9" w:themeFill="background1" w:themeFillShade="D9"/>
            <w:noWrap/>
            <w:vAlign w:val="center"/>
            <w:hideMark/>
          </w:tcPr>
          <w:p w14:paraId="51D704A3" w14:textId="77777777"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74.267,85</w:t>
            </w:r>
          </w:p>
        </w:tc>
        <w:tc>
          <w:tcPr>
            <w:tcW w:w="841" w:type="dxa"/>
            <w:shd w:val="clear" w:color="auto" w:fill="D9D9D9" w:themeFill="background1" w:themeFillShade="D9"/>
            <w:noWrap/>
            <w:vAlign w:val="center"/>
            <w:hideMark/>
          </w:tcPr>
          <w:p w14:paraId="40D9C0C0" w14:textId="1B83514D" w:rsidR="00D200C1" w:rsidRPr="003242BD" w:rsidRDefault="00D200C1" w:rsidP="00D200C1">
            <w:pPr>
              <w:jc w:val="right"/>
              <w:rPr>
                <w:rFonts w:cs="Arial"/>
                <w:b/>
                <w:bCs/>
                <w:color w:val="000000"/>
                <w:sz w:val="14"/>
                <w:szCs w:val="14"/>
                <w:lang w:eastAsia="es-CO"/>
              </w:rPr>
            </w:pPr>
          </w:p>
        </w:tc>
        <w:tc>
          <w:tcPr>
            <w:tcW w:w="841" w:type="dxa"/>
            <w:shd w:val="clear" w:color="auto" w:fill="D9D9D9" w:themeFill="background1" w:themeFillShade="D9"/>
            <w:noWrap/>
            <w:vAlign w:val="center"/>
            <w:hideMark/>
          </w:tcPr>
          <w:p w14:paraId="7CC44FED" w14:textId="5F2400E5"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31.680,69</w:t>
            </w:r>
          </w:p>
        </w:tc>
        <w:tc>
          <w:tcPr>
            <w:tcW w:w="771" w:type="dxa"/>
            <w:shd w:val="clear" w:color="auto" w:fill="D9D9D9" w:themeFill="background1" w:themeFillShade="D9"/>
            <w:noWrap/>
            <w:vAlign w:val="center"/>
            <w:hideMark/>
          </w:tcPr>
          <w:p w14:paraId="123B308F" w14:textId="77777777" w:rsidR="00D200C1" w:rsidRPr="003242BD" w:rsidRDefault="00D200C1" w:rsidP="00D200C1">
            <w:pPr>
              <w:jc w:val="right"/>
              <w:rPr>
                <w:rFonts w:cs="Arial"/>
                <w:b/>
                <w:bCs/>
                <w:color w:val="000000"/>
                <w:sz w:val="14"/>
                <w:szCs w:val="14"/>
                <w:lang w:eastAsia="es-CO"/>
              </w:rPr>
            </w:pPr>
            <w:r w:rsidRPr="003242BD">
              <w:rPr>
                <w:rFonts w:cs="Arial"/>
                <w:b/>
                <w:bCs/>
                <w:color w:val="000000"/>
                <w:sz w:val="14"/>
                <w:szCs w:val="14"/>
                <w:lang w:eastAsia="es-CO"/>
              </w:rPr>
              <w:t>42,66%</w:t>
            </w:r>
          </w:p>
        </w:tc>
        <w:tc>
          <w:tcPr>
            <w:tcW w:w="772" w:type="dxa"/>
            <w:shd w:val="clear" w:color="auto" w:fill="D9D9D9" w:themeFill="background1" w:themeFillShade="D9"/>
            <w:noWrap/>
            <w:vAlign w:val="center"/>
            <w:hideMark/>
          </w:tcPr>
          <w:p w14:paraId="5CDB770A" w14:textId="310C22B5" w:rsidR="00D200C1" w:rsidRPr="003242BD" w:rsidRDefault="00D200C1" w:rsidP="00D200C1">
            <w:pPr>
              <w:jc w:val="right"/>
              <w:rPr>
                <w:rFonts w:cs="Arial"/>
                <w:b/>
                <w:bCs/>
                <w:color w:val="000000"/>
                <w:sz w:val="14"/>
                <w:szCs w:val="14"/>
                <w:lang w:eastAsia="es-CO"/>
              </w:rPr>
            </w:pPr>
          </w:p>
        </w:tc>
        <w:tc>
          <w:tcPr>
            <w:tcW w:w="841" w:type="dxa"/>
            <w:shd w:val="clear" w:color="auto" w:fill="D9D9D9" w:themeFill="background1" w:themeFillShade="D9"/>
            <w:noWrap/>
            <w:vAlign w:val="center"/>
            <w:hideMark/>
          </w:tcPr>
          <w:p w14:paraId="6A72AFBE" w14:textId="2C34959A" w:rsidR="00D200C1" w:rsidRPr="003242BD" w:rsidRDefault="00D200C1" w:rsidP="00D200C1">
            <w:pPr>
              <w:jc w:val="right"/>
              <w:rPr>
                <w:rFonts w:cs="Arial"/>
                <w:b/>
                <w:bCs/>
                <w:color w:val="000000"/>
                <w:sz w:val="14"/>
                <w:szCs w:val="14"/>
                <w:lang w:eastAsia="es-CO"/>
              </w:rPr>
            </w:pPr>
            <w:r w:rsidRPr="00D200C1">
              <w:rPr>
                <w:rFonts w:cs="Arial"/>
                <w:b/>
                <w:bCs/>
                <w:color w:val="000000"/>
                <w:sz w:val="14"/>
                <w:szCs w:val="14"/>
              </w:rPr>
              <w:t>28.217,62</w:t>
            </w:r>
          </w:p>
        </w:tc>
        <w:tc>
          <w:tcPr>
            <w:tcW w:w="910" w:type="dxa"/>
            <w:shd w:val="clear" w:color="auto" w:fill="D9D9D9" w:themeFill="background1" w:themeFillShade="D9"/>
            <w:noWrap/>
            <w:vAlign w:val="bottom"/>
            <w:hideMark/>
          </w:tcPr>
          <w:p w14:paraId="4CCD088E" w14:textId="6DCC1243" w:rsidR="00D200C1" w:rsidRPr="003242BD" w:rsidRDefault="00D200C1" w:rsidP="00D200C1">
            <w:pPr>
              <w:jc w:val="right"/>
              <w:rPr>
                <w:rFonts w:cs="Arial"/>
                <w:b/>
                <w:bCs/>
                <w:color w:val="000000"/>
                <w:sz w:val="14"/>
                <w:szCs w:val="14"/>
                <w:lang w:eastAsia="es-CO"/>
              </w:rPr>
            </w:pPr>
            <w:r w:rsidRPr="00D200C1">
              <w:rPr>
                <w:rFonts w:cs="Arial"/>
                <w:color w:val="000000"/>
                <w:sz w:val="14"/>
                <w:szCs w:val="14"/>
              </w:rPr>
              <w:t>89,07%</w:t>
            </w:r>
          </w:p>
        </w:tc>
        <w:tc>
          <w:tcPr>
            <w:tcW w:w="1031" w:type="dxa"/>
            <w:shd w:val="clear" w:color="auto" w:fill="D9D9D9" w:themeFill="background1" w:themeFillShade="D9"/>
            <w:noWrap/>
            <w:vAlign w:val="center"/>
            <w:hideMark/>
          </w:tcPr>
          <w:p w14:paraId="70CE0514" w14:textId="234E0665" w:rsidR="00D200C1" w:rsidRPr="003242BD" w:rsidRDefault="00D200C1" w:rsidP="00D200C1">
            <w:pPr>
              <w:jc w:val="right"/>
              <w:rPr>
                <w:rFonts w:cs="Arial"/>
                <w:b/>
                <w:bCs/>
                <w:color w:val="000000"/>
                <w:sz w:val="14"/>
                <w:szCs w:val="14"/>
                <w:lang w:eastAsia="es-CO"/>
              </w:rPr>
            </w:pPr>
            <w:r w:rsidRPr="00D200C1">
              <w:rPr>
                <w:rFonts w:cs="Arial"/>
                <w:color w:val="000000"/>
                <w:sz w:val="14"/>
                <w:szCs w:val="14"/>
              </w:rPr>
              <w:t>21.709,55</w:t>
            </w:r>
          </w:p>
        </w:tc>
        <w:tc>
          <w:tcPr>
            <w:tcW w:w="799" w:type="dxa"/>
            <w:shd w:val="clear" w:color="auto" w:fill="D9D9D9" w:themeFill="background1" w:themeFillShade="D9"/>
            <w:noWrap/>
            <w:vAlign w:val="bottom"/>
            <w:hideMark/>
          </w:tcPr>
          <w:p w14:paraId="2AA5B3C6" w14:textId="08D1DCE9" w:rsidR="00D200C1" w:rsidRPr="003242BD" w:rsidRDefault="00D200C1" w:rsidP="00D200C1">
            <w:pPr>
              <w:jc w:val="right"/>
              <w:rPr>
                <w:rFonts w:cs="Arial"/>
                <w:b/>
                <w:bCs/>
                <w:color w:val="000000"/>
                <w:sz w:val="14"/>
                <w:szCs w:val="14"/>
                <w:lang w:eastAsia="es-CO"/>
              </w:rPr>
            </w:pPr>
            <w:r w:rsidRPr="00D200C1">
              <w:rPr>
                <w:rFonts w:cs="Arial"/>
                <w:color w:val="000000"/>
                <w:sz w:val="14"/>
                <w:szCs w:val="14"/>
              </w:rPr>
              <w:t>68,53%</w:t>
            </w:r>
          </w:p>
        </w:tc>
      </w:tr>
    </w:tbl>
    <w:p w14:paraId="7687FAEE" w14:textId="77777777" w:rsidR="003242BD" w:rsidRDefault="003242BD" w:rsidP="003242BD">
      <w:pPr>
        <w:widowControl w:val="0"/>
        <w:jc w:val="center"/>
        <w:rPr>
          <w:rFonts w:cs="Arial"/>
          <w:sz w:val="16"/>
          <w:szCs w:val="16"/>
          <w:lang w:eastAsia="es-ES_tradnl"/>
        </w:rPr>
      </w:pPr>
      <w:r>
        <w:rPr>
          <w:rFonts w:cs="Arial"/>
          <w:b/>
          <w:sz w:val="16"/>
          <w:szCs w:val="16"/>
        </w:rPr>
        <w:t xml:space="preserve">Fuente: </w:t>
      </w:r>
      <w:proofErr w:type="spellStart"/>
      <w:r>
        <w:rPr>
          <w:rFonts w:cs="Arial"/>
          <w:b/>
          <w:sz w:val="16"/>
          <w:szCs w:val="16"/>
        </w:rPr>
        <w:t>Gesproy</w:t>
      </w:r>
      <w:proofErr w:type="spellEnd"/>
      <w:r>
        <w:rPr>
          <w:rFonts w:cs="Arial"/>
          <w:b/>
          <w:sz w:val="16"/>
          <w:szCs w:val="16"/>
        </w:rPr>
        <w:t xml:space="preserve"> e Informes de Ejecución Presupuestal</w:t>
      </w:r>
    </w:p>
    <w:p w14:paraId="4293D7D9" w14:textId="77777777" w:rsidR="003242BD" w:rsidRDefault="003242BD" w:rsidP="0061664A">
      <w:pPr>
        <w:rPr>
          <w:rFonts w:cs="Arial"/>
          <w:szCs w:val="22"/>
        </w:rPr>
      </w:pPr>
    </w:p>
    <w:p w14:paraId="45438DE8" w14:textId="23F1CFF2" w:rsidR="0061664A" w:rsidRDefault="0061664A" w:rsidP="00A040BC">
      <w:pPr>
        <w:rPr>
          <w:rFonts w:cs="Arial"/>
          <w:szCs w:val="22"/>
        </w:rPr>
      </w:pPr>
      <w:r>
        <w:rPr>
          <w:rFonts w:cs="Arial"/>
          <w:szCs w:val="22"/>
        </w:rPr>
        <w:t>De acuerdo con el artículo 2.2.4.1.2.7.5 del Decreto Nacional 1082 de 2015,</w:t>
      </w:r>
      <w:r w:rsidR="007549D0">
        <w:rPr>
          <w:rFonts w:cs="Arial"/>
          <w:szCs w:val="22"/>
        </w:rPr>
        <w:t xml:space="preserve"> m</w:t>
      </w:r>
      <w:r w:rsidR="007549D0" w:rsidRPr="007549D0">
        <w:rPr>
          <w:rFonts w:cs="Arial"/>
          <w:szCs w:val="22"/>
        </w:rPr>
        <w:t>odificado por el artículo 21 del Decreto 826 del 8 de junio de 2020</w:t>
      </w:r>
      <w:r w:rsidR="007549D0">
        <w:rPr>
          <w:rFonts w:cs="Arial"/>
          <w:szCs w:val="22"/>
        </w:rPr>
        <w:t>,</w:t>
      </w:r>
      <w:r>
        <w:rPr>
          <w:rFonts w:cs="Arial"/>
          <w:szCs w:val="22"/>
        </w:rPr>
        <w:t xml:space="preserve"> el distrito realizó </w:t>
      </w:r>
      <w:r w:rsidR="007549D0">
        <w:rPr>
          <w:rFonts w:cs="Arial"/>
          <w:szCs w:val="22"/>
        </w:rPr>
        <w:t xml:space="preserve">en 2021 </w:t>
      </w:r>
      <w:r>
        <w:rPr>
          <w:rFonts w:cs="Arial"/>
          <w:szCs w:val="22"/>
        </w:rPr>
        <w:t>el cierre del bienio 201</w:t>
      </w:r>
      <w:r w:rsidR="007549D0">
        <w:rPr>
          <w:rFonts w:cs="Arial"/>
          <w:szCs w:val="22"/>
        </w:rPr>
        <w:t>9</w:t>
      </w:r>
      <w:r>
        <w:rPr>
          <w:rFonts w:cs="Arial"/>
          <w:szCs w:val="22"/>
        </w:rPr>
        <w:t xml:space="preserve"> – 20</w:t>
      </w:r>
      <w:r w:rsidR="007549D0">
        <w:rPr>
          <w:rFonts w:cs="Arial"/>
          <w:szCs w:val="22"/>
        </w:rPr>
        <w:t>20</w:t>
      </w:r>
      <w:r>
        <w:rPr>
          <w:rFonts w:cs="Arial"/>
          <w:szCs w:val="22"/>
        </w:rPr>
        <w:t>, a través de</w:t>
      </w:r>
      <w:r w:rsidR="007549D0">
        <w:rPr>
          <w:rFonts w:cs="Arial"/>
          <w:szCs w:val="22"/>
        </w:rPr>
        <w:t>l Decreto 064 del 9 de marzo de 2021</w:t>
      </w:r>
      <w:r w:rsidR="00A040BC">
        <w:rPr>
          <w:rFonts w:cs="Arial"/>
          <w:szCs w:val="22"/>
        </w:rPr>
        <w:t>, incorporando en el presupuesto bienio 2020 – 2021 los saldos por comprometer por $2.9</w:t>
      </w:r>
      <w:r w:rsidR="00612DD5">
        <w:rPr>
          <w:rFonts w:cs="Arial"/>
          <w:szCs w:val="22"/>
        </w:rPr>
        <w:t>31,73</w:t>
      </w:r>
      <w:r w:rsidR="00A040BC">
        <w:rPr>
          <w:rFonts w:cs="Arial"/>
          <w:szCs w:val="22"/>
        </w:rPr>
        <w:t xml:space="preserve"> millones y cuentas por pagar por $6.508,07 millones, correspondientes al 6,11% de la apropiación total y 23,62% de los compromisos del bienio 2019 – 2020, respectivamente (</w:t>
      </w:r>
      <w:r>
        <w:rPr>
          <w:rFonts w:cs="Arial"/>
          <w:szCs w:val="22"/>
        </w:rPr>
        <w:t xml:space="preserve">Columna </w:t>
      </w:r>
      <w:r>
        <w:rPr>
          <w:rFonts w:cs="Arial"/>
          <w:i/>
          <w:iCs/>
          <w:szCs w:val="22"/>
        </w:rPr>
        <w:t>“</w:t>
      </w:r>
      <w:r w:rsidRPr="00934126">
        <w:rPr>
          <w:rFonts w:cs="Arial"/>
          <w:i/>
          <w:iCs/>
          <w:sz w:val="18"/>
          <w:szCs w:val="22"/>
        </w:rPr>
        <w:t>Por comprometer y Pendiente por Girar</w:t>
      </w:r>
      <w:r>
        <w:rPr>
          <w:rFonts w:cs="Arial"/>
          <w:i/>
          <w:iCs/>
          <w:szCs w:val="22"/>
        </w:rPr>
        <w:t>”</w:t>
      </w:r>
      <w:r>
        <w:rPr>
          <w:rFonts w:cs="Arial"/>
          <w:szCs w:val="22"/>
        </w:rPr>
        <w:t>):</w:t>
      </w:r>
    </w:p>
    <w:p w14:paraId="6CEA78C1" w14:textId="6B90601B" w:rsidR="00A040BC" w:rsidRDefault="00A040BC" w:rsidP="00A040BC">
      <w:pPr>
        <w:rPr>
          <w:rFonts w:cs="Arial"/>
          <w:szCs w:val="22"/>
        </w:rPr>
      </w:pPr>
    </w:p>
    <w:p w14:paraId="006A9825" w14:textId="3C48DAFD" w:rsidR="0061664A" w:rsidRDefault="0061664A" w:rsidP="003B233C">
      <w:pPr>
        <w:pStyle w:val="Prrafodelista"/>
        <w:numPr>
          <w:ilvl w:val="0"/>
          <w:numId w:val="10"/>
        </w:numPr>
        <w:jc w:val="center"/>
        <w:rPr>
          <w:rFonts w:cs="Arial"/>
          <w:b/>
          <w:bCs/>
          <w:sz w:val="18"/>
          <w:szCs w:val="18"/>
        </w:rPr>
      </w:pPr>
      <w:r>
        <w:rPr>
          <w:rFonts w:cs="Arial"/>
          <w:b/>
          <w:bCs/>
          <w:sz w:val="18"/>
          <w:szCs w:val="18"/>
        </w:rPr>
        <w:t>Saldos por incorporar al cierre del bienio 201</w:t>
      </w:r>
      <w:r w:rsidR="00A040BC">
        <w:rPr>
          <w:rFonts w:cs="Arial"/>
          <w:b/>
          <w:bCs/>
          <w:sz w:val="18"/>
          <w:szCs w:val="18"/>
        </w:rPr>
        <w:t>9</w:t>
      </w:r>
      <w:r>
        <w:rPr>
          <w:rFonts w:cs="Arial"/>
          <w:b/>
          <w:bCs/>
          <w:sz w:val="18"/>
          <w:szCs w:val="18"/>
        </w:rPr>
        <w:t xml:space="preserve"> – 20</w:t>
      </w:r>
      <w:r w:rsidR="00A040BC">
        <w:rPr>
          <w:rFonts w:cs="Arial"/>
          <w:b/>
          <w:bCs/>
          <w:sz w:val="18"/>
          <w:szCs w:val="18"/>
        </w:rPr>
        <w:t>20</w:t>
      </w:r>
    </w:p>
    <w:tbl>
      <w:tblPr>
        <w:tblW w:w="80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86"/>
        <w:gridCol w:w="1785"/>
        <w:gridCol w:w="1232"/>
        <w:gridCol w:w="1232"/>
        <w:gridCol w:w="1183"/>
        <w:gridCol w:w="1232"/>
      </w:tblGrid>
      <w:tr w:rsidR="00647856" w:rsidRPr="00647856" w14:paraId="119DB170" w14:textId="77777777" w:rsidTr="00893D02">
        <w:trPr>
          <w:trHeight w:val="57"/>
          <w:tblHeader/>
          <w:jc w:val="center"/>
        </w:trPr>
        <w:tc>
          <w:tcPr>
            <w:tcW w:w="8050" w:type="dxa"/>
            <w:gridSpan w:val="6"/>
            <w:shd w:val="clear" w:color="000000" w:fill="D9D9D9"/>
            <w:noWrap/>
            <w:hideMark/>
          </w:tcPr>
          <w:p w14:paraId="5ED44D13" w14:textId="62BBD47C" w:rsidR="00647856" w:rsidRPr="00647856" w:rsidRDefault="00647856" w:rsidP="00647856">
            <w:pPr>
              <w:jc w:val="center"/>
              <w:rPr>
                <w:rFonts w:cs="Arial"/>
                <w:b/>
                <w:bCs/>
                <w:color w:val="000000"/>
                <w:sz w:val="16"/>
                <w:szCs w:val="16"/>
              </w:rPr>
            </w:pPr>
            <w:r w:rsidRPr="00647856">
              <w:rPr>
                <w:rFonts w:cs="Arial"/>
                <w:b/>
                <w:bCs/>
                <w:color w:val="000000"/>
                <w:sz w:val="16"/>
                <w:szCs w:val="16"/>
              </w:rPr>
              <w:t>Apropiación por comprometer</w:t>
            </w:r>
          </w:p>
        </w:tc>
      </w:tr>
      <w:tr w:rsidR="00647856" w:rsidRPr="00647856" w14:paraId="09863C3A" w14:textId="77777777" w:rsidTr="00893D02">
        <w:trPr>
          <w:trHeight w:val="57"/>
          <w:tblHeader/>
          <w:jc w:val="center"/>
        </w:trPr>
        <w:tc>
          <w:tcPr>
            <w:tcW w:w="1386" w:type="dxa"/>
            <w:shd w:val="clear" w:color="000000" w:fill="D9D9D9"/>
            <w:noWrap/>
            <w:hideMark/>
          </w:tcPr>
          <w:p w14:paraId="69ACDFDD"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Código</w:t>
            </w:r>
          </w:p>
        </w:tc>
        <w:tc>
          <w:tcPr>
            <w:tcW w:w="1785" w:type="dxa"/>
            <w:shd w:val="clear" w:color="000000" w:fill="D9D9D9"/>
            <w:noWrap/>
            <w:hideMark/>
          </w:tcPr>
          <w:p w14:paraId="28151ABF"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Descripción</w:t>
            </w:r>
          </w:p>
        </w:tc>
        <w:tc>
          <w:tcPr>
            <w:tcW w:w="1232" w:type="dxa"/>
            <w:shd w:val="clear" w:color="000000" w:fill="D9D9D9"/>
            <w:noWrap/>
            <w:hideMark/>
          </w:tcPr>
          <w:p w14:paraId="3BCE1178" w14:textId="77777777" w:rsidR="00647856" w:rsidRDefault="00647856" w:rsidP="00647856">
            <w:pPr>
              <w:jc w:val="center"/>
              <w:rPr>
                <w:rFonts w:cs="Arial"/>
                <w:b/>
                <w:bCs/>
                <w:color w:val="000000"/>
                <w:sz w:val="15"/>
                <w:szCs w:val="15"/>
              </w:rPr>
            </w:pPr>
            <w:r w:rsidRPr="00647856">
              <w:rPr>
                <w:rFonts w:cs="Arial"/>
                <w:b/>
                <w:bCs/>
                <w:color w:val="000000"/>
                <w:sz w:val="15"/>
                <w:szCs w:val="15"/>
              </w:rPr>
              <w:t>Apropiación</w:t>
            </w:r>
          </w:p>
          <w:p w14:paraId="4CAFD5B9" w14:textId="3A5DCEAA" w:rsidR="00647856" w:rsidRPr="00647856" w:rsidRDefault="00647856" w:rsidP="00647856">
            <w:pPr>
              <w:jc w:val="center"/>
              <w:rPr>
                <w:rFonts w:cs="Arial"/>
                <w:b/>
                <w:bCs/>
                <w:color w:val="000000"/>
                <w:sz w:val="15"/>
                <w:szCs w:val="15"/>
              </w:rPr>
            </w:pPr>
            <w:r w:rsidRPr="00647856">
              <w:rPr>
                <w:rFonts w:cs="Arial"/>
                <w:b/>
                <w:bCs/>
                <w:color w:val="000000"/>
                <w:sz w:val="15"/>
                <w:szCs w:val="15"/>
              </w:rPr>
              <w:t xml:space="preserve"> Total</w:t>
            </w:r>
          </w:p>
        </w:tc>
        <w:tc>
          <w:tcPr>
            <w:tcW w:w="1232" w:type="dxa"/>
            <w:shd w:val="clear" w:color="000000" w:fill="D9D9D9"/>
            <w:noWrap/>
            <w:hideMark/>
          </w:tcPr>
          <w:p w14:paraId="10A6E6DD"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Compromisos</w:t>
            </w:r>
          </w:p>
        </w:tc>
        <w:tc>
          <w:tcPr>
            <w:tcW w:w="1183" w:type="dxa"/>
            <w:shd w:val="clear" w:color="000000" w:fill="D9D9D9"/>
            <w:noWrap/>
            <w:hideMark/>
          </w:tcPr>
          <w:p w14:paraId="7F5AD54B"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 xml:space="preserve">Por </w:t>
            </w:r>
          </w:p>
          <w:p w14:paraId="6DF358CA" w14:textId="473CB78F" w:rsidR="00647856" w:rsidRPr="00647856" w:rsidRDefault="00647856" w:rsidP="00647856">
            <w:pPr>
              <w:jc w:val="center"/>
              <w:rPr>
                <w:rFonts w:cs="Arial"/>
                <w:b/>
                <w:bCs/>
                <w:color w:val="000000"/>
                <w:sz w:val="15"/>
                <w:szCs w:val="15"/>
              </w:rPr>
            </w:pPr>
            <w:r w:rsidRPr="00647856">
              <w:rPr>
                <w:rFonts w:cs="Arial"/>
                <w:b/>
                <w:bCs/>
                <w:color w:val="000000"/>
                <w:sz w:val="15"/>
                <w:szCs w:val="15"/>
              </w:rPr>
              <w:t>comprometer</w:t>
            </w:r>
          </w:p>
        </w:tc>
        <w:tc>
          <w:tcPr>
            <w:tcW w:w="1232" w:type="dxa"/>
            <w:shd w:val="clear" w:color="000000" w:fill="D9D9D9"/>
            <w:noWrap/>
            <w:hideMark/>
          </w:tcPr>
          <w:p w14:paraId="6524B7E4"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 xml:space="preserve">% / </w:t>
            </w:r>
          </w:p>
          <w:p w14:paraId="2BA2398A" w14:textId="2B187A9E" w:rsidR="00647856" w:rsidRPr="00647856" w:rsidRDefault="00647856" w:rsidP="00647856">
            <w:pPr>
              <w:jc w:val="center"/>
              <w:rPr>
                <w:rFonts w:cs="Arial"/>
                <w:b/>
                <w:bCs/>
                <w:color w:val="000000"/>
                <w:sz w:val="15"/>
                <w:szCs w:val="15"/>
              </w:rPr>
            </w:pPr>
            <w:r w:rsidRPr="00647856">
              <w:rPr>
                <w:rFonts w:cs="Arial"/>
                <w:b/>
                <w:bCs/>
                <w:color w:val="000000"/>
                <w:sz w:val="15"/>
                <w:szCs w:val="15"/>
              </w:rPr>
              <w:t>apropiación</w:t>
            </w:r>
          </w:p>
        </w:tc>
      </w:tr>
      <w:tr w:rsidR="00647856" w:rsidRPr="00647856" w14:paraId="07946B2D" w14:textId="77777777" w:rsidTr="00647856">
        <w:trPr>
          <w:trHeight w:val="57"/>
          <w:jc w:val="center"/>
        </w:trPr>
        <w:tc>
          <w:tcPr>
            <w:tcW w:w="1386" w:type="dxa"/>
            <w:shd w:val="clear" w:color="auto" w:fill="auto"/>
            <w:noWrap/>
            <w:hideMark/>
          </w:tcPr>
          <w:p w14:paraId="7DC12F6B" w14:textId="77777777" w:rsidR="00647856" w:rsidRPr="00647856" w:rsidRDefault="00647856" w:rsidP="00647856">
            <w:pPr>
              <w:jc w:val="right"/>
              <w:rPr>
                <w:rFonts w:cs="Arial"/>
                <w:color w:val="000000"/>
                <w:sz w:val="16"/>
                <w:szCs w:val="16"/>
              </w:rPr>
            </w:pPr>
            <w:r w:rsidRPr="00647856">
              <w:rPr>
                <w:rFonts w:cs="Arial"/>
                <w:color w:val="000000"/>
                <w:sz w:val="16"/>
                <w:szCs w:val="16"/>
              </w:rPr>
              <w:t>2016000100031</w:t>
            </w:r>
          </w:p>
        </w:tc>
        <w:tc>
          <w:tcPr>
            <w:tcW w:w="1785" w:type="dxa"/>
            <w:shd w:val="clear" w:color="auto" w:fill="auto"/>
            <w:noWrap/>
            <w:hideMark/>
          </w:tcPr>
          <w:p w14:paraId="77451E78" w14:textId="77777777" w:rsidR="00647856" w:rsidRPr="00647856" w:rsidRDefault="00647856" w:rsidP="00647856">
            <w:pPr>
              <w:jc w:val="center"/>
              <w:rPr>
                <w:rFonts w:cs="Arial"/>
                <w:color w:val="000000"/>
                <w:sz w:val="16"/>
                <w:szCs w:val="16"/>
              </w:rPr>
            </w:pPr>
            <w:r w:rsidRPr="00647856">
              <w:rPr>
                <w:rFonts w:cs="Arial"/>
                <w:color w:val="000000"/>
                <w:sz w:val="16"/>
                <w:szCs w:val="16"/>
              </w:rPr>
              <w:t>Simulador (</w:t>
            </w:r>
            <w:proofErr w:type="spellStart"/>
            <w:r w:rsidRPr="00647856">
              <w:rPr>
                <w:rFonts w:cs="Arial"/>
                <w:color w:val="000000"/>
                <w:sz w:val="16"/>
                <w:szCs w:val="16"/>
              </w:rPr>
              <w:t>FCTeI</w:t>
            </w:r>
            <w:proofErr w:type="spellEnd"/>
            <w:r w:rsidRPr="00647856">
              <w:rPr>
                <w:rFonts w:cs="Arial"/>
                <w:color w:val="000000"/>
                <w:sz w:val="16"/>
                <w:szCs w:val="16"/>
              </w:rPr>
              <w:t>)</w:t>
            </w:r>
          </w:p>
        </w:tc>
        <w:tc>
          <w:tcPr>
            <w:tcW w:w="1232" w:type="dxa"/>
            <w:shd w:val="clear" w:color="auto" w:fill="auto"/>
            <w:noWrap/>
            <w:hideMark/>
          </w:tcPr>
          <w:p w14:paraId="31AED283" w14:textId="77777777" w:rsidR="00647856" w:rsidRPr="00647856" w:rsidRDefault="00647856" w:rsidP="00647856">
            <w:pPr>
              <w:jc w:val="right"/>
              <w:rPr>
                <w:rFonts w:cs="Arial"/>
                <w:color w:val="000000"/>
                <w:sz w:val="16"/>
                <w:szCs w:val="16"/>
              </w:rPr>
            </w:pPr>
            <w:r w:rsidRPr="00647856">
              <w:rPr>
                <w:rFonts w:cs="Arial"/>
                <w:color w:val="000000"/>
                <w:sz w:val="16"/>
                <w:szCs w:val="16"/>
              </w:rPr>
              <w:t>7.017,20</w:t>
            </w:r>
          </w:p>
        </w:tc>
        <w:tc>
          <w:tcPr>
            <w:tcW w:w="1232" w:type="dxa"/>
            <w:shd w:val="clear" w:color="auto" w:fill="auto"/>
            <w:noWrap/>
            <w:hideMark/>
          </w:tcPr>
          <w:p w14:paraId="1ACEBB3E" w14:textId="77777777" w:rsidR="00647856" w:rsidRPr="00647856" w:rsidRDefault="00647856" w:rsidP="00647856">
            <w:pPr>
              <w:jc w:val="right"/>
              <w:rPr>
                <w:rFonts w:cs="Arial"/>
                <w:color w:val="000000"/>
                <w:sz w:val="16"/>
                <w:szCs w:val="16"/>
              </w:rPr>
            </w:pPr>
            <w:r w:rsidRPr="00647856">
              <w:rPr>
                <w:rFonts w:cs="Arial"/>
                <w:color w:val="000000"/>
                <w:sz w:val="16"/>
                <w:szCs w:val="16"/>
              </w:rPr>
              <w:t>6.528,62</w:t>
            </w:r>
          </w:p>
        </w:tc>
        <w:tc>
          <w:tcPr>
            <w:tcW w:w="1183" w:type="dxa"/>
            <w:shd w:val="clear" w:color="auto" w:fill="auto"/>
            <w:noWrap/>
            <w:hideMark/>
          </w:tcPr>
          <w:p w14:paraId="07F1F03A" w14:textId="77777777" w:rsidR="00647856" w:rsidRPr="00647856" w:rsidRDefault="00647856" w:rsidP="00647856">
            <w:pPr>
              <w:jc w:val="right"/>
              <w:rPr>
                <w:rFonts w:cs="Arial"/>
                <w:color w:val="000000"/>
                <w:sz w:val="16"/>
                <w:szCs w:val="16"/>
              </w:rPr>
            </w:pPr>
            <w:r w:rsidRPr="00647856">
              <w:rPr>
                <w:rFonts w:cs="Arial"/>
                <w:color w:val="000000"/>
                <w:sz w:val="16"/>
                <w:szCs w:val="16"/>
              </w:rPr>
              <w:t>488,58</w:t>
            </w:r>
          </w:p>
        </w:tc>
        <w:tc>
          <w:tcPr>
            <w:tcW w:w="1232" w:type="dxa"/>
            <w:shd w:val="clear" w:color="auto" w:fill="auto"/>
            <w:noWrap/>
            <w:hideMark/>
          </w:tcPr>
          <w:p w14:paraId="6799851C" w14:textId="77777777" w:rsidR="00647856" w:rsidRPr="00647856" w:rsidRDefault="00647856" w:rsidP="00647856">
            <w:pPr>
              <w:jc w:val="right"/>
              <w:rPr>
                <w:rFonts w:cs="Arial"/>
                <w:color w:val="000000"/>
                <w:sz w:val="16"/>
                <w:szCs w:val="16"/>
              </w:rPr>
            </w:pPr>
            <w:r w:rsidRPr="00647856">
              <w:rPr>
                <w:rFonts w:cs="Arial"/>
                <w:color w:val="000000"/>
                <w:sz w:val="16"/>
                <w:szCs w:val="16"/>
              </w:rPr>
              <w:t>6,96%</w:t>
            </w:r>
          </w:p>
        </w:tc>
      </w:tr>
      <w:tr w:rsidR="00647856" w:rsidRPr="00647856" w14:paraId="28E2661F" w14:textId="77777777" w:rsidTr="00647856">
        <w:trPr>
          <w:trHeight w:val="57"/>
          <w:jc w:val="center"/>
        </w:trPr>
        <w:tc>
          <w:tcPr>
            <w:tcW w:w="1386" w:type="dxa"/>
            <w:shd w:val="clear" w:color="auto" w:fill="auto"/>
            <w:noWrap/>
            <w:hideMark/>
          </w:tcPr>
          <w:p w14:paraId="63E05551" w14:textId="77777777" w:rsidR="00647856" w:rsidRPr="00647856" w:rsidRDefault="00647856" w:rsidP="00647856">
            <w:pPr>
              <w:jc w:val="right"/>
              <w:rPr>
                <w:rFonts w:cs="Arial"/>
                <w:color w:val="000000"/>
                <w:sz w:val="16"/>
                <w:szCs w:val="16"/>
              </w:rPr>
            </w:pPr>
            <w:r w:rsidRPr="00647856">
              <w:rPr>
                <w:rFonts w:cs="Arial"/>
                <w:color w:val="000000"/>
                <w:sz w:val="16"/>
                <w:szCs w:val="16"/>
              </w:rPr>
              <w:t>2016000050035</w:t>
            </w:r>
          </w:p>
        </w:tc>
        <w:tc>
          <w:tcPr>
            <w:tcW w:w="1785" w:type="dxa"/>
            <w:shd w:val="clear" w:color="auto" w:fill="auto"/>
            <w:noWrap/>
            <w:hideMark/>
          </w:tcPr>
          <w:p w14:paraId="3035F891" w14:textId="77777777" w:rsidR="00647856" w:rsidRPr="00647856" w:rsidRDefault="00647856" w:rsidP="00647856">
            <w:pPr>
              <w:jc w:val="center"/>
              <w:rPr>
                <w:rFonts w:cs="Arial"/>
                <w:color w:val="000000"/>
                <w:sz w:val="16"/>
                <w:szCs w:val="16"/>
              </w:rPr>
            </w:pPr>
            <w:r w:rsidRPr="00647856">
              <w:rPr>
                <w:rFonts w:cs="Arial"/>
                <w:color w:val="000000"/>
                <w:sz w:val="16"/>
                <w:szCs w:val="16"/>
              </w:rPr>
              <w:t>Rural</w:t>
            </w:r>
          </w:p>
        </w:tc>
        <w:tc>
          <w:tcPr>
            <w:tcW w:w="1232" w:type="dxa"/>
            <w:shd w:val="clear" w:color="auto" w:fill="auto"/>
            <w:noWrap/>
            <w:hideMark/>
          </w:tcPr>
          <w:p w14:paraId="218D9AFC" w14:textId="77777777" w:rsidR="00647856" w:rsidRPr="00647856" w:rsidRDefault="00647856" w:rsidP="00647856">
            <w:pPr>
              <w:jc w:val="right"/>
              <w:rPr>
                <w:rFonts w:cs="Arial"/>
                <w:color w:val="000000"/>
                <w:sz w:val="16"/>
                <w:szCs w:val="16"/>
              </w:rPr>
            </w:pPr>
            <w:r w:rsidRPr="00647856">
              <w:rPr>
                <w:rFonts w:cs="Arial"/>
                <w:color w:val="000000"/>
                <w:sz w:val="16"/>
                <w:szCs w:val="16"/>
              </w:rPr>
              <w:t>7.784,74</w:t>
            </w:r>
          </w:p>
        </w:tc>
        <w:tc>
          <w:tcPr>
            <w:tcW w:w="1232" w:type="dxa"/>
            <w:shd w:val="clear" w:color="auto" w:fill="auto"/>
            <w:noWrap/>
            <w:hideMark/>
          </w:tcPr>
          <w:p w14:paraId="507F73E3" w14:textId="77777777" w:rsidR="00647856" w:rsidRPr="00647856" w:rsidRDefault="00647856" w:rsidP="00647856">
            <w:pPr>
              <w:jc w:val="right"/>
              <w:rPr>
                <w:rFonts w:cs="Arial"/>
                <w:color w:val="000000"/>
                <w:sz w:val="16"/>
                <w:szCs w:val="16"/>
              </w:rPr>
            </w:pPr>
            <w:r w:rsidRPr="00647856">
              <w:rPr>
                <w:rFonts w:cs="Arial"/>
                <w:color w:val="000000"/>
                <w:sz w:val="16"/>
                <w:szCs w:val="16"/>
              </w:rPr>
              <w:t>6.219,82</w:t>
            </w:r>
          </w:p>
        </w:tc>
        <w:tc>
          <w:tcPr>
            <w:tcW w:w="1183" w:type="dxa"/>
            <w:shd w:val="clear" w:color="auto" w:fill="auto"/>
            <w:noWrap/>
            <w:hideMark/>
          </w:tcPr>
          <w:p w14:paraId="448DAA19" w14:textId="77777777" w:rsidR="00647856" w:rsidRPr="00647856" w:rsidRDefault="00647856" w:rsidP="00647856">
            <w:pPr>
              <w:jc w:val="right"/>
              <w:rPr>
                <w:rFonts w:cs="Arial"/>
                <w:color w:val="000000"/>
                <w:sz w:val="16"/>
                <w:szCs w:val="16"/>
              </w:rPr>
            </w:pPr>
            <w:r w:rsidRPr="00647856">
              <w:rPr>
                <w:rFonts w:cs="Arial"/>
                <w:color w:val="000000"/>
                <w:sz w:val="16"/>
                <w:szCs w:val="16"/>
              </w:rPr>
              <w:t>1.564,92</w:t>
            </w:r>
          </w:p>
        </w:tc>
        <w:tc>
          <w:tcPr>
            <w:tcW w:w="1232" w:type="dxa"/>
            <w:shd w:val="clear" w:color="auto" w:fill="auto"/>
            <w:noWrap/>
            <w:hideMark/>
          </w:tcPr>
          <w:p w14:paraId="09C36ABC" w14:textId="77777777" w:rsidR="00647856" w:rsidRPr="00647856" w:rsidRDefault="00647856" w:rsidP="00647856">
            <w:pPr>
              <w:jc w:val="right"/>
              <w:rPr>
                <w:rFonts w:cs="Arial"/>
                <w:color w:val="000000"/>
                <w:sz w:val="16"/>
                <w:szCs w:val="16"/>
              </w:rPr>
            </w:pPr>
            <w:r w:rsidRPr="00647856">
              <w:rPr>
                <w:rFonts w:cs="Arial"/>
                <w:color w:val="000000"/>
                <w:sz w:val="16"/>
                <w:szCs w:val="16"/>
              </w:rPr>
              <w:t>20,10%</w:t>
            </w:r>
          </w:p>
        </w:tc>
      </w:tr>
      <w:tr w:rsidR="00647856" w:rsidRPr="00647856" w14:paraId="2B3B7A31" w14:textId="77777777" w:rsidTr="00647856">
        <w:trPr>
          <w:trHeight w:val="57"/>
          <w:jc w:val="center"/>
        </w:trPr>
        <w:tc>
          <w:tcPr>
            <w:tcW w:w="1386" w:type="dxa"/>
            <w:shd w:val="clear" w:color="auto" w:fill="auto"/>
            <w:noWrap/>
            <w:hideMark/>
          </w:tcPr>
          <w:p w14:paraId="1074731B" w14:textId="77777777" w:rsidR="00647856" w:rsidRPr="00647856" w:rsidRDefault="00647856" w:rsidP="00647856">
            <w:pPr>
              <w:jc w:val="right"/>
              <w:rPr>
                <w:rFonts w:cs="Arial"/>
                <w:color w:val="000000"/>
                <w:sz w:val="16"/>
                <w:szCs w:val="16"/>
              </w:rPr>
            </w:pPr>
            <w:r w:rsidRPr="00647856">
              <w:rPr>
                <w:rFonts w:cs="Arial"/>
                <w:color w:val="000000"/>
                <w:sz w:val="16"/>
                <w:szCs w:val="16"/>
              </w:rPr>
              <w:t>2017000050019</w:t>
            </w:r>
          </w:p>
        </w:tc>
        <w:tc>
          <w:tcPr>
            <w:tcW w:w="1785" w:type="dxa"/>
            <w:shd w:val="clear" w:color="auto" w:fill="auto"/>
            <w:noWrap/>
            <w:hideMark/>
          </w:tcPr>
          <w:p w14:paraId="5E707CFE" w14:textId="77777777" w:rsidR="00647856" w:rsidRPr="00647856" w:rsidRDefault="00647856" w:rsidP="00647856">
            <w:pPr>
              <w:jc w:val="center"/>
              <w:rPr>
                <w:rFonts w:cs="Arial"/>
                <w:color w:val="000000"/>
                <w:sz w:val="16"/>
                <w:szCs w:val="16"/>
              </w:rPr>
            </w:pPr>
            <w:r w:rsidRPr="00647856">
              <w:rPr>
                <w:rFonts w:cs="Arial"/>
                <w:color w:val="000000"/>
                <w:sz w:val="16"/>
                <w:szCs w:val="16"/>
              </w:rPr>
              <w:t>Información Territorial</w:t>
            </w:r>
          </w:p>
        </w:tc>
        <w:tc>
          <w:tcPr>
            <w:tcW w:w="1232" w:type="dxa"/>
            <w:shd w:val="clear" w:color="auto" w:fill="auto"/>
            <w:noWrap/>
            <w:hideMark/>
          </w:tcPr>
          <w:p w14:paraId="1C78003B" w14:textId="77777777" w:rsidR="00647856" w:rsidRPr="00647856" w:rsidRDefault="00647856" w:rsidP="00647856">
            <w:pPr>
              <w:jc w:val="right"/>
              <w:rPr>
                <w:rFonts w:cs="Arial"/>
                <w:color w:val="000000"/>
                <w:sz w:val="16"/>
                <w:szCs w:val="16"/>
              </w:rPr>
            </w:pPr>
            <w:r w:rsidRPr="00647856">
              <w:rPr>
                <w:rFonts w:cs="Arial"/>
                <w:color w:val="000000"/>
                <w:sz w:val="16"/>
                <w:szCs w:val="16"/>
              </w:rPr>
              <w:t>5.000,00</w:t>
            </w:r>
          </w:p>
        </w:tc>
        <w:tc>
          <w:tcPr>
            <w:tcW w:w="1232" w:type="dxa"/>
            <w:shd w:val="clear" w:color="auto" w:fill="auto"/>
            <w:noWrap/>
            <w:hideMark/>
          </w:tcPr>
          <w:p w14:paraId="42AD96C0" w14:textId="77777777" w:rsidR="00647856" w:rsidRPr="00647856" w:rsidRDefault="00647856" w:rsidP="00647856">
            <w:pPr>
              <w:jc w:val="right"/>
              <w:rPr>
                <w:rFonts w:cs="Arial"/>
                <w:color w:val="000000"/>
                <w:sz w:val="16"/>
                <w:szCs w:val="16"/>
              </w:rPr>
            </w:pPr>
            <w:r w:rsidRPr="00647856">
              <w:rPr>
                <w:rFonts w:cs="Arial"/>
                <w:color w:val="000000"/>
                <w:sz w:val="16"/>
                <w:szCs w:val="16"/>
              </w:rPr>
              <w:t>4.121,83</w:t>
            </w:r>
          </w:p>
        </w:tc>
        <w:tc>
          <w:tcPr>
            <w:tcW w:w="1183" w:type="dxa"/>
            <w:shd w:val="clear" w:color="auto" w:fill="auto"/>
            <w:noWrap/>
            <w:hideMark/>
          </w:tcPr>
          <w:p w14:paraId="187D09E3" w14:textId="77777777" w:rsidR="00647856" w:rsidRPr="00647856" w:rsidRDefault="00647856" w:rsidP="00647856">
            <w:pPr>
              <w:jc w:val="right"/>
              <w:rPr>
                <w:rFonts w:cs="Arial"/>
                <w:color w:val="000000"/>
                <w:sz w:val="16"/>
                <w:szCs w:val="16"/>
              </w:rPr>
            </w:pPr>
            <w:r w:rsidRPr="00647856">
              <w:rPr>
                <w:rFonts w:cs="Arial"/>
                <w:color w:val="000000"/>
                <w:sz w:val="16"/>
                <w:szCs w:val="16"/>
              </w:rPr>
              <w:t>878,17</w:t>
            </w:r>
          </w:p>
        </w:tc>
        <w:tc>
          <w:tcPr>
            <w:tcW w:w="1232" w:type="dxa"/>
            <w:shd w:val="clear" w:color="auto" w:fill="auto"/>
            <w:noWrap/>
            <w:hideMark/>
          </w:tcPr>
          <w:p w14:paraId="0FF0FD8B" w14:textId="77777777" w:rsidR="00647856" w:rsidRPr="00647856" w:rsidRDefault="00647856" w:rsidP="00647856">
            <w:pPr>
              <w:jc w:val="right"/>
              <w:rPr>
                <w:rFonts w:cs="Arial"/>
                <w:color w:val="000000"/>
                <w:sz w:val="16"/>
                <w:szCs w:val="16"/>
              </w:rPr>
            </w:pPr>
            <w:r w:rsidRPr="00647856">
              <w:rPr>
                <w:rFonts w:cs="Arial"/>
                <w:color w:val="000000"/>
                <w:sz w:val="16"/>
                <w:szCs w:val="16"/>
              </w:rPr>
              <w:t>17,56%</w:t>
            </w:r>
          </w:p>
        </w:tc>
      </w:tr>
      <w:tr w:rsidR="00647856" w:rsidRPr="00647856" w14:paraId="08451207" w14:textId="77777777" w:rsidTr="00647856">
        <w:trPr>
          <w:trHeight w:val="57"/>
          <w:jc w:val="center"/>
        </w:trPr>
        <w:tc>
          <w:tcPr>
            <w:tcW w:w="1386" w:type="dxa"/>
            <w:shd w:val="clear" w:color="auto" w:fill="auto"/>
            <w:noWrap/>
            <w:hideMark/>
          </w:tcPr>
          <w:p w14:paraId="23CB6239" w14:textId="77777777" w:rsidR="00647856" w:rsidRPr="00647856" w:rsidRDefault="00647856" w:rsidP="00647856">
            <w:pPr>
              <w:jc w:val="right"/>
              <w:rPr>
                <w:rFonts w:cs="Arial"/>
                <w:color w:val="000000"/>
                <w:sz w:val="16"/>
                <w:szCs w:val="16"/>
              </w:rPr>
            </w:pPr>
            <w:r w:rsidRPr="00647856">
              <w:rPr>
                <w:rFonts w:cs="Arial"/>
                <w:color w:val="000000"/>
                <w:sz w:val="16"/>
                <w:szCs w:val="16"/>
              </w:rPr>
              <w:t>2017000050014</w:t>
            </w:r>
          </w:p>
        </w:tc>
        <w:tc>
          <w:tcPr>
            <w:tcW w:w="1785" w:type="dxa"/>
            <w:shd w:val="clear" w:color="auto" w:fill="auto"/>
            <w:noWrap/>
            <w:hideMark/>
          </w:tcPr>
          <w:p w14:paraId="4C83F5EE" w14:textId="77777777" w:rsidR="00647856" w:rsidRPr="00647856" w:rsidRDefault="00647856" w:rsidP="00647856">
            <w:pPr>
              <w:jc w:val="center"/>
              <w:rPr>
                <w:rFonts w:cs="Arial"/>
                <w:color w:val="000000"/>
                <w:sz w:val="16"/>
                <w:szCs w:val="16"/>
              </w:rPr>
            </w:pPr>
            <w:r w:rsidRPr="00647856">
              <w:rPr>
                <w:rFonts w:cs="Arial"/>
                <w:color w:val="000000"/>
                <w:sz w:val="16"/>
                <w:szCs w:val="16"/>
              </w:rPr>
              <w:t>Calle 80</w:t>
            </w:r>
          </w:p>
        </w:tc>
        <w:tc>
          <w:tcPr>
            <w:tcW w:w="1232" w:type="dxa"/>
            <w:shd w:val="clear" w:color="auto" w:fill="auto"/>
            <w:noWrap/>
            <w:hideMark/>
          </w:tcPr>
          <w:p w14:paraId="7D7E8166" w14:textId="77777777" w:rsidR="00647856" w:rsidRPr="00647856" w:rsidRDefault="00647856" w:rsidP="00647856">
            <w:pPr>
              <w:jc w:val="right"/>
              <w:rPr>
                <w:rFonts w:cs="Arial"/>
                <w:color w:val="000000"/>
                <w:sz w:val="16"/>
                <w:szCs w:val="16"/>
              </w:rPr>
            </w:pPr>
            <w:r w:rsidRPr="00647856">
              <w:rPr>
                <w:rFonts w:cs="Arial"/>
                <w:color w:val="000000"/>
                <w:sz w:val="16"/>
                <w:szCs w:val="16"/>
              </w:rPr>
              <w:t>7.636,89</w:t>
            </w:r>
          </w:p>
        </w:tc>
        <w:tc>
          <w:tcPr>
            <w:tcW w:w="1232" w:type="dxa"/>
            <w:shd w:val="clear" w:color="auto" w:fill="auto"/>
            <w:noWrap/>
            <w:hideMark/>
          </w:tcPr>
          <w:p w14:paraId="7937335E" w14:textId="77777777" w:rsidR="00647856" w:rsidRPr="00647856" w:rsidRDefault="00647856" w:rsidP="00647856">
            <w:pPr>
              <w:jc w:val="right"/>
              <w:rPr>
                <w:rFonts w:cs="Arial"/>
                <w:color w:val="000000"/>
                <w:sz w:val="16"/>
                <w:szCs w:val="16"/>
              </w:rPr>
            </w:pPr>
            <w:r w:rsidRPr="00647856">
              <w:rPr>
                <w:rFonts w:cs="Arial"/>
                <w:color w:val="000000"/>
                <w:sz w:val="16"/>
                <w:szCs w:val="16"/>
              </w:rPr>
              <w:t>7.636,82</w:t>
            </w:r>
          </w:p>
        </w:tc>
        <w:tc>
          <w:tcPr>
            <w:tcW w:w="1183" w:type="dxa"/>
            <w:shd w:val="clear" w:color="auto" w:fill="auto"/>
            <w:noWrap/>
            <w:hideMark/>
          </w:tcPr>
          <w:p w14:paraId="55BA8D2A" w14:textId="77777777" w:rsidR="00647856" w:rsidRPr="00647856" w:rsidRDefault="00647856" w:rsidP="00647856">
            <w:pPr>
              <w:jc w:val="right"/>
              <w:rPr>
                <w:rFonts w:cs="Arial"/>
                <w:color w:val="000000"/>
                <w:sz w:val="16"/>
                <w:szCs w:val="16"/>
              </w:rPr>
            </w:pPr>
            <w:r w:rsidRPr="00647856">
              <w:rPr>
                <w:rFonts w:cs="Arial"/>
                <w:color w:val="000000"/>
                <w:sz w:val="16"/>
                <w:szCs w:val="16"/>
              </w:rPr>
              <w:t>0,07</w:t>
            </w:r>
          </w:p>
        </w:tc>
        <w:tc>
          <w:tcPr>
            <w:tcW w:w="1232" w:type="dxa"/>
            <w:shd w:val="clear" w:color="auto" w:fill="auto"/>
            <w:noWrap/>
            <w:hideMark/>
          </w:tcPr>
          <w:p w14:paraId="70C67360" w14:textId="77777777" w:rsidR="00647856" w:rsidRPr="00647856" w:rsidRDefault="00647856" w:rsidP="00647856">
            <w:pPr>
              <w:jc w:val="right"/>
              <w:rPr>
                <w:rFonts w:cs="Arial"/>
                <w:color w:val="000000"/>
                <w:sz w:val="16"/>
                <w:szCs w:val="16"/>
              </w:rPr>
            </w:pPr>
            <w:r w:rsidRPr="00647856">
              <w:rPr>
                <w:rFonts w:cs="Arial"/>
                <w:color w:val="000000"/>
                <w:sz w:val="16"/>
                <w:szCs w:val="16"/>
              </w:rPr>
              <w:t>0,00%</w:t>
            </w:r>
          </w:p>
        </w:tc>
      </w:tr>
      <w:tr w:rsidR="00647856" w:rsidRPr="00647856" w14:paraId="34EFF86F" w14:textId="77777777" w:rsidTr="00647856">
        <w:trPr>
          <w:trHeight w:val="57"/>
          <w:jc w:val="center"/>
        </w:trPr>
        <w:tc>
          <w:tcPr>
            <w:tcW w:w="3171" w:type="dxa"/>
            <w:gridSpan w:val="2"/>
            <w:shd w:val="clear" w:color="auto" w:fill="auto"/>
            <w:noWrap/>
            <w:hideMark/>
          </w:tcPr>
          <w:p w14:paraId="5CD15C99" w14:textId="77777777" w:rsidR="00647856" w:rsidRPr="00647856" w:rsidRDefault="00647856" w:rsidP="00647856">
            <w:pPr>
              <w:rPr>
                <w:rFonts w:cs="Arial"/>
                <w:b/>
                <w:bCs/>
                <w:color w:val="000000"/>
                <w:sz w:val="16"/>
                <w:szCs w:val="16"/>
              </w:rPr>
            </w:pPr>
            <w:proofErr w:type="gramStart"/>
            <w:r w:rsidRPr="00647856">
              <w:rPr>
                <w:rFonts w:cs="Arial"/>
                <w:b/>
                <w:bCs/>
                <w:color w:val="000000"/>
                <w:sz w:val="16"/>
                <w:szCs w:val="16"/>
              </w:rPr>
              <w:t>Total</w:t>
            </w:r>
            <w:proofErr w:type="gramEnd"/>
            <w:r w:rsidRPr="00647856">
              <w:rPr>
                <w:rFonts w:cs="Arial"/>
                <w:b/>
                <w:bCs/>
                <w:color w:val="000000"/>
                <w:sz w:val="16"/>
                <w:szCs w:val="16"/>
              </w:rPr>
              <w:t xml:space="preserve"> por comprometer</w:t>
            </w:r>
          </w:p>
        </w:tc>
        <w:tc>
          <w:tcPr>
            <w:tcW w:w="1232" w:type="dxa"/>
            <w:shd w:val="clear" w:color="auto" w:fill="auto"/>
            <w:noWrap/>
            <w:hideMark/>
          </w:tcPr>
          <w:p w14:paraId="66DA536A" w14:textId="77777777" w:rsidR="00647856" w:rsidRPr="00647856" w:rsidRDefault="00647856" w:rsidP="00647856">
            <w:pPr>
              <w:jc w:val="right"/>
              <w:rPr>
                <w:rFonts w:cs="Arial"/>
                <w:b/>
                <w:bCs/>
                <w:color w:val="000000"/>
                <w:sz w:val="16"/>
                <w:szCs w:val="16"/>
              </w:rPr>
            </w:pPr>
            <w:r w:rsidRPr="00647856">
              <w:rPr>
                <w:rFonts w:cs="Arial"/>
                <w:b/>
                <w:bCs/>
                <w:color w:val="000000"/>
                <w:sz w:val="16"/>
                <w:szCs w:val="16"/>
              </w:rPr>
              <w:t>27.438,83</w:t>
            </w:r>
          </w:p>
        </w:tc>
        <w:tc>
          <w:tcPr>
            <w:tcW w:w="1232" w:type="dxa"/>
            <w:shd w:val="clear" w:color="auto" w:fill="auto"/>
            <w:noWrap/>
            <w:hideMark/>
          </w:tcPr>
          <w:p w14:paraId="60BEF0AF" w14:textId="77777777" w:rsidR="00647856" w:rsidRPr="00647856" w:rsidRDefault="00647856" w:rsidP="00647856">
            <w:pPr>
              <w:jc w:val="right"/>
              <w:rPr>
                <w:rFonts w:cs="Arial"/>
                <w:b/>
                <w:bCs/>
                <w:color w:val="000000"/>
                <w:sz w:val="16"/>
                <w:szCs w:val="16"/>
              </w:rPr>
            </w:pPr>
            <w:r w:rsidRPr="00647856">
              <w:rPr>
                <w:rFonts w:cs="Arial"/>
                <w:b/>
                <w:bCs/>
                <w:color w:val="000000"/>
                <w:sz w:val="16"/>
                <w:szCs w:val="16"/>
              </w:rPr>
              <w:t>24.507,10</w:t>
            </w:r>
          </w:p>
        </w:tc>
        <w:tc>
          <w:tcPr>
            <w:tcW w:w="1183" w:type="dxa"/>
            <w:shd w:val="clear" w:color="auto" w:fill="auto"/>
            <w:noWrap/>
            <w:hideMark/>
          </w:tcPr>
          <w:p w14:paraId="182447FD" w14:textId="77777777" w:rsidR="00647856" w:rsidRPr="00647856" w:rsidRDefault="00647856" w:rsidP="00647856">
            <w:pPr>
              <w:jc w:val="right"/>
              <w:rPr>
                <w:rFonts w:cs="Arial"/>
                <w:b/>
                <w:bCs/>
                <w:color w:val="000000"/>
                <w:sz w:val="16"/>
                <w:szCs w:val="16"/>
              </w:rPr>
            </w:pPr>
            <w:r w:rsidRPr="00647856">
              <w:rPr>
                <w:rFonts w:cs="Arial"/>
                <w:b/>
                <w:bCs/>
                <w:color w:val="000000"/>
                <w:sz w:val="16"/>
                <w:szCs w:val="16"/>
              </w:rPr>
              <w:t>2.931,73</w:t>
            </w:r>
          </w:p>
        </w:tc>
        <w:tc>
          <w:tcPr>
            <w:tcW w:w="1232" w:type="dxa"/>
            <w:shd w:val="clear" w:color="auto" w:fill="auto"/>
            <w:noWrap/>
            <w:hideMark/>
          </w:tcPr>
          <w:p w14:paraId="42EA634A" w14:textId="77777777" w:rsidR="00647856" w:rsidRPr="00647856" w:rsidRDefault="00647856" w:rsidP="00647856">
            <w:pPr>
              <w:jc w:val="right"/>
              <w:rPr>
                <w:rFonts w:cs="Arial"/>
                <w:color w:val="000000"/>
                <w:sz w:val="16"/>
                <w:szCs w:val="16"/>
              </w:rPr>
            </w:pPr>
            <w:r w:rsidRPr="00647856">
              <w:rPr>
                <w:rFonts w:cs="Arial"/>
                <w:color w:val="000000"/>
                <w:sz w:val="16"/>
                <w:szCs w:val="16"/>
              </w:rPr>
              <w:t>10,68%</w:t>
            </w:r>
          </w:p>
        </w:tc>
      </w:tr>
      <w:tr w:rsidR="00647856" w:rsidRPr="00647856" w14:paraId="13A24FC0" w14:textId="77777777" w:rsidTr="00647856">
        <w:trPr>
          <w:trHeight w:val="57"/>
          <w:jc w:val="center"/>
        </w:trPr>
        <w:tc>
          <w:tcPr>
            <w:tcW w:w="8050" w:type="dxa"/>
            <w:gridSpan w:val="6"/>
            <w:shd w:val="clear" w:color="000000" w:fill="D9D9D9"/>
            <w:noWrap/>
            <w:hideMark/>
          </w:tcPr>
          <w:p w14:paraId="751A7909" w14:textId="77777777" w:rsidR="00647856" w:rsidRPr="00647856" w:rsidRDefault="00647856" w:rsidP="00647856">
            <w:pPr>
              <w:jc w:val="center"/>
              <w:rPr>
                <w:rFonts w:cs="Arial"/>
                <w:b/>
                <w:bCs/>
                <w:color w:val="000000"/>
                <w:sz w:val="16"/>
                <w:szCs w:val="16"/>
              </w:rPr>
            </w:pPr>
            <w:r w:rsidRPr="00647856">
              <w:rPr>
                <w:rFonts w:cs="Arial"/>
                <w:b/>
                <w:bCs/>
                <w:color w:val="000000"/>
                <w:sz w:val="16"/>
                <w:szCs w:val="16"/>
              </w:rPr>
              <w:t>Compromisos por pagar</w:t>
            </w:r>
          </w:p>
        </w:tc>
      </w:tr>
      <w:tr w:rsidR="00647856" w:rsidRPr="00647856" w14:paraId="26027007" w14:textId="77777777" w:rsidTr="00647856">
        <w:trPr>
          <w:trHeight w:val="57"/>
          <w:jc w:val="center"/>
        </w:trPr>
        <w:tc>
          <w:tcPr>
            <w:tcW w:w="1386" w:type="dxa"/>
            <w:shd w:val="clear" w:color="000000" w:fill="D9D9D9"/>
            <w:noWrap/>
            <w:hideMark/>
          </w:tcPr>
          <w:p w14:paraId="54DA276E"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lastRenderedPageBreak/>
              <w:t>Código</w:t>
            </w:r>
          </w:p>
        </w:tc>
        <w:tc>
          <w:tcPr>
            <w:tcW w:w="1785" w:type="dxa"/>
            <w:shd w:val="clear" w:color="000000" w:fill="D9D9D9"/>
            <w:noWrap/>
            <w:hideMark/>
          </w:tcPr>
          <w:p w14:paraId="50278705"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Descripción</w:t>
            </w:r>
          </w:p>
        </w:tc>
        <w:tc>
          <w:tcPr>
            <w:tcW w:w="1232" w:type="dxa"/>
            <w:shd w:val="clear" w:color="000000" w:fill="D9D9D9"/>
            <w:noWrap/>
            <w:hideMark/>
          </w:tcPr>
          <w:p w14:paraId="17739F6A"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Compromisos</w:t>
            </w:r>
          </w:p>
        </w:tc>
        <w:tc>
          <w:tcPr>
            <w:tcW w:w="1232" w:type="dxa"/>
            <w:shd w:val="clear" w:color="000000" w:fill="D9D9D9"/>
            <w:noWrap/>
            <w:hideMark/>
          </w:tcPr>
          <w:p w14:paraId="49B75BC1"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Giros</w:t>
            </w:r>
          </w:p>
        </w:tc>
        <w:tc>
          <w:tcPr>
            <w:tcW w:w="1183" w:type="dxa"/>
            <w:shd w:val="clear" w:color="000000" w:fill="D9D9D9"/>
            <w:noWrap/>
            <w:hideMark/>
          </w:tcPr>
          <w:p w14:paraId="028CCA8C"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 xml:space="preserve">Pendiente </w:t>
            </w:r>
          </w:p>
          <w:p w14:paraId="1A47E870" w14:textId="5AB5911C" w:rsidR="00647856" w:rsidRPr="00647856" w:rsidRDefault="00647856" w:rsidP="00647856">
            <w:pPr>
              <w:jc w:val="center"/>
              <w:rPr>
                <w:rFonts w:cs="Arial"/>
                <w:b/>
                <w:bCs/>
                <w:color w:val="000000"/>
                <w:sz w:val="15"/>
                <w:szCs w:val="15"/>
              </w:rPr>
            </w:pPr>
            <w:r w:rsidRPr="00647856">
              <w:rPr>
                <w:rFonts w:cs="Arial"/>
                <w:b/>
                <w:bCs/>
                <w:color w:val="000000"/>
                <w:sz w:val="15"/>
                <w:szCs w:val="15"/>
              </w:rPr>
              <w:t>por girar</w:t>
            </w:r>
          </w:p>
        </w:tc>
        <w:tc>
          <w:tcPr>
            <w:tcW w:w="1232" w:type="dxa"/>
            <w:shd w:val="clear" w:color="000000" w:fill="D9D9D9"/>
            <w:noWrap/>
            <w:hideMark/>
          </w:tcPr>
          <w:p w14:paraId="0942156D" w14:textId="77777777" w:rsidR="00647856" w:rsidRPr="00647856" w:rsidRDefault="00647856" w:rsidP="00647856">
            <w:pPr>
              <w:jc w:val="center"/>
              <w:rPr>
                <w:rFonts w:cs="Arial"/>
                <w:b/>
                <w:bCs/>
                <w:color w:val="000000"/>
                <w:sz w:val="15"/>
                <w:szCs w:val="15"/>
              </w:rPr>
            </w:pPr>
            <w:r w:rsidRPr="00647856">
              <w:rPr>
                <w:rFonts w:cs="Arial"/>
                <w:b/>
                <w:bCs/>
                <w:color w:val="000000"/>
                <w:sz w:val="15"/>
                <w:szCs w:val="15"/>
              </w:rPr>
              <w:t xml:space="preserve">% / </w:t>
            </w:r>
          </w:p>
          <w:p w14:paraId="53ACC4B0" w14:textId="4CAFA462" w:rsidR="00647856" w:rsidRPr="00647856" w:rsidRDefault="00647856" w:rsidP="00647856">
            <w:pPr>
              <w:jc w:val="center"/>
              <w:rPr>
                <w:rFonts w:cs="Arial"/>
                <w:b/>
                <w:bCs/>
                <w:color w:val="000000"/>
                <w:sz w:val="15"/>
                <w:szCs w:val="15"/>
              </w:rPr>
            </w:pPr>
            <w:r w:rsidRPr="00647856">
              <w:rPr>
                <w:rFonts w:cs="Arial"/>
                <w:b/>
                <w:bCs/>
                <w:color w:val="000000"/>
                <w:sz w:val="15"/>
                <w:szCs w:val="15"/>
              </w:rPr>
              <w:t>Compromisos</w:t>
            </w:r>
          </w:p>
        </w:tc>
      </w:tr>
      <w:tr w:rsidR="00647856" w:rsidRPr="00647856" w14:paraId="4659DB7F" w14:textId="77777777" w:rsidTr="00647856">
        <w:trPr>
          <w:trHeight w:val="57"/>
          <w:jc w:val="center"/>
        </w:trPr>
        <w:tc>
          <w:tcPr>
            <w:tcW w:w="1386" w:type="dxa"/>
            <w:shd w:val="clear" w:color="auto" w:fill="auto"/>
            <w:noWrap/>
            <w:hideMark/>
          </w:tcPr>
          <w:p w14:paraId="46907916" w14:textId="77777777" w:rsidR="00647856" w:rsidRPr="00647856" w:rsidRDefault="00647856" w:rsidP="00647856">
            <w:pPr>
              <w:jc w:val="right"/>
              <w:rPr>
                <w:rFonts w:cs="Arial"/>
                <w:color w:val="000000"/>
                <w:sz w:val="16"/>
                <w:szCs w:val="16"/>
              </w:rPr>
            </w:pPr>
            <w:r w:rsidRPr="00647856">
              <w:rPr>
                <w:rFonts w:cs="Arial"/>
                <w:color w:val="000000"/>
                <w:sz w:val="16"/>
                <w:szCs w:val="16"/>
              </w:rPr>
              <w:t>2016000100031</w:t>
            </w:r>
          </w:p>
        </w:tc>
        <w:tc>
          <w:tcPr>
            <w:tcW w:w="1785" w:type="dxa"/>
            <w:shd w:val="clear" w:color="auto" w:fill="auto"/>
            <w:noWrap/>
            <w:hideMark/>
          </w:tcPr>
          <w:p w14:paraId="2F8211D7" w14:textId="77777777" w:rsidR="00647856" w:rsidRPr="00647856" w:rsidRDefault="00647856" w:rsidP="00647856">
            <w:pPr>
              <w:jc w:val="center"/>
              <w:rPr>
                <w:rFonts w:cs="Arial"/>
                <w:color w:val="000000"/>
                <w:sz w:val="16"/>
                <w:szCs w:val="16"/>
              </w:rPr>
            </w:pPr>
            <w:r w:rsidRPr="00647856">
              <w:rPr>
                <w:rFonts w:cs="Arial"/>
                <w:color w:val="000000"/>
                <w:sz w:val="16"/>
                <w:szCs w:val="16"/>
              </w:rPr>
              <w:t>Simulador (</w:t>
            </w:r>
            <w:proofErr w:type="spellStart"/>
            <w:r w:rsidRPr="00647856">
              <w:rPr>
                <w:rFonts w:cs="Arial"/>
                <w:color w:val="000000"/>
                <w:sz w:val="16"/>
                <w:szCs w:val="16"/>
              </w:rPr>
              <w:t>FCTeI</w:t>
            </w:r>
            <w:proofErr w:type="spellEnd"/>
            <w:r w:rsidRPr="00647856">
              <w:rPr>
                <w:rFonts w:cs="Arial"/>
                <w:color w:val="000000"/>
                <w:sz w:val="16"/>
                <w:szCs w:val="16"/>
              </w:rPr>
              <w:t>)</w:t>
            </w:r>
          </w:p>
        </w:tc>
        <w:tc>
          <w:tcPr>
            <w:tcW w:w="1232" w:type="dxa"/>
            <w:shd w:val="clear" w:color="auto" w:fill="auto"/>
            <w:noWrap/>
            <w:hideMark/>
          </w:tcPr>
          <w:p w14:paraId="2BF33E92" w14:textId="77777777" w:rsidR="00647856" w:rsidRPr="00647856" w:rsidRDefault="00647856" w:rsidP="00647856">
            <w:pPr>
              <w:jc w:val="right"/>
              <w:rPr>
                <w:rFonts w:cs="Arial"/>
                <w:color w:val="000000"/>
                <w:sz w:val="16"/>
                <w:szCs w:val="16"/>
              </w:rPr>
            </w:pPr>
            <w:r w:rsidRPr="00647856">
              <w:rPr>
                <w:rFonts w:cs="Arial"/>
                <w:color w:val="000000"/>
                <w:sz w:val="16"/>
                <w:szCs w:val="16"/>
              </w:rPr>
              <w:t>6.517,75</w:t>
            </w:r>
          </w:p>
        </w:tc>
        <w:tc>
          <w:tcPr>
            <w:tcW w:w="1232" w:type="dxa"/>
            <w:shd w:val="clear" w:color="auto" w:fill="auto"/>
            <w:noWrap/>
            <w:hideMark/>
          </w:tcPr>
          <w:p w14:paraId="2DB43C3C" w14:textId="5AD38EC2" w:rsidR="00647856" w:rsidRPr="00647856" w:rsidRDefault="00647856" w:rsidP="00647856">
            <w:pPr>
              <w:jc w:val="right"/>
              <w:rPr>
                <w:rFonts w:cs="Arial"/>
                <w:color w:val="000000"/>
                <w:sz w:val="16"/>
                <w:szCs w:val="16"/>
              </w:rPr>
            </w:pPr>
            <w:r w:rsidRPr="00647856">
              <w:rPr>
                <w:rFonts w:cs="Arial"/>
                <w:color w:val="000000"/>
                <w:sz w:val="16"/>
                <w:szCs w:val="16"/>
              </w:rPr>
              <w:t xml:space="preserve">5.014,21 </w:t>
            </w:r>
          </w:p>
        </w:tc>
        <w:tc>
          <w:tcPr>
            <w:tcW w:w="1183" w:type="dxa"/>
            <w:shd w:val="clear" w:color="auto" w:fill="auto"/>
            <w:noWrap/>
            <w:hideMark/>
          </w:tcPr>
          <w:p w14:paraId="7677916D" w14:textId="77777777" w:rsidR="00647856" w:rsidRPr="00647856" w:rsidRDefault="00647856" w:rsidP="00647856">
            <w:pPr>
              <w:jc w:val="right"/>
              <w:rPr>
                <w:rFonts w:cs="Arial"/>
                <w:color w:val="000000"/>
                <w:sz w:val="16"/>
                <w:szCs w:val="16"/>
              </w:rPr>
            </w:pPr>
            <w:r w:rsidRPr="00647856">
              <w:rPr>
                <w:rFonts w:cs="Arial"/>
                <w:color w:val="000000"/>
                <w:sz w:val="16"/>
                <w:szCs w:val="16"/>
              </w:rPr>
              <w:t>1.503,54</w:t>
            </w:r>
          </w:p>
        </w:tc>
        <w:tc>
          <w:tcPr>
            <w:tcW w:w="1232" w:type="dxa"/>
            <w:shd w:val="clear" w:color="auto" w:fill="auto"/>
            <w:noWrap/>
            <w:hideMark/>
          </w:tcPr>
          <w:p w14:paraId="6412F550" w14:textId="77777777" w:rsidR="00647856" w:rsidRPr="00647856" w:rsidRDefault="00647856" w:rsidP="00647856">
            <w:pPr>
              <w:jc w:val="right"/>
              <w:rPr>
                <w:rFonts w:cs="Arial"/>
                <w:color w:val="000000"/>
                <w:sz w:val="16"/>
                <w:szCs w:val="16"/>
              </w:rPr>
            </w:pPr>
            <w:r w:rsidRPr="00647856">
              <w:rPr>
                <w:rFonts w:cs="Arial"/>
                <w:color w:val="000000"/>
                <w:sz w:val="16"/>
                <w:szCs w:val="16"/>
              </w:rPr>
              <w:t>23,07%</w:t>
            </w:r>
          </w:p>
        </w:tc>
      </w:tr>
      <w:tr w:rsidR="00647856" w:rsidRPr="00647856" w14:paraId="579BBFAB" w14:textId="77777777" w:rsidTr="00647856">
        <w:trPr>
          <w:trHeight w:val="57"/>
          <w:jc w:val="center"/>
        </w:trPr>
        <w:tc>
          <w:tcPr>
            <w:tcW w:w="1386" w:type="dxa"/>
            <w:shd w:val="clear" w:color="auto" w:fill="auto"/>
            <w:noWrap/>
            <w:hideMark/>
          </w:tcPr>
          <w:p w14:paraId="00468463" w14:textId="77777777" w:rsidR="00647856" w:rsidRPr="00647856" w:rsidRDefault="00647856" w:rsidP="00647856">
            <w:pPr>
              <w:jc w:val="right"/>
              <w:rPr>
                <w:rFonts w:cs="Arial"/>
                <w:color w:val="000000"/>
                <w:sz w:val="16"/>
                <w:szCs w:val="16"/>
              </w:rPr>
            </w:pPr>
            <w:r w:rsidRPr="00647856">
              <w:rPr>
                <w:rFonts w:cs="Arial"/>
                <w:color w:val="000000"/>
                <w:sz w:val="16"/>
                <w:szCs w:val="16"/>
              </w:rPr>
              <w:t>2016000050035</w:t>
            </w:r>
          </w:p>
        </w:tc>
        <w:tc>
          <w:tcPr>
            <w:tcW w:w="1785" w:type="dxa"/>
            <w:shd w:val="clear" w:color="auto" w:fill="auto"/>
            <w:noWrap/>
            <w:hideMark/>
          </w:tcPr>
          <w:p w14:paraId="2C517700" w14:textId="77777777" w:rsidR="00647856" w:rsidRPr="00647856" w:rsidRDefault="00647856" w:rsidP="00647856">
            <w:pPr>
              <w:jc w:val="center"/>
              <w:rPr>
                <w:rFonts w:cs="Arial"/>
                <w:color w:val="000000"/>
                <w:sz w:val="16"/>
                <w:szCs w:val="16"/>
              </w:rPr>
            </w:pPr>
            <w:r w:rsidRPr="00647856">
              <w:rPr>
                <w:rFonts w:cs="Arial"/>
                <w:color w:val="000000"/>
                <w:sz w:val="16"/>
                <w:szCs w:val="16"/>
              </w:rPr>
              <w:t>Rural</w:t>
            </w:r>
          </w:p>
        </w:tc>
        <w:tc>
          <w:tcPr>
            <w:tcW w:w="1232" w:type="dxa"/>
            <w:shd w:val="clear" w:color="auto" w:fill="auto"/>
            <w:noWrap/>
            <w:hideMark/>
          </w:tcPr>
          <w:p w14:paraId="4C4EF4D8" w14:textId="77777777" w:rsidR="00647856" w:rsidRPr="00647856" w:rsidRDefault="00647856" w:rsidP="00647856">
            <w:pPr>
              <w:jc w:val="right"/>
              <w:rPr>
                <w:rFonts w:cs="Arial"/>
                <w:color w:val="000000"/>
                <w:sz w:val="16"/>
                <w:szCs w:val="16"/>
              </w:rPr>
            </w:pPr>
            <w:r w:rsidRPr="00647856">
              <w:rPr>
                <w:rFonts w:cs="Arial"/>
                <w:color w:val="000000"/>
                <w:sz w:val="16"/>
                <w:szCs w:val="16"/>
              </w:rPr>
              <w:t>3.697,14</w:t>
            </w:r>
          </w:p>
        </w:tc>
        <w:tc>
          <w:tcPr>
            <w:tcW w:w="1232" w:type="dxa"/>
            <w:shd w:val="clear" w:color="auto" w:fill="auto"/>
            <w:noWrap/>
            <w:hideMark/>
          </w:tcPr>
          <w:p w14:paraId="0C13F364" w14:textId="01189008" w:rsidR="00647856" w:rsidRPr="00647856" w:rsidRDefault="00647856" w:rsidP="00647856">
            <w:pPr>
              <w:jc w:val="right"/>
              <w:rPr>
                <w:rFonts w:cs="Arial"/>
                <w:color w:val="000000"/>
                <w:sz w:val="16"/>
                <w:szCs w:val="16"/>
              </w:rPr>
            </w:pPr>
            <w:r w:rsidRPr="00647856">
              <w:rPr>
                <w:rFonts w:cs="Arial"/>
                <w:color w:val="000000"/>
                <w:sz w:val="16"/>
                <w:szCs w:val="16"/>
              </w:rPr>
              <w:t xml:space="preserve">2.815,72 </w:t>
            </w:r>
          </w:p>
        </w:tc>
        <w:tc>
          <w:tcPr>
            <w:tcW w:w="1183" w:type="dxa"/>
            <w:shd w:val="clear" w:color="auto" w:fill="auto"/>
            <w:noWrap/>
            <w:hideMark/>
          </w:tcPr>
          <w:p w14:paraId="746CEC89" w14:textId="77777777" w:rsidR="00647856" w:rsidRPr="00647856" w:rsidRDefault="00647856" w:rsidP="00647856">
            <w:pPr>
              <w:jc w:val="right"/>
              <w:rPr>
                <w:rFonts w:cs="Arial"/>
                <w:color w:val="000000"/>
                <w:sz w:val="16"/>
                <w:szCs w:val="16"/>
              </w:rPr>
            </w:pPr>
            <w:r w:rsidRPr="00647856">
              <w:rPr>
                <w:rFonts w:cs="Arial"/>
                <w:color w:val="000000"/>
                <w:sz w:val="16"/>
                <w:szCs w:val="16"/>
              </w:rPr>
              <w:t>881,43</w:t>
            </w:r>
          </w:p>
        </w:tc>
        <w:tc>
          <w:tcPr>
            <w:tcW w:w="1232" w:type="dxa"/>
            <w:shd w:val="clear" w:color="auto" w:fill="auto"/>
            <w:noWrap/>
            <w:hideMark/>
          </w:tcPr>
          <w:p w14:paraId="11BB403B" w14:textId="77777777" w:rsidR="00647856" w:rsidRPr="00647856" w:rsidRDefault="00647856" w:rsidP="00647856">
            <w:pPr>
              <w:jc w:val="right"/>
              <w:rPr>
                <w:rFonts w:cs="Arial"/>
                <w:color w:val="000000"/>
                <w:sz w:val="16"/>
                <w:szCs w:val="16"/>
              </w:rPr>
            </w:pPr>
            <w:r w:rsidRPr="00647856">
              <w:rPr>
                <w:rFonts w:cs="Arial"/>
                <w:color w:val="000000"/>
                <w:sz w:val="16"/>
                <w:szCs w:val="16"/>
              </w:rPr>
              <w:t>23,84%</w:t>
            </w:r>
          </w:p>
        </w:tc>
      </w:tr>
      <w:tr w:rsidR="00647856" w:rsidRPr="00647856" w14:paraId="5C857159" w14:textId="77777777" w:rsidTr="00647856">
        <w:trPr>
          <w:trHeight w:val="57"/>
          <w:jc w:val="center"/>
        </w:trPr>
        <w:tc>
          <w:tcPr>
            <w:tcW w:w="1386" w:type="dxa"/>
            <w:shd w:val="clear" w:color="auto" w:fill="auto"/>
            <w:noWrap/>
            <w:hideMark/>
          </w:tcPr>
          <w:p w14:paraId="0D14F1B8" w14:textId="77777777" w:rsidR="00647856" w:rsidRPr="00647856" w:rsidRDefault="00647856" w:rsidP="00647856">
            <w:pPr>
              <w:jc w:val="right"/>
              <w:rPr>
                <w:rFonts w:cs="Arial"/>
                <w:color w:val="000000"/>
                <w:sz w:val="16"/>
                <w:szCs w:val="16"/>
              </w:rPr>
            </w:pPr>
            <w:r w:rsidRPr="00647856">
              <w:rPr>
                <w:rFonts w:cs="Arial"/>
                <w:color w:val="000000"/>
                <w:sz w:val="16"/>
                <w:szCs w:val="16"/>
              </w:rPr>
              <w:t>2017000050018</w:t>
            </w:r>
          </w:p>
        </w:tc>
        <w:tc>
          <w:tcPr>
            <w:tcW w:w="1785" w:type="dxa"/>
            <w:shd w:val="clear" w:color="auto" w:fill="auto"/>
            <w:noWrap/>
            <w:hideMark/>
          </w:tcPr>
          <w:p w14:paraId="7789D736" w14:textId="77777777" w:rsidR="00647856" w:rsidRPr="00647856" w:rsidRDefault="00647856" w:rsidP="00647856">
            <w:pPr>
              <w:jc w:val="center"/>
              <w:rPr>
                <w:rFonts w:cs="Arial"/>
                <w:color w:val="000000"/>
                <w:sz w:val="16"/>
                <w:szCs w:val="16"/>
              </w:rPr>
            </w:pPr>
            <w:r w:rsidRPr="00647856">
              <w:rPr>
                <w:rFonts w:cs="Arial"/>
                <w:color w:val="000000"/>
                <w:sz w:val="16"/>
                <w:szCs w:val="16"/>
              </w:rPr>
              <w:t>Río Tunjuelo</w:t>
            </w:r>
          </w:p>
        </w:tc>
        <w:tc>
          <w:tcPr>
            <w:tcW w:w="1232" w:type="dxa"/>
            <w:shd w:val="clear" w:color="auto" w:fill="auto"/>
            <w:noWrap/>
            <w:hideMark/>
          </w:tcPr>
          <w:p w14:paraId="7E123BBC" w14:textId="77777777" w:rsidR="00647856" w:rsidRPr="00647856" w:rsidRDefault="00647856" w:rsidP="00647856">
            <w:pPr>
              <w:jc w:val="right"/>
              <w:rPr>
                <w:rFonts w:cs="Arial"/>
                <w:color w:val="000000"/>
                <w:sz w:val="16"/>
                <w:szCs w:val="16"/>
              </w:rPr>
            </w:pPr>
            <w:r w:rsidRPr="00647856">
              <w:rPr>
                <w:rFonts w:cs="Arial"/>
                <w:color w:val="000000"/>
                <w:sz w:val="16"/>
                <w:szCs w:val="16"/>
              </w:rPr>
              <w:t>2.582,76</w:t>
            </w:r>
          </w:p>
        </w:tc>
        <w:tc>
          <w:tcPr>
            <w:tcW w:w="1232" w:type="dxa"/>
            <w:shd w:val="clear" w:color="auto" w:fill="auto"/>
            <w:noWrap/>
            <w:hideMark/>
          </w:tcPr>
          <w:p w14:paraId="1C8A84B9" w14:textId="265A376F" w:rsidR="00647856" w:rsidRPr="00647856" w:rsidRDefault="00647856" w:rsidP="00647856">
            <w:pPr>
              <w:jc w:val="right"/>
              <w:rPr>
                <w:rFonts w:cs="Arial"/>
                <w:color w:val="000000"/>
                <w:sz w:val="16"/>
                <w:szCs w:val="16"/>
              </w:rPr>
            </w:pPr>
            <w:r w:rsidRPr="00647856">
              <w:rPr>
                <w:rFonts w:cs="Arial"/>
                <w:color w:val="000000"/>
                <w:sz w:val="16"/>
                <w:szCs w:val="16"/>
              </w:rPr>
              <w:t xml:space="preserve">2.387,96 </w:t>
            </w:r>
          </w:p>
        </w:tc>
        <w:tc>
          <w:tcPr>
            <w:tcW w:w="1183" w:type="dxa"/>
            <w:shd w:val="clear" w:color="auto" w:fill="auto"/>
            <w:noWrap/>
            <w:hideMark/>
          </w:tcPr>
          <w:p w14:paraId="09127691" w14:textId="77777777" w:rsidR="00647856" w:rsidRPr="00647856" w:rsidRDefault="00647856" w:rsidP="00647856">
            <w:pPr>
              <w:jc w:val="right"/>
              <w:rPr>
                <w:rFonts w:cs="Arial"/>
                <w:color w:val="000000"/>
                <w:sz w:val="16"/>
                <w:szCs w:val="16"/>
              </w:rPr>
            </w:pPr>
            <w:r w:rsidRPr="00647856">
              <w:rPr>
                <w:rFonts w:cs="Arial"/>
                <w:color w:val="000000"/>
                <w:sz w:val="16"/>
                <w:szCs w:val="16"/>
              </w:rPr>
              <w:t>194,80</w:t>
            </w:r>
          </w:p>
        </w:tc>
        <w:tc>
          <w:tcPr>
            <w:tcW w:w="1232" w:type="dxa"/>
            <w:shd w:val="clear" w:color="auto" w:fill="auto"/>
            <w:noWrap/>
            <w:hideMark/>
          </w:tcPr>
          <w:p w14:paraId="245B457C" w14:textId="77777777" w:rsidR="00647856" w:rsidRPr="00647856" w:rsidRDefault="00647856" w:rsidP="00647856">
            <w:pPr>
              <w:jc w:val="right"/>
              <w:rPr>
                <w:rFonts w:cs="Arial"/>
                <w:color w:val="000000"/>
                <w:sz w:val="16"/>
                <w:szCs w:val="16"/>
              </w:rPr>
            </w:pPr>
            <w:r w:rsidRPr="00647856">
              <w:rPr>
                <w:rFonts w:cs="Arial"/>
                <w:color w:val="000000"/>
                <w:sz w:val="16"/>
                <w:szCs w:val="16"/>
              </w:rPr>
              <w:t>7,54%</w:t>
            </w:r>
          </w:p>
        </w:tc>
      </w:tr>
      <w:tr w:rsidR="00647856" w:rsidRPr="00647856" w14:paraId="7C4016D5" w14:textId="77777777" w:rsidTr="00647856">
        <w:trPr>
          <w:trHeight w:val="57"/>
          <w:jc w:val="center"/>
        </w:trPr>
        <w:tc>
          <w:tcPr>
            <w:tcW w:w="1386" w:type="dxa"/>
            <w:shd w:val="clear" w:color="auto" w:fill="auto"/>
            <w:noWrap/>
            <w:hideMark/>
          </w:tcPr>
          <w:p w14:paraId="065A523B" w14:textId="77777777" w:rsidR="00647856" w:rsidRPr="00647856" w:rsidRDefault="00647856" w:rsidP="00647856">
            <w:pPr>
              <w:jc w:val="right"/>
              <w:rPr>
                <w:rFonts w:cs="Arial"/>
                <w:color w:val="000000"/>
                <w:sz w:val="16"/>
                <w:szCs w:val="16"/>
              </w:rPr>
            </w:pPr>
            <w:r w:rsidRPr="00647856">
              <w:rPr>
                <w:rFonts w:cs="Arial"/>
                <w:color w:val="000000"/>
                <w:sz w:val="16"/>
                <w:szCs w:val="16"/>
              </w:rPr>
              <w:t>2017000050019</w:t>
            </w:r>
          </w:p>
        </w:tc>
        <w:tc>
          <w:tcPr>
            <w:tcW w:w="1785" w:type="dxa"/>
            <w:shd w:val="clear" w:color="auto" w:fill="auto"/>
            <w:noWrap/>
            <w:hideMark/>
          </w:tcPr>
          <w:p w14:paraId="52114E51" w14:textId="77777777" w:rsidR="00647856" w:rsidRPr="00647856" w:rsidRDefault="00647856" w:rsidP="00647856">
            <w:pPr>
              <w:jc w:val="center"/>
              <w:rPr>
                <w:rFonts w:cs="Arial"/>
                <w:color w:val="000000"/>
                <w:sz w:val="16"/>
                <w:szCs w:val="16"/>
              </w:rPr>
            </w:pPr>
            <w:r w:rsidRPr="00647856">
              <w:rPr>
                <w:rFonts w:cs="Arial"/>
                <w:color w:val="000000"/>
                <w:sz w:val="16"/>
                <w:szCs w:val="16"/>
              </w:rPr>
              <w:t>Información Territorial</w:t>
            </w:r>
          </w:p>
        </w:tc>
        <w:tc>
          <w:tcPr>
            <w:tcW w:w="1232" w:type="dxa"/>
            <w:shd w:val="clear" w:color="auto" w:fill="auto"/>
            <w:noWrap/>
            <w:hideMark/>
          </w:tcPr>
          <w:p w14:paraId="7CF64BB2" w14:textId="77777777" w:rsidR="00647856" w:rsidRPr="00647856" w:rsidRDefault="00647856" w:rsidP="00647856">
            <w:pPr>
              <w:jc w:val="right"/>
              <w:rPr>
                <w:rFonts w:cs="Arial"/>
                <w:color w:val="000000"/>
                <w:sz w:val="16"/>
                <w:szCs w:val="16"/>
              </w:rPr>
            </w:pPr>
            <w:r w:rsidRPr="00647856">
              <w:rPr>
                <w:rFonts w:cs="Arial"/>
                <w:color w:val="000000"/>
                <w:sz w:val="16"/>
                <w:szCs w:val="16"/>
              </w:rPr>
              <w:t>4.121,83</w:t>
            </w:r>
          </w:p>
        </w:tc>
        <w:tc>
          <w:tcPr>
            <w:tcW w:w="1232" w:type="dxa"/>
            <w:shd w:val="clear" w:color="auto" w:fill="auto"/>
            <w:noWrap/>
            <w:hideMark/>
          </w:tcPr>
          <w:p w14:paraId="0FC2D671" w14:textId="6E0D5D76" w:rsidR="00647856" w:rsidRPr="00647856" w:rsidRDefault="00647856" w:rsidP="00647856">
            <w:pPr>
              <w:jc w:val="right"/>
              <w:rPr>
                <w:rFonts w:cs="Arial"/>
                <w:color w:val="000000"/>
                <w:sz w:val="16"/>
                <w:szCs w:val="16"/>
              </w:rPr>
            </w:pPr>
            <w:r w:rsidRPr="00647856">
              <w:rPr>
                <w:rFonts w:cs="Arial"/>
                <w:color w:val="000000"/>
                <w:sz w:val="16"/>
                <w:szCs w:val="16"/>
              </w:rPr>
              <w:t xml:space="preserve">943,51 </w:t>
            </w:r>
          </w:p>
        </w:tc>
        <w:tc>
          <w:tcPr>
            <w:tcW w:w="1183" w:type="dxa"/>
            <w:shd w:val="clear" w:color="auto" w:fill="auto"/>
            <w:noWrap/>
            <w:hideMark/>
          </w:tcPr>
          <w:p w14:paraId="40A95A62" w14:textId="77777777" w:rsidR="00647856" w:rsidRPr="00647856" w:rsidRDefault="00647856" w:rsidP="00647856">
            <w:pPr>
              <w:jc w:val="right"/>
              <w:rPr>
                <w:rFonts w:cs="Arial"/>
                <w:color w:val="000000"/>
                <w:sz w:val="16"/>
                <w:szCs w:val="16"/>
              </w:rPr>
            </w:pPr>
            <w:r w:rsidRPr="00647856">
              <w:rPr>
                <w:rFonts w:cs="Arial"/>
                <w:color w:val="000000"/>
                <w:sz w:val="16"/>
                <w:szCs w:val="16"/>
              </w:rPr>
              <w:t>3.178,33</w:t>
            </w:r>
          </w:p>
        </w:tc>
        <w:tc>
          <w:tcPr>
            <w:tcW w:w="1232" w:type="dxa"/>
            <w:shd w:val="clear" w:color="auto" w:fill="auto"/>
            <w:noWrap/>
            <w:hideMark/>
          </w:tcPr>
          <w:p w14:paraId="3BFD3752" w14:textId="77777777" w:rsidR="00647856" w:rsidRPr="00647856" w:rsidRDefault="00647856" w:rsidP="00647856">
            <w:pPr>
              <w:jc w:val="right"/>
              <w:rPr>
                <w:rFonts w:cs="Arial"/>
                <w:color w:val="000000"/>
                <w:sz w:val="16"/>
                <w:szCs w:val="16"/>
              </w:rPr>
            </w:pPr>
            <w:r w:rsidRPr="00647856">
              <w:rPr>
                <w:rFonts w:cs="Arial"/>
                <w:color w:val="000000"/>
                <w:sz w:val="16"/>
                <w:szCs w:val="16"/>
              </w:rPr>
              <w:t>77,11%</w:t>
            </w:r>
          </w:p>
        </w:tc>
      </w:tr>
      <w:tr w:rsidR="00647856" w:rsidRPr="00647856" w14:paraId="072D45D5" w14:textId="77777777" w:rsidTr="00647856">
        <w:trPr>
          <w:trHeight w:val="57"/>
          <w:jc w:val="center"/>
        </w:trPr>
        <w:tc>
          <w:tcPr>
            <w:tcW w:w="1386" w:type="dxa"/>
            <w:shd w:val="clear" w:color="auto" w:fill="auto"/>
            <w:noWrap/>
            <w:hideMark/>
          </w:tcPr>
          <w:p w14:paraId="41B8E59C" w14:textId="77777777" w:rsidR="00647856" w:rsidRPr="00647856" w:rsidRDefault="00647856" w:rsidP="00647856">
            <w:pPr>
              <w:jc w:val="right"/>
              <w:rPr>
                <w:rFonts w:cs="Arial"/>
                <w:color w:val="000000"/>
                <w:sz w:val="16"/>
                <w:szCs w:val="16"/>
              </w:rPr>
            </w:pPr>
            <w:r w:rsidRPr="00647856">
              <w:rPr>
                <w:rFonts w:cs="Arial"/>
                <w:color w:val="000000"/>
                <w:sz w:val="16"/>
                <w:szCs w:val="16"/>
              </w:rPr>
              <w:t>2017000050014</w:t>
            </w:r>
          </w:p>
        </w:tc>
        <w:tc>
          <w:tcPr>
            <w:tcW w:w="1785" w:type="dxa"/>
            <w:shd w:val="clear" w:color="auto" w:fill="auto"/>
            <w:noWrap/>
            <w:hideMark/>
          </w:tcPr>
          <w:p w14:paraId="6D4D71CD" w14:textId="77777777" w:rsidR="00647856" w:rsidRPr="00647856" w:rsidRDefault="00647856" w:rsidP="00647856">
            <w:pPr>
              <w:jc w:val="center"/>
              <w:rPr>
                <w:rFonts w:cs="Arial"/>
                <w:color w:val="000000"/>
                <w:sz w:val="16"/>
                <w:szCs w:val="16"/>
              </w:rPr>
            </w:pPr>
            <w:r w:rsidRPr="00647856">
              <w:rPr>
                <w:rFonts w:cs="Arial"/>
                <w:color w:val="000000"/>
                <w:sz w:val="16"/>
                <w:szCs w:val="16"/>
              </w:rPr>
              <w:t>Calle 80</w:t>
            </w:r>
          </w:p>
        </w:tc>
        <w:tc>
          <w:tcPr>
            <w:tcW w:w="1232" w:type="dxa"/>
            <w:shd w:val="clear" w:color="auto" w:fill="auto"/>
            <w:noWrap/>
            <w:hideMark/>
          </w:tcPr>
          <w:p w14:paraId="4F13C766" w14:textId="77777777" w:rsidR="00647856" w:rsidRPr="00647856" w:rsidRDefault="00647856" w:rsidP="00647856">
            <w:pPr>
              <w:jc w:val="right"/>
              <w:rPr>
                <w:rFonts w:cs="Arial"/>
                <w:color w:val="000000"/>
                <w:sz w:val="16"/>
                <w:szCs w:val="16"/>
              </w:rPr>
            </w:pPr>
            <w:r w:rsidRPr="00647856">
              <w:rPr>
                <w:rFonts w:cs="Arial"/>
                <w:color w:val="000000"/>
                <w:sz w:val="16"/>
                <w:szCs w:val="16"/>
              </w:rPr>
              <w:t>7.636,82</w:t>
            </w:r>
          </w:p>
        </w:tc>
        <w:tc>
          <w:tcPr>
            <w:tcW w:w="1232" w:type="dxa"/>
            <w:shd w:val="clear" w:color="auto" w:fill="auto"/>
            <w:noWrap/>
            <w:hideMark/>
          </w:tcPr>
          <w:p w14:paraId="44D56CB2" w14:textId="11C76FCB" w:rsidR="00647856" w:rsidRPr="00647856" w:rsidRDefault="00647856" w:rsidP="00647856">
            <w:pPr>
              <w:jc w:val="right"/>
              <w:rPr>
                <w:rFonts w:cs="Arial"/>
                <w:color w:val="000000"/>
                <w:sz w:val="16"/>
                <w:szCs w:val="16"/>
              </w:rPr>
            </w:pPr>
            <w:r w:rsidRPr="00647856">
              <w:rPr>
                <w:rFonts w:cs="Arial"/>
                <w:color w:val="000000"/>
                <w:sz w:val="16"/>
                <w:szCs w:val="16"/>
              </w:rPr>
              <w:t xml:space="preserve">6.886,84 </w:t>
            </w:r>
          </w:p>
        </w:tc>
        <w:tc>
          <w:tcPr>
            <w:tcW w:w="1183" w:type="dxa"/>
            <w:shd w:val="clear" w:color="auto" w:fill="auto"/>
            <w:noWrap/>
            <w:hideMark/>
          </w:tcPr>
          <w:p w14:paraId="4AB7BDEF" w14:textId="77777777" w:rsidR="00647856" w:rsidRPr="00647856" w:rsidRDefault="00647856" w:rsidP="00647856">
            <w:pPr>
              <w:jc w:val="right"/>
              <w:rPr>
                <w:rFonts w:cs="Arial"/>
                <w:color w:val="000000"/>
                <w:sz w:val="16"/>
                <w:szCs w:val="16"/>
              </w:rPr>
            </w:pPr>
            <w:r w:rsidRPr="00647856">
              <w:rPr>
                <w:rFonts w:cs="Arial"/>
                <w:color w:val="000000"/>
                <w:sz w:val="16"/>
                <w:szCs w:val="16"/>
              </w:rPr>
              <w:t>749,98</w:t>
            </w:r>
          </w:p>
        </w:tc>
        <w:tc>
          <w:tcPr>
            <w:tcW w:w="1232" w:type="dxa"/>
            <w:shd w:val="clear" w:color="auto" w:fill="auto"/>
            <w:noWrap/>
            <w:hideMark/>
          </w:tcPr>
          <w:p w14:paraId="05FE486E" w14:textId="77777777" w:rsidR="00647856" w:rsidRPr="00647856" w:rsidRDefault="00647856" w:rsidP="00647856">
            <w:pPr>
              <w:jc w:val="right"/>
              <w:rPr>
                <w:rFonts w:cs="Arial"/>
                <w:color w:val="000000"/>
                <w:sz w:val="16"/>
                <w:szCs w:val="16"/>
              </w:rPr>
            </w:pPr>
            <w:r w:rsidRPr="00647856">
              <w:rPr>
                <w:rFonts w:cs="Arial"/>
                <w:color w:val="000000"/>
                <w:sz w:val="16"/>
                <w:szCs w:val="16"/>
              </w:rPr>
              <w:t>9,82%</w:t>
            </w:r>
          </w:p>
        </w:tc>
      </w:tr>
      <w:tr w:rsidR="00647856" w:rsidRPr="00647856" w14:paraId="6E07CE4A" w14:textId="77777777" w:rsidTr="00647856">
        <w:trPr>
          <w:trHeight w:val="57"/>
          <w:jc w:val="center"/>
        </w:trPr>
        <w:tc>
          <w:tcPr>
            <w:tcW w:w="3171" w:type="dxa"/>
            <w:gridSpan w:val="2"/>
            <w:shd w:val="clear" w:color="auto" w:fill="auto"/>
            <w:noWrap/>
            <w:hideMark/>
          </w:tcPr>
          <w:p w14:paraId="6EDCB3C0" w14:textId="77777777" w:rsidR="00647856" w:rsidRPr="00647856" w:rsidRDefault="00647856" w:rsidP="00647856">
            <w:pPr>
              <w:rPr>
                <w:rFonts w:cs="Arial"/>
                <w:b/>
                <w:bCs/>
                <w:color w:val="000000"/>
                <w:sz w:val="16"/>
                <w:szCs w:val="16"/>
              </w:rPr>
            </w:pPr>
            <w:proofErr w:type="gramStart"/>
            <w:r w:rsidRPr="00647856">
              <w:rPr>
                <w:rFonts w:cs="Arial"/>
                <w:b/>
                <w:bCs/>
                <w:color w:val="000000"/>
                <w:sz w:val="16"/>
                <w:szCs w:val="16"/>
              </w:rPr>
              <w:t>Total</w:t>
            </w:r>
            <w:proofErr w:type="gramEnd"/>
            <w:r w:rsidRPr="00647856">
              <w:rPr>
                <w:rFonts w:cs="Arial"/>
                <w:b/>
                <w:bCs/>
                <w:color w:val="000000"/>
                <w:sz w:val="16"/>
                <w:szCs w:val="16"/>
              </w:rPr>
              <w:t xml:space="preserve"> por pagar</w:t>
            </w:r>
          </w:p>
        </w:tc>
        <w:tc>
          <w:tcPr>
            <w:tcW w:w="1232" w:type="dxa"/>
            <w:shd w:val="clear" w:color="auto" w:fill="auto"/>
            <w:noWrap/>
            <w:hideMark/>
          </w:tcPr>
          <w:p w14:paraId="23E8AF82" w14:textId="77777777" w:rsidR="00647856" w:rsidRPr="00647856" w:rsidRDefault="00647856" w:rsidP="00647856">
            <w:pPr>
              <w:jc w:val="right"/>
              <w:rPr>
                <w:rFonts w:cs="Arial"/>
                <w:b/>
                <w:bCs/>
                <w:color w:val="000000"/>
                <w:sz w:val="16"/>
                <w:szCs w:val="16"/>
              </w:rPr>
            </w:pPr>
            <w:r w:rsidRPr="00647856">
              <w:rPr>
                <w:rFonts w:cs="Arial"/>
                <w:b/>
                <w:bCs/>
                <w:color w:val="000000"/>
                <w:sz w:val="16"/>
                <w:szCs w:val="16"/>
              </w:rPr>
              <w:t>24.556,31</w:t>
            </w:r>
          </w:p>
        </w:tc>
        <w:tc>
          <w:tcPr>
            <w:tcW w:w="1232" w:type="dxa"/>
            <w:shd w:val="clear" w:color="auto" w:fill="auto"/>
            <w:noWrap/>
            <w:hideMark/>
          </w:tcPr>
          <w:p w14:paraId="30A1D14A" w14:textId="77777777" w:rsidR="00647856" w:rsidRPr="00647856" w:rsidRDefault="00647856" w:rsidP="00647856">
            <w:pPr>
              <w:jc w:val="right"/>
              <w:rPr>
                <w:rFonts w:cs="Arial"/>
                <w:b/>
                <w:bCs/>
                <w:color w:val="000000"/>
                <w:sz w:val="16"/>
                <w:szCs w:val="16"/>
              </w:rPr>
            </w:pPr>
            <w:r w:rsidRPr="00647856">
              <w:rPr>
                <w:rFonts w:cs="Arial"/>
                <w:b/>
                <w:bCs/>
                <w:color w:val="000000"/>
                <w:sz w:val="16"/>
                <w:szCs w:val="16"/>
              </w:rPr>
              <w:t>18.048,24</w:t>
            </w:r>
          </w:p>
        </w:tc>
        <w:tc>
          <w:tcPr>
            <w:tcW w:w="1183" w:type="dxa"/>
            <w:shd w:val="clear" w:color="auto" w:fill="auto"/>
            <w:noWrap/>
            <w:hideMark/>
          </w:tcPr>
          <w:p w14:paraId="4AE6CD2A" w14:textId="77777777" w:rsidR="00647856" w:rsidRPr="00647856" w:rsidRDefault="00647856" w:rsidP="00647856">
            <w:pPr>
              <w:jc w:val="right"/>
              <w:rPr>
                <w:rFonts w:cs="Arial"/>
                <w:b/>
                <w:bCs/>
                <w:color w:val="000000"/>
                <w:sz w:val="16"/>
                <w:szCs w:val="16"/>
              </w:rPr>
            </w:pPr>
            <w:r w:rsidRPr="00647856">
              <w:rPr>
                <w:rFonts w:cs="Arial"/>
                <w:b/>
                <w:bCs/>
                <w:color w:val="000000"/>
                <w:sz w:val="16"/>
                <w:szCs w:val="16"/>
              </w:rPr>
              <w:t>6.508,07</w:t>
            </w:r>
          </w:p>
        </w:tc>
        <w:tc>
          <w:tcPr>
            <w:tcW w:w="1232" w:type="dxa"/>
            <w:shd w:val="clear" w:color="auto" w:fill="auto"/>
            <w:noWrap/>
            <w:hideMark/>
          </w:tcPr>
          <w:p w14:paraId="13599077" w14:textId="77777777" w:rsidR="00647856" w:rsidRPr="00647856" w:rsidRDefault="00647856" w:rsidP="00647856">
            <w:pPr>
              <w:jc w:val="right"/>
              <w:rPr>
                <w:rFonts w:cs="Arial"/>
                <w:color w:val="000000"/>
                <w:sz w:val="16"/>
                <w:szCs w:val="16"/>
              </w:rPr>
            </w:pPr>
            <w:r w:rsidRPr="00647856">
              <w:rPr>
                <w:rFonts w:cs="Arial"/>
                <w:color w:val="000000"/>
                <w:sz w:val="16"/>
                <w:szCs w:val="16"/>
              </w:rPr>
              <w:t>26,50%</w:t>
            </w:r>
          </w:p>
        </w:tc>
      </w:tr>
    </w:tbl>
    <w:p w14:paraId="263B3364" w14:textId="5205F380" w:rsidR="0061664A" w:rsidRPr="00A040BC" w:rsidRDefault="0061664A" w:rsidP="00A040BC">
      <w:pPr>
        <w:pStyle w:val="Encabezado"/>
        <w:jc w:val="center"/>
        <w:rPr>
          <w:b/>
          <w:bCs/>
          <w:lang w:eastAsia="es-ES"/>
        </w:rPr>
      </w:pPr>
      <w:r w:rsidRPr="00A040BC">
        <w:rPr>
          <w:rFonts w:cs="Arial"/>
          <w:b/>
          <w:bCs/>
          <w:sz w:val="16"/>
          <w:szCs w:val="16"/>
        </w:rPr>
        <w:t>Cifras en millones de pesos</w:t>
      </w:r>
    </w:p>
    <w:p w14:paraId="293075C4" w14:textId="4BCFB919" w:rsidR="00D97E5B" w:rsidRDefault="00D97E5B" w:rsidP="00D97E5B">
      <w:pPr>
        <w:pStyle w:val="Listaconnmeros"/>
        <w:widowControl w:val="0"/>
        <w:numPr>
          <w:ilvl w:val="0"/>
          <w:numId w:val="0"/>
        </w:numPr>
        <w:rPr>
          <w:szCs w:val="22"/>
          <w:lang w:eastAsia="es-ES"/>
        </w:rPr>
      </w:pPr>
    </w:p>
    <w:p w14:paraId="6F6430C1" w14:textId="2D182F7C" w:rsidR="0033752C" w:rsidRDefault="00267B77" w:rsidP="0033752C">
      <w:pPr>
        <w:rPr>
          <w:rFonts w:cs="Arial"/>
          <w:szCs w:val="22"/>
        </w:rPr>
      </w:pPr>
      <w:r w:rsidRPr="00852820">
        <w:rPr>
          <w:rFonts w:cs="Arial"/>
          <w:szCs w:val="22"/>
          <w:lang w:eastAsia="es-ES"/>
        </w:rPr>
        <w:t xml:space="preserve">Los saldos por comprometer corresponden principalmente a los proyectos 2016000050035 y 2017000050019. Las cuentas por pagar pertenecen mayoritariamente a los proyectos 2017000050019 y 2016000100031. </w:t>
      </w:r>
      <w:r w:rsidRPr="00852820">
        <w:rPr>
          <w:rFonts w:cs="Arial"/>
          <w:szCs w:val="22"/>
        </w:rPr>
        <w:t>Adicional a lo anterior, como consecuencia del cierre del bienio se liberaron recursos en cuantía de $533,96 millones, principalmente en el proyecto 2012000050043 por $486,66 millones, como se muestra en la siguiente tabla:</w:t>
      </w:r>
    </w:p>
    <w:p w14:paraId="13E26651" w14:textId="77777777" w:rsidR="00267B77" w:rsidRDefault="00267B77" w:rsidP="0033752C">
      <w:pPr>
        <w:rPr>
          <w:rFonts w:cs="Arial"/>
          <w:szCs w:val="22"/>
        </w:rPr>
      </w:pPr>
    </w:p>
    <w:p w14:paraId="0DD7936A" w14:textId="77777777" w:rsidR="00267B77" w:rsidRPr="00107267" w:rsidRDefault="00267B77" w:rsidP="00267B77">
      <w:pPr>
        <w:pStyle w:val="Prrafodelista"/>
        <w:numPr>
          <w:ilvl w:val="0"/>
          <w:numId w:val="10"/>
        </w:numPr>
        <w:jc w:val="center"/>
        <w:rPr>
          <w:rFonts w:cs="Arial"/>
          <w:b/>
          <w:sz w:val="18"/>
          <w:szCs w:val="18"/>
        </w:rPr>
      </w:pPr>
      <w:r w:rsidRPr="00107267">
        <w:rPr>
          <w:rFonts w:cs="Arial"/>
          <w:b/>
          <w:sz w:val="18"/>
          <w:szCs w:val="18"/>
        </w:rPr>
        <w:t>Liberación de recursos del SGR cierre bienio 2018 - 2019</w:t>
      </w:r>
    </w:p>
    <w:p w14:paraId="628B368F" w14:textId="053E8B94" w:rsidR="00267B77" w:rsidRPr="00107267" w:rsidRDefault="00267B77" w:rsidP="00267B77">
      <w:pPr>
        <w:jc w:val="center"/>
        <w:rPr>
          <w:rFonts w:cs="Arial"/>
          <w:sz w:val="16"/>
          <w:szCs w:val="16"/>
        </w:rPr>
      </w:pPr>
      <w:r w:rsidRPr="00107267">
        <w:rPr>
          <w:rFonts w:cs="Arial"/>
          <w:sz w:val="16"/>
          <w:szCs w:val="16"/>
        </w:rPr>
        <w:t>Cifras en millones de pesos</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648"/>
        <w:gridCol w:w="1018"/>
        <w:gridCol w:w="5705"/>
      </w:tblGrid>
      <w:tr w:rsidR="00267B77" w:rsidRPr="00107267" w14:paraId="6BA31370" w14:textId="77777777" w:rsidTr="00107267">
        <w:trPr>
          <w:trHeight w:val="170"/>
          <w:tblHeader/>
          <w:jc w:val="center"/>
        </w:trPr>
        <w:tc>
          <w:tcPr>
            <w:tcW w:w="1413" w:type="dxa"/>
            <w:shd w:val="clear" w:color="auto" w:fill="D9D9D9" w:themeFill="background1" w:themeFillShade="D9"/>
            <w:vAlign w:val="center"/>
            <w:hideMark/>
          </w:tcPr>
          <w:p w14:paraId="241E597B" w14:textId="77777777" w:rsidR="00267B77" w:rsidRPr="00107267" w:rsidRDefault="00267B77" w:rsidP="00107267">
            <w:pPr>
              <w:jc w:val="center"/>
              <w:rPr>
                <w:rFonts w:cs="Arial"/>
                <w:b/>
                <w:bCs/>
                <w:color w:val="000000"/>
                <w:sz w:val="14"/>
                <w:szCs w:val="14"/>
                <w:lang w:eastAsia="es-CO"/>
              </w:rPr>
            </w:pPr>
            <w:r w:rsidRPr="00107267">
              <w:rPr>
                <w:rFonts w:cs="Arial"/>
                <w:b/>
                <w:bCs/>
                <w:color w:val="000000"/>
                <w:sz w:val="14"/>
                <w:szCs w:val="14"/>
                <w:lang w:eastAsia="es-CO"/>
              </w:rPr>
              <w:t>Proyecto</w:t>
            </w:r>
          </w:p>
        </w:tc>
        <w:tc>
          <w:tcPr>
            <w:tcW w:w="648" w:type="dxa"/>
            <w:shd w:val="clear" w:color="auto" w:fill="D9D9D9" w:themeFill="background1" w:themeFillShade="D9"/>
            <w:noWrap/>
            <w:vAlign w:val="center"/>
            <w:hideMark/>
          </w:tcPr>
          <w:p w14:paraId="3B5B9342" w14:textId="77777777" w:rsidR="00267B77" w:rsidRPr="00107267" w:rsidRDefault="00267B77" w:rsidP="00107267">
            <w:pPr>
              <w:jc w:val="center"/>
              <w:rPr>
                <w:rFonts w:cs="Arial"/>
                <w:b/>
                <w:bCs/>
                <w:color w:val="000000"/>
                <w:sz w:val="14"/>
                <w:szCs w:val="14"/>
                <w:lang w:eastAsia="es-CO"/>
              </w:rPr>
            </w:pPr>
            <w:r w:rsidRPr="00107267">
              <w:rPr>
                <w:rFonts w:cs="Arial"/>
                <w:b/>
                <w:bCs/>
                <w:color w:val="000000"/>
                <w:sz w:val="14"/>
                <w:szCs w:val="14"/>
                <w:lang w:eastAsia="es-CO"/>
              </w:rPr>
              <w:t>Valor</w:t>
            </w:r>
          </w:p>
        </w:tc>
        <w:tc>
          <w:tcPr>
            <w:tcW w:w="1018" w:type="dxa"/>
            <w:shd w:val="clear" w:color="auto" w:fill="D9D9D9" w:themeFill="background1" w:themeFillShade="D9"/>
          </w:tcPr>
          <w:p w14:paraId="432D2112" w14:textId="77777777" w:rsidR="00267B77" w:rsidRPr="00107267" w:rsidRDefault="00267B77" w:rsidP="00107267">
            <w:pPr>
              <w:jc w:val="center"/>
              <w:rPr>
                <w:rFonts w:cs="Arial"/>
                <w:b/>
                <w:bCs/>
                <w:color w:val="000000"/>
                <w:sz w:val="14"/>
                <w:szCs w:val="14"/>
                <w:lang w:eastAsia="es-CO"/>
              </w:rPr>
            </w:pPr>
            <w:r w:rsidRPr="00107267">
              <w:rPr>
                <w:rFonts w:cs="Arial"/>
                <w:b/>
                <w:bCs/>
                <w:color w:val="000000"/>
                <w:sz w:val="14"/>
                <w:szCs w:val="14"/>
                <w:lang w:eastAsia="es-CO"/>
              </w:rPr>
              <w:t>Resolución</w:t>
            </w:r>
          </w:p>
        </w:tc>
        <w:tc>
          <w:tcPr>
            <w:tcW w:w="5705" w:type="dxa"/>
            <w:shd w:val="clear" w:color="auto" w:fill="D9D9D9" w:themeFill="background1" w:themeFillShade="D9"/>
          </w:tcPr>
          <w:p w14:paraId="355A7E11" w14:textId="77777777" w:rsidR="00267B77" w:rsidRPr="00107267" w:rsidRDefault="00267B77" w:rsidP="00107267">
            <w:pPr>
              <w:jc w:val="center"/>
              <w:rPr>
                <w:rFonts w:cs="Arial"/>
                <w:b/>
                <w:bCs/>
                <w:color w:val="000000"/>
                <w:sz w:val="14"/>
                <w:szCs w:val="14"/>
                <w:lang w:eastAsia="es-CO"/>
              </w:rPr>
            </w:pPr>
            <w:r w:rsidRPr="00107267">
              <w:rPr>
                <w:rFonts w:cs="Arial"/>
                <w:b/>
                <w:bCs/>
                <w:color w:val="000000"/>
                <w:sz w:val="14"/>
                <w:szCs w:val="14"/>
                <w:lang w:eastAsia="es-CO"/>
              </w:rPr>
              <w:t>Análisis</w:t>
            </w:r>
          </w:p>
        </w:tc>
      </w:tr>
      <w:tr w:rsidR="00267B77" w:rsidRPr="00107267" w14:paraId="0A0F4B8C" w14:textId="77777777" w:rsidTr="00107267">
        <w:trPr>
          <w:trHeight w:val="170"/>
          <w:jc w:val="center"/>
        </w:trPr>
        <w:tc>
          <w:tcPr>
            <w:tcW w:w="1413" w:type="dxa"/>
            <w:shd w:val="clear" w:color="auto" w:fill="auto"/>
            <w:vAlign w:val="center"/>
            <w:hideMark/>
          </w:tcPr>
          <w:p w14:paraId="6A2D918B" w14:textId="77777777" w:rsidR="00267B77" w:rsidRPr="00107267" w:rsidRDefault="00267B77" w:rsidP="00107267">
            <w:pPr>
              <w:jc w:val="center"/>
              <w:rPr>
                <w:rFonts w:cs="Arial"/>
                <w:color w:val="000000"/>
                <w:sz w:val="16"/>
                <w:szCs w:val="16"/>
                <w:lang w:eastAsia="es-CO"/>
              </w:rPr>
            </w:pPr>
            <w:r w:rsidRPr="00107267">
              <w:rPr>
                <w:rFonts w:cs="Arial"/>
                <w:color w:val="000000"/>
                <w:sz w:val="16"/>
                <w:szCs w:val="16"/>
                <w:lang w:eastAsia="es-CO"/>
              </w:rPr>
              <w:t>2012000050043-Información</w:t>
            </w:r>
          </w:p>
        </w:tc>
        <w:tc>
          <w:tcPr>
            <w:tcW w:w="648" w:type="dxa"/>
            <w:shd w:val="clear" w:color="auto" w:fill="auto"/>
            <w:noWrap/>
            <w:vAlign w:val="center"/>
            <w:hideMark/>
          </w:tcPr>
          <w:p w14:paraId="71356406" w14:textId="77777777" w:rsidR="00267B77" w:rsidRPr="00107267" w:rsidRDefault="00267B77" w:rsidP="00107267">
            <w:pPr>
              <w:jc w:val="right"/>
              <w:rPr>
                <w:rFonts w:cs="Arial"/>
                <w:color w:val="000000"/>
                <w:sz w:val="16"/>
                <w:szCs w:val="16"/>
                <w:lang w:eastAsia="es-CO"/>
              </w:rPr>
            </w:pPr>
            <w:r w:rsidRPr="00107267">
              <w:rPr>
                <w:rFonts w:cs="Arial"/>
                <w:color w:val="000000"/>
                <w:sz w:val="16"/>
                <w:szCs w:val="16"/>
                <w:lang w:eastAsia="es-CO"/>
              </w:rPr>
              <w:t>486,66</w:t>
            </w:r>
          </w:p>
        </w:tc>
        <w:tc>
          <w:tcPr>
            <w:tcW w:w="1018" w:type="dxa"/>
          </w:tcPr>
          <w:p w14:paraId="284B34EA" w14:textId="77777777" w:rsidR="00267B77" w:rsidRPr="00107267" w:rsidRDefault="00267B77" w:rsidP="00107267">
            <w:pPr>
              <w:jc w:val="center"/>
              <w:rPr>
                <w:rFonts w:cs="Arial"/>
                <w:color w:val="000000"/>
                <w:sz w:val="16"/>
                <w:szCs w:val="16"/>
                <w:lang w:eastAsia="es-CO"/>
              </w:rPr>
            </w:pPr>
            <w:r w:rsidRPr="00107267">
              <w:rPr>
                <w:rFonts w:cs="Arial"/>
                <w:color w:val="000000"/>
                <w:sz w:val="16"/>
                <w:szCs w:val="16"/>
                <w:lang w:eastAsia="es-CO"/>
              </w:rPr>
              <w:t>0676 del 29 de mayo de 2020</w:t>
            </w:r>
          </w:p>
        </w:tc>
        <w:tc>
          <w:tcPr>
            <w:tcW w:w="5705" w:type="dxa"/>
          </w:tcPr>
          <w:p w14:paraId="6839BCDD" w14:textId="75923161" w:rsidR="00267B77" w:rsidRPr="00107267" w:rsidRDefault="00267B77" w:rsidP="00107267">
            <w:pPr>
              <w:rPr>
                <w:rFonts w:cs="Arial"/>
                <w:color w:val="000000"/>
                <w:sz w:val="16"/>
                <w:szCs w:val="16"/>
                <w:lang w:eastAsia="es-CO"/>
              </w:rPr>
            </w:pPr>
            <w:r w:rsidRPr="00107267">
              <w:rPr>
                <w:rFonts w:cs="Arial"/>
                <w:color w:val="000000"/>
                <w:sz w:val="16"/>
                <w:szCs w:val="16"/>
                <w:lang w:eastAsia="es-CO"/>
              </w:rPr>
              <w:t>El proceso de liberación se oficializó en el cierre del proyecto mediante Resolución 0676 de mayo de 2020 y se reflejó esta novedad en la ejecución presupuestal de enero de 2021.</w:t>
            </w:r>
          </w:p>
        </w:tc>
      </w:tr>
      <w:tr w:rsidR="00267B77" w:rsidRPr="00107267" w14:paraId="50D1665E" w14:textId="77777777" w:rsidTr="00107267">
        <w:trPr>
          <w:trHeight w:val="170"/>
          <w:jc w:val="center"/>
        </w:trPr>
        <w:tc>
          <w:tcPr>
            <w:tcW w:w="1413" w:type="dxa"/>
            <w:shd w:val="clear" w:color="auto" w:fill="auto"/>
            <w:vAlign w:val="center"/>
            <w:hideMark/>
          </w:tcPr>
          <w:p w14:paraId="07D1E47F" w14:textId="77777777" w:rsidR="00267B77" w:rsidRPr="00107267" w:rsidRDefault="00267B77" w:rsidP="00107267">
            <w:pPr>
              <w:jc w:val="center"/>
              <w:rPr>
                <w:rFonts w:cs="Arial"/>
                <w:color w:val="000000"/>
                <w:sz w:val="16"/>
                <w:szCs w:val="16"/>
                <w:lang w:eastAsia="es-CO"/>
              </w:rPr>
            </w:pPr>
            <w:r w:rsidRPr="00107267">
              <w:rPr>
                <w:rFonts w:cs="Arial"/>
                <w:color w:val="000000"/>
                <w:sz w:val="16"/>
                <w:szCs w:val="16"/>
                <w:lang w:eastAsia="es-CO"/>
              </w:rPr>
              <w:t>2016000050033-Encuesta</w:t>
            </w:r>
          </w:p>
        </w:tc>
        <w:tc>
          <w:tcPr>
            <w:tcW w:w="648" w:type="dxa"/>
            <w:shd w:val="clear" w:color="auto" w:fill="auto"/>
            <w:noWrap/>
            <w:vAlign w:val="center"/>
            <w:hideMark/>
          </w:tcPr>
          <w:p w14:paraId="1A379D2D" w14:textId="77777777" w:rsidR="00267B77" w:rsidRPr="00107267" w:rsidRDefault="00267B77" w:rsidP="00107267">
            <w:pPr>
              <w:jc w:val="right"/>
              <w:rPr>
                <w:rFonts w:cs="Arial"/>
                <w:color w:val="000000"/>
                <w:sz w:val="16"/>
                <w:szCs w:val="16"/>
                <w:lang w:eastAsia="es-CO"/>
              </w:rPr>
            </w:pPr>
            <w:r w:rsidRPr="00107267">
              <w:rPr>
                <w:rFonts w:cs="Arial"/>
                <w:color w:val="000000"/>
                <w:sz w:val="16"/>
                <w:szCs w:val="16"/>
                <w:lang w:eastAsia="es-CO"/>
              </w:rPr>
              <w:t>11,13</w:t>
            </w:r>
          </w:p>
        </w:tc>
        <w:tc>
          <w:tcPr>
            <w:tcW w:w="1018" w:type="dxa"/>
            <w:vAlign w:val="center"/>
          </w:tcPr>
          <w:p w14:paraId="6295944C" w14:textId="77777777" w:rsidR="00267B77" w:rsidRPr="00107267" w:rsidRDefault="00267B77" w:rsidP="00107267">
            <w:pPr>
              <w:jc w:val="right"/>
              <w:rPr>
                <w:rFonts w:cs="Arial"/>
                <w:color w:val="000000"/>
                <w:sz w:val="16"/>
                <w:szCs w:val="16"/>
                <w:lang w:eastAsia="es-CO"/>
              </w:rPr>
            </w:pPr>
            <w:r w:rsidRPr="00107267">
              <w:rPr>
                <w:rFonts w:cs="Arial"/>
                <w:color w:val="000000"/>
                <w:sz w:val="16"/>
                <w:szCs w:val="16"/>
                <w:lang w:eastAsia="es-CO"/>
              </w:rPr>
              <w:t>0763 del 2 de junio de 2021</w:t>
            </w:r>
          </w:p>
        </w:tc>
        <w:tc>
          <w:tcPr>
            <w:tcW w:w="5705" w:type="dxa"/>
          </w:tcPr>
          <w:p w14:paraId="1F67165B" w14:textId="77777777" w:rsidR="00267B77" w:rsidRPr="00107267" w:rsidRDefault="00267B77" w:rsidP="00107267">
            <w:pPr>
              <w:rPr>
                <w:rFonts w:cs="Arial"/>
                <w:color w:val="000000"/>
                <w:sz w:val="16"/>
                <w:szCs w:val="16"/>
                <w:lang w:eastAsia="es-CO"/>
              </w:rPr>
            </w:pPr>
            <w:r w:rsidRPr="00107267">
              <w:rPr>
                <w:rFonts w:cs="Arial"/>
                <w:color w:val="000000"/>
                <w:sz w:val="16"/>
                <w:szCs w:val="16"/>
                <w:lang w:eastAsia="es-CO"/>
              </w:rPr>
              <w:t>Los recursos dejaron de registrarse desde enero de 2021, con la salvedad que de realizarse el cálculo de los recursos liberados de acuerdo con la programación de recursos por 443,79 millones y sus compromisos de $435,11 millones, generaría recursos por liberar de $8,68 millones registrando diferencia de $2,45 millones, debido a que aún no se ha realizado la liberación en el sistema SPGR, dado que el recurso reintegrado el Ministerio solamente podrá incorporarlo en la vigencia 2023 (por ser recursos bianuales), indica la DPSI.</w:t>
            </w:r>
          </w:p>
        </w:tc>
      </w:tr>
      <w:tr w:rsidR="00267B77" w:rsidRPr="00107267" w14:paraId="766C0791" w14:textId="77777777" w:rsidTr="00107267">
        <w:trPr>
          <w:trHeight w:val="170"/>
          <w:jc w:val="center"/>
        </w:trPr>
        <w:tc>
          <w:tcPr>
            <w:tcW w:w="1413" w:type="dxa"/>
            <w:shd w:val="clear" w:color="auto" w:fill="auto"/>
            <w:vAlign w:val="center"/>
            <w:hideMark/>
          </w:tcPr>
          <w:p w14:paraId="0C50FEAA" w14:textId="77777777" w:rsidR="00267B77" w:rsidRPr="00107267" w:rsidRDefault="00267B77" w:rsidP="00107267">
            <w:pPr>
              <w:jc w:val="center"/>
              <w:rPr>
                <w:rFonts w:cs="Arial"/>
                <w:color w:val="000000"/>
                <w:sz w:val="16"/>
                <w:szCs w:val="16"/>
                <w:lang w:eastAsia="es-CO"/>
              </w:rPr>
            </w:pPr>
            <w:r w:rsidRPr="00107267">
              <w:rPr>
                <w:rFonts w:cs="Arial"/>
                <w:color w:val="000000"/>
                <w:sz w:val="16"/>
                <w:szCs w:val="16"/>
                <w:lang w:eastAsia="es-CO"/>
              </w:rPr>
              <w:t>2017000050001-Aeropuerto</w:t>
            </w:r>
          </w:p>
        </w:tc>
        <w:tc>
          <w:tcPr>
            <w:tcW w:w="648" w:type="dxa"/>
            <w:shd w:val="clear" w:color="auto" w:fill="auto"/>
            <w:noWrap/>
            <w:vAlign w:val="center"/>
            <w:hideMark/>
          </w:tcPr>
          <w:p w14:paraId="1A46836C" w14:textId="77777777" w:rsidR="00267B77" w:rsidRPr="00107267" w:rsidRDefault="00267B77" w:rsidP="00107267">
            <w:pPr>
              <w:jc w:val="right"/>
              <w:rPr>
                <w:rFonts w:cs="Arial"/>
                <w:color w:val="000000"/>
                <w:sz w:val="16"/>
                <w:szCs w:val="16"/>
                <w:lang w:eastAsia="es-CO"/>
              </w:rPr>
            </w:pPr>
            <w:r w:rsidRPr="00107267">
              <w:rPr>
                <w:rFonts w:cs="Arial"/>
                <w:color w:val="000000"/>
                <w:sz w:val="16"/>
                <w:szCs w:val="16"/>
                <w:lang w:eastAsia="es-CO"/>
              </w:rPr>
              <w:t>1,88</w:t>
            </w:r>
          </w:p>
        </w:tc>
        <w:tc>
          <w:tcPr>
            <w:tcW w:w="1018" w:type="dxa"/>
          </w:tcPr>
          <w:p w14:paraId="1E2C7A89" w14:textId="77777777" w:rsidR="00267B77" w:rsidRPr="00107267" w:rsidRDefault="00267B77" w:rsidP="00107267">
            <w:pPr>
              <w:jc w:val="right"/>
              <w:rPr>
                <w:rFonts w:cs="Arial"/>
                <w:color w:val="000000"/>
                <w:sz w:val="16"/>
                <w:szCs w:val="16"/>
                <w:lang w:eastAsia="es-CO"/>
              </w:rPr>
            </w:pPr>
            <w:r w:rsidRPr="00107267">
              <w:rPr>
                <w:rFonts w:cs="Arial"/>
                <w:color w:val="000000"/>
                <w:sz w:val="16"/>
                <w:szCs w:val="16"/>
                <w:lang w:eastAsia="es-CO"/>
              </w:rPr>
              <w:t>0048 del 8 de enero de 2021</w:t>
            </w:r>
          </w:p>
        </w:tc>
        <w:tc>
          <w:tcPr>
            <w:tcW w:w="5705" w:type="dxa"/>
          </w:tcPr>
          <w:p w14:paraId="2B65AB5E" w14:textId="77777777" w:rsidR="00267B77" w:rsidRPr="00107267" w:rsidRDefault="00267B77" w:rsidP="00107267">
            <w:pPr>
              <w:jc w:val="right"/>
              <w:rPr>
                <w:rFonts w:cs="Arial"/>
                <w:color w:val="000000"/>
                <w:sz w:val="16"/>
                <w:szCs w:val="16"/>
                <w:lang w:eastAsia="es-CO"/>
              </w:rPr>
            </w:pPr>
          </w:p>
        </w:tc>
      </w:tr>
      <w:tr w:rsidR="00267B77" w:rsidRPr="00107267" w14:paraId="4B1E11B2" w14:textId="77777777" w:rsidTr="00107267">
        <w:trPr>
          <w:trHeight w:val="170"/>
          <w:jc w:val="center"/>
        </w:trPr>
        <w:tc>
          <w:tcPr>
            <w:tcW w:w="1413" w:type="dxa"/>
            <w:vMerge w:val="restart"/>
            <w:shd w:val="clear" w:color="auto" w:fill="auto"/>
            <w:noWrap/>
            <w:vAlign w:val="center"/>
            <w:hideMark/>
          </w:tcPr>
          <w:p w14:paraId="296B3E63" w14:textId="77777777" w:rsidR="00267B77" w:rsidRPr="00107267" w:rsidRDefault="00267B77" w:rsidP="00107267">
            <w:pPr>
              <w:jc w:val="center"/>
              <w:rPr>
                <w:rFonts w:cs="Arial"/>
                <w:color w:val="000000"/>
                <w:sz w:val="16"/>
                <w:szCs w:val="16"/>
                <w:lang w:eastAsia="es-CO"/>
              </w:rPr>
            </w:pPr>
            <w:r w:rsidRPr="00107267">
              <w:rPr>
                <w:rFonts w:cs="Arial"/>
                <w:color w:val="000000"/>
                <w:sz w:val="16"/>
                <w:szCs w:val="16"/>
                <w:lang w:eastAsia="es-CO"/>
              </w:rPr>
              <w:t>Honorarios</w:t>
            </w:r>
          </w:p>
        </w:tc>
        <w:tc>
          <w:tcPr>
            <w:tcW w:w="648" w:type="dxa"/>
            <w:shd w:val="clear" w:color="auto" w:fill="auto"/>
            <w:noWrap/>
            <w:vAlign w:val="center"/>
            <w:hideMark/>
          </w:tcPr>
          <w:p w14:paraId="1245276C" w14:textId="77777777" w:rsidR="00267B77" w:rsidRPr="00107267" w:rsidRDefault="00267B77" w:rsidP="00107267">
            <w:pPr>
              <w:jc w:val="right"/>
              <w:rPr>
                <w:rFonts w:cs="Arial"/>
                <w:color w:val="000000"/>
                <w:sz w:val="16"/>
                <w:szCs w:val="16"/>
                <w:lang w:eastAsia="es-CO"/>
              </w:rPr>
            </w:pPr>
            <w:r w:rsidRPr="00107267">
              <w:rPr>
                <w:rFonts w:cs="Arial"/>
                <w:color w:val="000000"/>
                <w:sz w:val="16"/>
                <w:szCs w:val="16"/>
                <w:lang w:eastAsia="es-CO"/>
              </w:rPr>
              <w:t>7,53</w:t>
            </w:r>
          </w:p>
        </w:tc>
        <w:tc>
          <w:tcPr>
            <w:tcW w:w="1018" w:type="dxa"/>
          </w:tcPr>
          <w:p w14:paraId="02060A58" w14:textId="77777777" w:rsidR="00267B77" w:rsidRPr="00107267" w:rsidRDefault="00267B77" w:rsidP="00107267">
            <w:pPr>
              <w:jc w:val="right"/>
              <w:rPr>
                <w:rFonts w:cs="Arial"/>
                <w:color w:val="000000"/>
                <w:sz w:val="16"/>
                <w:szCs w:val="16"/>
                <w:lang w:eastAsia="es-CO"/>
              </w:rPr>
            </w:pPr>
          </w:p>
        </w:tc>
        <w:tc>
          <w:tcPr>
            <w:tcW w:w="5705" w:type="dxa"/>
            <w:vMerge w:val="restart"/>
          </w:tcPr>
          <w:p w14:paraId="3CC7769C" w14:textId="77777777" w:rsidR="00267B77" w:rsidRPr="00107267" w:rsidRDefault="00267B77" w:rsidP="00107267">
            <w:pPr>
              <w:rPr>
                <w:rFonts w:cs="Arial"/>
                <w:color w:val="000000"/>
                <w:sz w:val="16"/>
                <w:szCs w:val="16"/>
                <w:lang w:eastAsia="es-CO"/>
              </w:rPr>
            </w:pPr>
            <w:r w:rsidRPr="00107267">
              <w:rPr>
                <w:rFonts w:cs="Arial"/>
                <w:color w:val="000000"/>
                <w:sz w:val="16"/>
                <w:szCs w:val="16"/>
                <w:lang w:eastAsia="es-CO"/>
              </w:rPr>
              <w:t xml:space="preserve">Estos recursos no fueron liberados dado que el procedimiento de liberación no es aplicable a estos recursos por la disposición misma de la Ley 2056 de 2020, la cual en el numeral 11 del artículo 205 señala: la disponibilidad inicial en el presupuesto del Sistema General de Regalías 2021- 2022 </w:t>
            </w:r>
            <w:r w:rsidRPr="00107267">
              <w:rPr>
                <w:rFonts w:cs="Arial"/>
                <w:i/>
                <w:iCs/>
                <w:color w:val="000000"/>
                <w:sz w:val="12"/>
                <w:szCs w:val="12"/>
                <w:lang w:eastAsia="es-CO"/>
              </w:rPr>
              <w:t>"(...)Lo que correspondía a "Funcionamiento del Sistema General de Regalías" se homologará a través del rubro "Funcionamiento, operatividad y administración del Sistema y evaluación y monitoreo del licenciamiento ambiental a los proyectos de exploración y explotación" (...).</w:t>
            </w:r>
          </w:p>
        </w:tc>
      </w:tr>
      <w:tr w:rsidR="00267B77" w:rsidRPr="00107267" w14:paraId="24CB5814" w14:textId="77777777" w:rsidTr="00107267">
        <w:trPr>
          <w:trHeight w:val="170"/>
          <w:jc w:val="center"/>
        </w:trPr>
        <w:tc>
          <w:tcPr>
            <w:tcW w:w="1413" w:type="dxa"/>
            <w:vMerge/>
            <w:vAlign w:val="center"/>
            <w:hideMark/>
          </w:tcPr>
          <w:p w14:paraId="5B99AE08" w14:textId="77777777" w:rsidR="00267B77" w:rsidRPr="00107267" w:rsidRDefault="00267B77" w:rsidP="00107267">
            <w:pPr>
              <w:rPr>
                <w:rFonts w:cs="Arial"/>
                <w:color w:val="000000"/>
                <w:sz w:val="16"/>
                <w:szCs w:val="16"/>
                <w:lang w:eastAsia="es-CO"/>
              </w:rPr>
            </w:pPr>
          </w:p>
        </w:tc>
        <w:tc>
          <w:tcPr>
            <w:tcW w:w="648" w:type="dxa"/>
            <w:shd w:val="clear" w:color="auto" w:fill="auto"/>
            <w:noWrap/>
            <w:vAlign w:val="center"/>
            <w:hideMark/>
          </w:tcPr>
          <w:p w14:paraId="31B656FA" w14:textId="77777777" w:rsidR="00267B77" w:rsidRPr="00107267" w:rsidRDefault="00267B77" w:rsidP="00107267">
            <w:pPr>
              <w:jc w:val="right"/>
              <w:rPr>
                <w:rFonts w:cs="Arial"/>
                <w:color w:val="000000"/>
                <w:sz w:val="16"/>
                <w:szCs w:val="16"/>
                <w:lang w:eastAsia="es-CO"/>
              </w:rPr>
            </w:pPr>
            <w:r w:rsidRPr="00107267">
              <w:rPr>
                <w:rFonts w:cs="Arial"/>
                <w:color w:val="000000"/>
                <w:sz w:val="16"/>
                <w:szCs w:val="16"/>
                <w:lang w:eastAsia="es-CO"/>
              </w:rPr>
              <w:t>26,76</w:t>
            </w:r>
          </w:p>
        </w:tc>
        <w:tc>
          <w:tcPr>
            <w:tcW w:w="1018" w:type="dxa"/>
          </w:tcPr>
          <w:p w14:paraId="3B338824" w14:textId="77777777" w:rsidR="00267B77" w:rsidRPr="00107267" w:rsidRDefault="00267B77" w:rsidP="00107267">
            <w:pPr>
              <w:jc w:val="right"/>
              <w:rPr>
                <w:rFonts w:cs="Arial"/>
                <w:color w:val="000000"/>
                <w:sz w:val="16"/>
                <w:szCs w:val="16"/>
                <w:lang w:eastAsia="es-CO"/>
              </w:rPr>
            </w:pPr>
          </w:p>
        </w:tc>
        <w:tc>
          <w:tcPr>
            <w:tcW w:w="5705" w:type="dxa"/>
            <w:vMerge/>
          </w:tcPr>
          <w:p w14:paraId="42FAA651" w14:textId="77777777" w:rsidR="00267B77" w:rsidRPr="00107267" w:rsidRDefault="00267B77" w:rsidP="00107267">
            <w:pPr>
              <w:jc w:val="right"/>
              <w:rPr>
                <w:rFonts w:cs="Arial"/>
                <w:color w:val="000000"/>
                <w:sz w:val="16"/>
                <w:szCs w:val="16"/>
                <w:lang w:eastAsia="es-CO"/>
              </w:rPr>
            </w:pPr>
          </w:p>
        </w:tc>
      </w:tr>
      <w:tr w:rsidR="00267B77" w:rsidRPr="00107267" w14:paraId="016023D5" w14:textId="77777777" w:rsidTr="00107267">
        <w:trPr>
          <w:trHeight w:val="170"/>
          <w:jc w:val="center"/>
        </w:trPr>
        <w:tc>
          <w:tcPr>
            <w:tcW w:w="1413" w:type="dxa"/>
            <w:shd w:val="clear" w:color="auto" w:fill="D9D9D9" w:themeFill="background1" w:themeFillShade="D9"/>
            <w:noWrap/>
            <w:vAlign w:val="center"/>
            <w:hideMark/>
          </w:tcPr>
          <w:p w14:paraId="27FECB43" w14:textId="77777777" w:rsidR="00267B77" w:rsidRPr="00107267" w:rsidRDefault="00267B77" w:rsidP="00107267">
            <w:pPr>
              <w:rPr>
                <w:rFonts w:cs="Arial"/>
                <w:b/>
                <w:bCs/>
                <w:color w:val="000000"/>
                <w:sz w:val="16"/>
                <w:szCs w:val="16"/>
                <w:lang w:eastAsia="es-CO"/>
              </w:rPr>
            </w:pPr>
            <w:r w:rsidRPr="00107267">
              <w:rPr>
                <w:rFonts w:cs="Arial"/>
                <w:b/>
                <w:bCs/>
                <w:color w:val="000000"/>
                <w:sz w:val="16"/>
                <w:szCs w:val="16"/>
                <w:lang w:eastAsia="es-CO"/>
              </w:rPr>
              <w:t>Total</w:t>
            </w:r>
          </w:p>
        </w:tc>
        <w:tc>
          <w:tcPr>
            <w:tcW w:w="648" w:type="dxa"/>
            <w:shd w:val="clear" w:color="auto" w:fill="D9D9D9" w:themeFill="background1" w:themeFillShade="D9"/>
            <w:noWrap/>
            <w:vAlign w:val="center"/>
            <w:hideMark/>
          </w:tcPr>
          <w:p w14:paraId="74C89491" w14:textId="77777777" w:rsidR="00267B77" w:rsidRPr="00107267" w:rsidRDefault="00267B77" w:rsidP="00107267">
            <w:pPr>
              <w:jc w:val="right"/>
              <w:rPr>
                <w:rFonts w:cs="Arial"/>
                <w:b/>
                <w:bCs/>
                <w:color w:val="000000"/>
                <w:sz w:val="16"/>
                <w:szCs w:val="16"/>
                <w:lang w:eastAsia="es-CO"/>
              </w:rPr>
            </w:pPr>
            <w:r w:rsidRPr="00107267">
              <w:rPr>
                <w:rFonts w:cs="Arial"/>
                <w:b/>
                <w:bCs/>
                <w:color w:val="000000"/>
                <w:sz w:val="16"/>
                <w:szCs w:val="16"/>
                <w:lang w:eastAsia="es-CO"/>
              </w:rPr>
              <w:t>533,96</w:t>
            </w:r>
          </w:p>
        </w:tc>
        <w:tc>
          <w:tcPr>
            <w:tcW w:w="1018" w:type="dxa"/>
            <w:shd w:val="clear" w:color="auto" w:fill="D9D9D9" w:themeFill="background1" w:themeFillShade="D9"/>
          </w:tcPr>
          <w:p w14:paraId="4DF8669A" w14:textId="77777777" w:rsidR="00267B77" w:rsidRPr="00107267" w:rsidRDefault="00267B77" w:rsidP="00107267">
            <w:pPr>
              <w:jc w:val="right"/>
              <w:rPr>
                <w:rFonts w:cs="Arial"/>
                <w:b/>
                <w:bCs/>
                <w:color w:val="000000"/>
                <w:sz w:val="16"/>
                <w:szCs w:val="16"/>
                <w:lang w:eastAsia="es-CO"/>
              </w:rPr>
            </w:pPr>
          </w:p>
        </w:tc>
        <w:tc>
          <w:tcPr>
            <w:tcW w:w="5705" w:type="dxa"/>
            <w:shd w:val="clear" w:color="auto" w:fill="D9D9D9" w:themeFill="background1" w:themeFillShade="D9"/>
          </w:tcPr>
          <w:p w14:paraId="4D84F963" w14:textId="77777777" w:rsidR="00267B77" w:rsidRPr="00107267" w:rsidRDefault="00267B77" w:rsidP="00107267">
            <w:pPr>
              <w:jc w:val="right"/>
              <w:rPr>
                <w:rFonts w:cs="Arial"/>
                <w:b/>
                <w:bCs/>
                <w:color w:val="000000"/>
                <w:sz w:val="16"/>
                <w:szCs w:val="16"/>
                <w:lang w:eastAsia="es-CO"/>
              </w:rPr>
            </w:pPr>
          </w:p>
        </w:tc>
      </w:tr>
    </w:tbl>
    <w:p w14:paraId="533C9D67" w14:textId="15D134CA" w:rsidR="00267B77" w:rsidRPr="00107267" w:rsidRDefault="00267B77" w:rsidP="00267B77">
      <w:pPr>
        <w:jc w:val="center"/>
        <w:rPr>
          <w:rFonts w:cs="Arial"/>
          <w:szCs w:val="22"/>
        </w:rPr>
      </w:pPr>
      <w:r w:rsidRPr="00107267">
        <w:rPr>
          <w:rFonts w:cs="Arial"/>
          <w:b/>
          <w:sz w:val="16"/>
          <w:szCs w:val="16"/>
        </w:rPr>
        <w:t>Fuente: Informes de Ejecución Presupuestal y Decreto 064 de 2021</w:t>
      </w:r>
    </w:p>
    <w:p w14:paraId="6703A501" w14:textId="11DE122D" w:rsidR="00267B77" w:rsidRPr="00107267" w:rsidRDefault="00267B77" w:rsidP="0033752C">
      <w:pPr>
        <w:rPr>
          <w:rFonts w:cs="Arial"/>
          <w:szCs w:val="22"/>
        </w:rPr>
      </w:pPr>
    </w:p>
    <w:p w14:paraId="38190C5C" w14:textId="0488AEC0" w:rsidR="00047EA8" w:rsidRPr="00047EA8" w:rsidRDefault="00047EA8" w:rsidP="00047EA8">
      <w:pPr>
        <w:widowControl w:val="0"/>
        <w:rPr>
          <w:rFonts w:cs="Arial"/>
          <w:szCs w:val="22"/>
        </w:rPr>
      </w:pPr>
      <w:r w:rsidRPr="00107267">
        <w:rPr>
          <w:rFonts w:cs="Arial"/>
          <w:szCs w:val="22"/>
        </w:rPr>
        <w:t>Con relación a la liberación de recursos de los proyectos la DPSI indicó que en el marco del proceso de cierre esta área solamente realiza los procesos de liberación una vez tiene certeza total de que no haya ajustes a las resoluciones de cierre y una vez todos los procesos internos del Sistema de Presupuesto y giro del Ministerio de Hacienda son concordantes. Para lo cual da un tiempo de espera de alrededor de 6 meses, lo cual quedará incluido en el procedimiento de ejecución.</w:t>
      </w:r>
      <w:r>
        <w:rPr>
          <w:rFonts w:cs="Arial"/>
          <w:szCs w:val="22"/>
        </w:rPr>
        <w:t xml:space="preserve"> </w:t>
      </w:r>
    </w:p>
    <w:p w14:paraId="1D2BCE78" w14:textId="77777777" w:rsidR="00940B46" w:rsidRDefault="00940B46" w:rsidP="0033752C">
      <w:pPr>
        <w:widowControl w:val="0"/>
        <w:rPr>
          <w:rFonts w:cs="Arial"/>
          <w:szCs w:val="22"/>
        </w:rPr>
      </w:pPr>
    </w:p>
    <w:p w14:paraId="4B982878" w14:textId="76C275BD" w:rsidR="00DD3399" w:rsidRDefault="0033752C" w:rsidP="0033752C">
      <w:pPr>
        <w:widowControl w:val="0"/>
        <w:rPr>
          <w:rFonts w:cs="Arial"/>
          <w:szCs w:val="22"/>
        </w:rPr>
      </w:pPr>
      <w:r w:rsidRPr="003B4E16">
        <w:rPr>
          <w:rFonts w:cs="Arial"/>
          <w:szCs w:val="22"/>
        </w:rPr>
        <w:t xml:space="preserve">La siguiente tabla muestra </w:t>
      </w:r>
      <w:r w:rsidR="00C24A5E" w:rsidRPr="003B4E16">
        <w:rPr>
          <w:rFonts w:cs="Arial"/>
          <w:szCs w:val="22"/>
        </w:rPr>
        <w:t xml:space="preserve">la ejecución de los recursos del SGR </w:t>
      </w:r>
      <w:r w:rsidRPr="003B4E16">
        <w:rPr>
          <w:rFonts w:cs="Arial"/>
          <w:szCs w:val="22"/>
        </w:rPr>
        <w:t xml:space="preserve">a </w:t>
      </w:r>
      <w:r w:rsidR="00C24A5E" w:rsidRPr="003B4E16">
        <w:rPr>
          <w:rFonts w:cs="Arial"/>
          <w:szCs w:val="22"/>
        </w:rPr>
        <w:t xml:space="preserve">septiembre </w:t>
      </w:r>
      <w:r w:rsidRPr="003B4E16">
        <w:rPr>
          <w:rFonts w:cs="Arial"/>
          <w:szCs w:val="22"/>
        </w:rPr>
        <w:t>de 202</w:t>
      </w:r>
      <w:r w:rsidR="00C24A5E" w:rsidRPr="003B4E16">
        <w:rPr>
          <w:rFonts w:cs="Arial"/>
          <w:szCs w:val="22"/>
        </w:rPr>
        <w:t xml:space="preserve">1, de los cuales el 32,27% corresponden al proyecto 2021-01101-0003, seguido del proyecto 2017-00005-0019 con el 29.1% de los recursos. Al </w:t>
      </w:r>
      <w:r w:rsidR="00893D02" w:rsidRPr="003B4E16">
        <w:rPr>
          <w:rFonts w:cs="Arial"/>
          <w:szCs w:val="22"/>
        </w:rPr>
        <w:t>corte se</w:t>
      </w:r>
      <w:r w:rsidRPr="003B4E16">
        <w:rPr>
          <w:rFonts w:cs="Arial"/>
          <w:szCs w:val="22"/>
        </w:rPr>
        <w:t xml:space="preserve"> había comprometido el </w:t>
      </w:r>
      <w:r w:rsidR="00C24A5E" w:rsidRPr="003B4E16">
        <w:rPr>
          <w:rFonts w:cs="Arial"/>
          <w:szCs w:val="22"/>
        </w:rPr>
        <w:t>48,14</w:t>
      </w:r>
      <w:r w:rsidRPr="003B4E16">
        <w:rPr>
          <w:rFonts w:cs="Arial"/>
          <w:szCs w:val="22"/>
        </w:rPr>
        <w:t>% de los recursos</w:t>
      </w:r>
      <w:r w:rsidR="00C24A5E" w:rsidRPr="003B4E16">
        <w:rPr>
          <w:rFonts w:cs="Arial"/>
          <w:szCs w:val="22"/>
        </w:rPr>
        <w:t xml:space="preserve"> asignados a la fecha del bienio 2021 - 2022</w:t>
      </w:r>
      <w:r w:rsidRPr="003B4E16">
        <w:rPr>
          <w:rFonts w:cs="Arial"/>
          <w:szCs w:val="22"/>
        </w:rPr>
        <w:t xml:space="preserve">, los cuales </w:t>
      </w:r>
      <w:r w:rsidR="00C24A5E" w:rsidRPr="003B4E16">
        <w:rPr>
          <w:rFonts w:cs="Arial"/>
          <w:szCs w:val="22"/>
        </w:rPr>
        <w:t xml:space="preserve">corresponden a lo incorporado del bienio 2019 – 2020, ya que, del único proyecto </w:t>
      </w:r>
      <w:r w:rsidR="00DD3399" w:rsidRPr="003B4E16">
        <w:rPr>
          <w:rFonts w:cs="Arial"/>
          <w:szCs w:val="22"/>
        </w:rPr>
        <w:t>agregado</w:t>
      </w:r>
      <w:r w:rsidR="00C24A5E" w:rsidRPr="003B4E16">
        <w:rPr>
          <w:rFonts w:cs="Arial"/>
          <w:szCs w:val="22"/>
        </w:rPr>
        <w:t xml:space="preserve"> e</w:t>
      </w:r>
      <w:r w:rsidR="00DD3399" w:rsidRPr="003B4E16">
        <w:rPr>
          <w:rFonts w:cs="Arial"/>
          <w:szCs w:val="22"/>
        </w:rPr>
        <w:t>n</w:t>
      </w:r>
      <w:r w:rsidR="00C24A5E" w:rsidRPr="003B4E16">
        <w:rPr>
          <w:rFonts w:cs="Arial"/>
          <w:szCs w:val="22"/>
        </w:rPr>
        <w:t xml:space="preserve"> esta vigencia, no se</w:t>
      </w:r>
      <w:r w:rsidR="00DD3399" w:rsidRPr="003B4E16">
        <w:rPr>
          <w:rFonts w:cs="Arial"/>
          <w:szCs w:val="22"/>
        </w:rPr>
        <w:t xml:space="preserve"> ha</w:t>
      </w:r>
      <w:r w:rsidR="00C24A5E" w:rsidRPr="003B4E16">
        <w:rPr>
          <w:rFonts w:cs="Arial"/>
          <w:szCs w:val="22"/>
        </w:rPr>
        <w:t xml:space="preserve"> inicia</w:t>
      </w:r>
      <w:r w:rsidR="00DD3399" w:rsidRPr="003B4E16">
        <w:rPr>
          <w:rFonts w:cs="Arial"/>
          <w:szCs w:val="22"/>
        </w:rPr>
        <w:t>do</w:t>
      </w:r>
      <w:r w:rsidR="00C24A5E" w:rsidRPr="003B4E16">
        <w:rPr>
          <w:rFonts w:cs="Arial"/>
          <w:szCs w:val="22"/>
        </w:rPr>
        <w:t xml:space="preserve"> su ejecución.</w:t>
      </w:r>
      <w:r w:rsidR="00C24A5E" w:rsidRPr="00DD3399">
        <w:rPr>
          <w:rFonts w:cs="Arial"/>
          <w:szCs w:val="22"/>
        </w:rPr>
        <w:t xml:space="preserve"> </w:t>
      </w:r>
    </w:p>
    <w:p w14:paraId="107B4DA3" w14:textId="77777777" w:rsidR="00DD3399" w:rsidRDefault="00DD3399" w:rsidP="0033752C">
      <w:pPr>
        <w:widowControl w:val="0"/>
        <w:rPr>
          <w:rFonts w:cs="Arial"/>
          <w:szCs w:val="22"/>
        </w:rPr>
      </w:pPr>
    </w:p>
    <w:p w14:paraId="7C18217A" w14:textId="1A11E6F9" w:rsidR="00EE22B3" w:rsidRDefault="00C24A5E" w:rsidP="0031395F">
      <w:pPr>
        <w:widowControl w:val="0"/>
        <w:rPr>
          <w:rFonts w:cs="Arial"/>
          <w:szCs w:val="22"/>
        </w:rPr>
      </w:pPr>
      <w:r w:rsidRPr="00153571">
        <w:rPr>
          <w:rFonts w:cs="Arial"/>
          <w:szCs w:val="22"/>
        </w:rPr>
        <w:t>El proyecto 2017000050018 ejecutó sus recursos en su totalidad encontrándose</w:t>
      </w:r>
      <w:r w:rsidR="00153571" w:rsidRPr="00153571">
        <w:rPr>
          <w:rFonts w:cs="Arial"/>
          <w:szCs w:val="22"/>
        </w:rPr>
        <w:t xml:space="preserve"> cerrado.</w:t>
      </w:r>
      <w:r w:rsidRPr="00153571">
        <w:rPr>
          <w:rFonts w:cs="Arial"/>
          <w:szCs w:val="22"/>
        </w:rPr>
        <w:t xml:space="preserve"> </w:t>
      </w:r>
      <w:r w:rsidR="00DA3657">
        <w:rPr>
          <w:rFonts w:cs="Arial"/>
          <w:szCs w:val="22"/>
        </w:rPr>
        <w:t xml:space="preserve">Los </w:t>
      </w:r>
      <w:r w:rsidRPr="00153571">
        <w:rPr>
          <w:rFonts w:cs="Arial"/>
          <w:szCs w:val="22"/>
        </w:rPr>
        <w:t>proyecto</w:t>
      </w:r>
      <w:r w:rsidR="00DA3657">
        <w:rPr>
          <w:rFonts w:cs="Arial"/>
          <w:szCs w:val="22"/>
        </w:rPr>
        <w:t>s</w:t>
      </w:r>
      <w:r w:rsidRPr="00153571">
        <w:rPr>
          <w:rFonts w:cs="Arial"/>
          <w:szCs w:val="22"/>
        </w:rPr>
        <w:t xml:space="preserve"> 2018000050014</w:t>
      </w:r>
      <w:r w:rsidR="00DA3657">
        <w:rPr>
          <w:rFonts w:cs="Arial"/>
          <w:szCs w:val="22"/>
        </w:rPr>
        <w:t xml:space="preserve"> y</w:t>
      </w:r>
      <w:r w:rsidRPr="00153571">
        <w:rPr>
          <w:rFonts w:cs="Arial"/>
          <w:szCs w:val="22"/>
        </w:rPr>
        <w:t xml:space="preserve"> </w:t>
      </w:r>
      <w:r w:rsidR="00DA3657" w:rsidRPr="00153571">
        <w:rPr>
          <w:rFonts w:cs="Arial"/>
          <w:szCs w:val="22"/>
        </w:rPr>
        <w:t>2016000100031</w:t>
      </w:r>
      <w:r w:rsidR="00DA3657">
        <w:rPr>
          <w:rFonts w:cs="Arial"/>
          <w:szCs w:val="22"/>
        </w:rPr>
        <w:t xml:space="preserve"> </w:t>
      </w:r>
      <w:r w:rsidRPr="00153571">
        <w:rPr>
          <w:rFonts w:cs="Arial"/>
          <w:szCs w:val="22"/>
        </w:rPr>
        <w:t>comprometi</w:t>
      </w:r>
      <w:r w:rsidR="00DA3657">
        <w:rPr>
          <w:rFonts w:cs="Arial"/>
          <w:szCs w:val="22"/>
        </w:rPr>
        <w:t xml:space="preserve">eron y giraron </w:t>
      </w:r>
      <w:r w:rsidRPr="00153571">
        <w:rPr>
          <w:rFonts w:cs="Arial"/>
          <w:szCs w:val="22"/>
        </w:rPr>
        <w:t>sus recursos casi en su totalidad.</w:t>
      </w:r>
    </w:p>
    <w:p w14:paraId="4B8B918B" w14:textId="77777777" w:rsidR="0031395F" w:rsidRDefault="0031395F" w:rsidP="0031395F">
      <w:pPr>
        <w:widowControl w:val="0"/>
        <w:rPr>
          <w:rFonts w:cs="Arial"/>
          <w:szCs w:val="22"/>
        </w:rPr>
      </w:pPr>
    </w:p>
    <w:p w14:paraId="5E7DE21A" w14:textId="7D438D75" w:rsidR="0033752C" w:rsidRDefault="0033752C" w:rsidP="003B233C">
      <w:pPr>
        <w:pStyle w:val="Prrafodelista"/>
        <w:numPr>
          <w:ilvl w:val="0"/>
          <w:numId w:val="10"/>
        </w:numPr>
        <w:jc w:val="center"/>
        <w:rPr>
          <w:rFonts w:cs="Arial"/>
          <w:b/>
          <w:sz w:val="18"/>
          <w:szCs w:val="18"/>
        </w:rPr>
      </w:pPr>
      <w:r>
        <w:rPr>
          <w:rFonts w:cs="Arial"/>
          <w:b/>
          <w:sz w:val="18"/>
          <w:szCs w:val="18"/>
        </w:rPr>
        <w:t>Proyectos SGR de la SDP vigencia 20</w:t>
      </w:r>
      <w:r w:rsidR="0031395F">
        <w:rPr>
          <w:rFonts w:cs="Arial"/>
          <w:b/>
          <w:sz w:val="18"/>
          <w:szCs w:val="18"/>
        </w:rPr>
        <w:t>21</w:t>
      </w:r>
    </w:p>
    <w:p w14:paraId="1E57D949" w14:textId="77777777" w:rsidR="0033752C" w:rsidRDefault="0033752C" w:rsidP="0033752C">
      <w:pPr>
        <w:pStyle w:val="Prrafodelista"/>
        <w:ind w:left="0"/>
        <w:jc w:val="center"/>
        <w:rPr>
          <w:rFonts w:cs="Arial"/>
          <w:sz w:val="16"/>
          <w:szCs w:val="16"/>
        </w:rPr>
      </w:pPr>
      <w:r>
        <w:rPr>
          <w:rFonts w:cs="Arial"/>
          <w:sz w:val="16"/>
          <w:szCs w:val="16"/>
        </w:rPr>
        <w:t>Cifras en millones de pesos</w:t>
      </w:r>
    </w:p>
    <w:tbl>
      <w:tblPr>
        <w:tblW w:w="9704" w:type="dxa"/>
        <w:jc w:val="center"/>
        <w:tblLayout w:type="fixed"/>
        <w:tblCellMar>
          <w:left w:w="70" w:type="dxa"/>
          <w:right w:w="70" w:type="dxa"/>
        </w:tblCellMar>
        <w:tblLook w:val="04A0" w:firstRow="1" w:lastRow="0" w:firstColumn="1" w:lastColumn="0" w:noHBand="0" w:noVBand="1"/>
      </w:tblPr>
      <w:tblGrid>
        <w:gridCol w:w="1324"/>
        <w:gridCol w:w="888"/>
        <w:gridCol w:w="802"/>
        <w:gridCol w:w="918"/>
        <w:gridCol w:w="881"/>
        <w:gridCol w:w="1021"/>
        <w:gridCol w:w="778"/>
        <w:gridCol w:w="763"/>
        <w:gridCol w:w="774"/>
        <w:gridCol w:w="781"/>
        <w:gridCol w:w="774"/>
      </w:tblGrid>
      <w:tr w:rsidR="001F6713" w:rsidRPr="00157828" w14:paraId="1E032742" w14:textId="77777777" w:rsidTr="005D6335">
        <w:trPr>
          <w:trHeight w:val="20"/>
          <w:tblHeader/>
          <w:jc w:val="center"/>
        </w:trPr>
        <w:tc>
          <w:tcPr>
            <w:tcW w:w="132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EE28A4" w14:textId="77777777"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Proyecto</w:t>
            </w:r>
          </w:p>
        </w:tc>
        <w:tc>
          <w:tcPr>
            <w:tcW w:w="888" w:type="dxa"/>
            <w:vMerge w:val="restart"/>
            <w:tcBorders>
              <w:top w:val="single" w:sz="4" w:space="0" w:color="auto"/>
              <w:left w:val="nil"/>
              <w:right w:val="single" w:sz="4" w:space="0" w:color="auto"/>
            </w:tcBorders>
            <w:shd w:val="clear" w:color="auto" w:fill="D9D9D9" w:themeFill="background1" w:themeFillShade="D9"/>
            <w:vAlign w:val="center"/>
            <w:hideMark/>
          </w:tcPr>
          <w:p w14:paraId="33F96E2F" w14:textId="77777777"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Asignado</w:t>
            </w:r>
          </w:p>
          <w:p w14:paraId="0663CE36" w14:textId="0304C7BC"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2021-2021</w:t>
            </w:r>
          </w:p>
        </w:tc>
        <w:tc>
          <w:tcPr>
            <w:tcW w:w="8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EAA7B0" w14:textId="77777777"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Asignado</w:t>
            </w:r>
          </w:p>
        </w:tc>
        <w:tc>
          <w:tcPr>
            <w:tcW w:w="918" w:type="dxa"/>
            <w:vMerge w:val="restart"/>
            <w:tcBorders>
              <w:top w:val="single" w:sz="4" w:space="0" w:color="auto"/>
              <w:left w:val="nil"/>
              <w:right w:val="single" w:sz="4" w:space="0" w:color="auto"/>
            </w:tcBorders>
            <w:shd w:val="clear" w:color="auto" w:fill="D9D9D9" w:themeFill="background1" w:themeFillShade="D9"/>
            <w:vAlign w:val="center"/>
            <w:hideMark/>
          </w:tcPr>
          <w:p w14:paraId="6E2FDC02" w14:textId="6B107BF4" w:rsidR="001F6713" w:rsidRPr="00157828" w:rsidRDefault="001F6713" w:rsidP="001F6713">
            <w:pPr>
              <w:jc w:val="center"/>
              <w:rPr>
                <w:rFonts w:cs="Arial"/>
                <w:b/>
                <w:bCs/>
                <w:color w:val="000000"/>
                <w:sz w:val="12"/>
                <w:szCs w:val="12"/>
                <w:lang w:eastAsia="es-CO"/>
              </w:rPr>
            </w:pPr>
            <w:proofErr w:type="spellStart"/>
            <w:r w:rsidRPr="00157828">
              <w:rPr>
                <w:rFonts w:cs="Arial"/>
                <w:b/>
                <w:bCs/>
                <w:color w:val="000000"/>
                <w:sz w:val="12"/>
                <w:szCs w:val="12"/>
                <w:lang w:eastAsia="es-CO"/>
              </w:rPr>
              <w:t>Comprom</w:t>
            </w:r>
            <w:proofErr w:type="spellEnd"/>
            <w:r w:rsidRPr="00157828">
              <w:rPr>
                <w:rFonts w:cs="Arial"/>
                <w:b/>
                <w:bCs/>
                <w:color w:val="000000"/>
                <w:sz w:val="12"/>
                <w:szCs w:val="12"/>
                <w:lang w:eastAsia="es-CO"/>
              </w:rPr>
              <w:t>.</w:t>
            </w:r>
          </w:p>
        </w:tc>
        <w:tc>
          <w:tcPr>
            <w:tcW w:w="8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182719" w14:textId="38A3AB1B"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w:t>
            </w:r>
            <w:proofErr w:type="spellStart"/>
            <w:r w:rsidRPr="00157828">
              <w:rPr>
                <w:rFonts w:cs="Arial"/>
                <w:b/>
                <w:bCs/>
                <w:color w:val="000000"/>
                <w:sz w:val="12"/>
                <w:szCs w:val="12"/>
                <w:lang w:eastAsia="es-CO"/>
              </w:rPr>
              <w:t>Comprom</w:t>
            </w:r>
            <w:proofErr w:type="spellEnd"/>
          </w:p>
        </w:tc>
        <w:tc>
          <w:tcPr>
            <w:tcW w:w="1021" w:type="dxa"/>
            <w:vMerge w:val="restart"/>
            <w:tcBorders>
              <w:top w:val="single" w:sz="4" w:space="0" w:color="auto"/>
              <w:left w:val="nil"/>
              <w:right w:val="single" w:sz="4" w:space="0" w:color="auto"/>
            </w:tcBorders>
            <w:shd w:val="clear" w:color="auto" w:fill="D9D9D9" w:themeFill="background1" w:themeFillShade="D9"/>
            <w:vAlign w:val="center"/>
            <w:hideMark/>
          </w:tcPr>
          <w:p w14:paraId="3151971E" w14:textId="77777777"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Pendiente</w:t>
            </w:r>
          </w:p>
          <w:p w14:paraId="62A0B2FC" w14:textId="221F22E1"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 xml:space="preserve">Por </w:t>
            </w:r>
            <w:proofErr w:type="spellStart"/>
            <w:r w:rsidRPr="00157828">
              <w:rPr>
                <w:rFonts w:cs="Arial"/>
                <w:b/>
                <w:bCs/>
                <w:color w:val="000000"/>
                <w:sz w:val="12"/>
                <w:szCs w:val="12"/>
                <w:lang w:eastAsia="es-CO"/>
              </w:rPr>
              <w:t>comprom</w:t>
            </w:r>
            <w:proofErr w:type="spellEnd"/>
            <w:r w:rsidRPr="00157828">
              <w:rPr>
                <w:rFonts w:cs="Arial"/>
                <w:b/>
                <w:bCs/>
                <w:color w:val="000000"/>
                <w:sz w:val="12"/>
                <w:szCs w:val="12"/>
                <w:lang w:eastAsia="es-CO"/>
              </w:rPr>
              <w:t>.</w:t>
            </w:r>
          </w:p>
        </w:tc>
        <w:tc>
          <w:tcPr>
            <w:tcW w:w="7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FF63A2" w14:textId="76C5AB64"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 xml:space="preserve">% Pend. </w:t>
            </w:r>
            <w:proofErr w:type="spellStart"/>
            <w:r w:rsidRPr="00157828">
              <w:rPr>
                <w:rFonts w:cs="Arial"/>
                <w:b/>
                <w:bCs/>
                <w:color w:val="000000"/>
                <w:sz w:val="12"/>
                <w:szCs w:val="12"/>
                <w:lang w:eastAsia="es-CO"/>
              </w:rPr>
              <w:t>Compr</w:t>
            </w:r>
            <w:proofErr w:type="spellEnd"/>
          </w:p>
        </w:tc>
        <w:tc>
          <w:tcPr>
            <w:tcW w:w="763" w:type="dxa"/>
            <w:vMerge w:val="restart"/>
            <w:tcBorders>
              <w:top w:val="single" w:sz="4" w:space="0" w:color="auto"/>
              <w:left w:val="nil"/>
              <w:right w:val="single" w:sz="4" w:space="0" w:color="auto"/>
            </w:tcBorders>
            <w:shd w:val="clear" w:color="auto" w:fill="D9D9D9" w:themeFill="background1" w:themeFillShade="D9"/>
            <w:vAlign w:val="center"/>
            <w:hideMark/>
          </w:tcPr>
          <w:p w14:paraId="659E21E1" w14:textId="48C38EB7" w:rsidR="001F6713" w:rsidRPr="00157828" w:rsidRDefault="001F6713" w:rsidP="001F6713">
            <w:pPr>
              <w:jc w:val="center"/>
              <w:rPr>
                <w:rFonts w:cs="Arial"/>
                <w:b/>
                <w:bCs/>
                <w:color w:val="000000"/>
                <w:sz w:val="12"/>
                <w:szCs w:val="12"/>
                <w:lang w:eastAsia="es-CO"/>
              </w:rPr>
            </w:pPr>
            <w:r w:rsidRPr="00157828">
              <w:rPr>
                <w:rFonts w:cs="Arial"/>
                <w:b/>
                <w:bCs/>
                <w:color w:val="000000"/>
                <w:sz w:val="12"/>
                <w:szCs w:val="12"/>
                <w:lang w:eastAsia="es-CO"/>
              </w:rPr>
              <w:t>Giros</w:t>
            </w:r>
          </w:p>
        </w:tc>
        <w:tc>
          <w:tcPr>
            <w:tcW w:w="7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86A161" w14:textId="64A387C7"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 Giros</w:t>
            </w:r>
          </w:p>
        </w:tc>
        <w:tc>
          <w:tcPr>
            <w:tcW w:w="781" w:type="dxa"/>
            <w:vMerge w:val="restart"/>
            <w:tcBorders>
              <w:top w:val="single" w:sz="4" w:space="0" w:color="auto"/>
              <w:left w:val="nil"/>
              <w:right w:val="single" w:sz="4" w:space="0" w:color="auto"/>
            </w:tcBorders>
            <w:shd w:val="clear" w:color="auto" w:fill="D9D9D9" w:themeFill="background1" w:themeFillShade="D9"/>
            <w:vAlign w:val="center"/>
            <w:hideMark/>
          </w:tcPr>
          <w:p w14:paraId="506313B0" w14:textId="77777777"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Pendiente</w:t>
            </w:r>
          </w:p>
          <w:p w14:paraId="0DEA14FB" w14:textId="03F73A2E"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giro</w:t>
            </w:r>
          </w:p>
        </w:tc>
        <w:tc>
          <w:tcPr>
            <w:tcW w:w="7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2B8B5E" w14:textId="77777777" w:rsidR="001F6713" w:rsidRDefault="001F6713" w:rsidP="00157828">
            <w:pPr>
              <w:jc w:val="center"/>
              <w:rPr>
                <w:rFonts w:cs="Arial"/>
                <w:b/>
                <w:bCs/>
                <w:color w:val="000000"/>
                <w:sz w:val="12"/>
                <w:szCs w:val="12"/>
                <w:lang w:eastAsia="es-CO"/>
              </w:rPr>
            </w:pPr>
            <w:r w:rsidRPr="00157828">
              <w:rPr>
                <w:rFonts w:cs="Arial"/>
                <w:b/>
                <w:bCs/>
                <w:color w:val="000000"/>
                <w:sz w:val="12"/>
                <w:szCs w:val="12"/>
                <w:lang w:eastAsia="es-CO"/>
              </w:rPr>
              <w:t>% Pend.</w:t>
            </w:r>
          </w:p>
          <w:p w14:paraId="683395B5" w14:textId="07F550DB"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 xml:space="preserve"> Giro</w:t>
            </w:r>
          </w:p>
        </w:tc>
      </w:tr>
      <w:tr w:rsidR="001F6713" w:rsidRPr="00157828" w14:paraId="14CC0198" w14:textId="77777777" w:rsidTr="005D6335">
        <w:trPr>
          <w:trHeight w:val="20"/>
          <w:tblHeader/>
          <w:jc w:val="center"/>
        </w:trPr>
        <w:tc>
          <w:tcPr>
            <w:tcW w:w="13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798C6" w14:textId="77777777" w:rsidR="001F6713" w:rsidRPr="00157828" w:rsidRDefault="001F6713" w:rsidP="00157828">
            <w:pPr>
              <w:jc w:val="center"/>
              <w:rPr>
                <w:rFonts w:cs="Arial"/>
                <w:b/>
                <w:bCs/>
                <w:color w:val="000000"/>
                <w:sz w:val="12"/>
                <w:szCs w:val="12"/>
                <w:lang w:eastAsia="es-CO"/>
              </w:rPr>
            </w:pPr>
          </w:p>
        </w:tc>
        <w:tc>
          <w:tcPr>
            <w:tcW w:w="888" w:type="dxa"/>
            <w:vMerge/>
            <w:tcBorders>
              <w:left w:val="nil"/>
              <w:bottom w:val="single" w:sz="4" w:space="0" w:color="auto"/>
              <w:right w:val="single" w:sz="4" w:space="0" w:color="auto"/>
            </w:tcBorders>
            <w:shd w:val="clear" w:color="auto" w:fill="D9D9D9" w:themeFill="background1" w:themeFillShade="D9"/>
            <w:vAlign w:val="center"/>
            <w:hideMark/>
          </w:tcPr>
          <w:p w14:paraId="11AC72FD" w14:textId="4EBC96FE" w:rsidR="001F6713" w:rsidRPr="00157828" w:rsidRDefault="001F6713" w:rsidP="00157828">
            <w:pPr>
              <w:jc w:val="center"/>
              <w:rPr>
                <w:rFonts w:cs="Arial"/>
                <w:b/>
                <w:bCs/>
                <w:color w:val="000000"/>
                <w:sz w:val="12"/>
                <w:szCs w:val="12"/>
                <w:lang w:eastAsia="es-CO"/>
              </w:rPr>
            </w:pPr>
          </w:p>
        </w:tc>
        <w:tc>
          <w:tcPr>
            <w:tcW w:w="802" w:type="dxa"/>
            <w:tcBorders>
              <w:top w:val="nil"/>
              <w:left w:val="nil"/>
              <w:bottom w:val="single" w:sz="4" w:space="0" w:color="auto"/>
              <w:right w:val="single" w:sz="4" w:space="0" w:color="auto"/>
            </w:tcBorders>
            <w:shd w:val="clear" w:color="auto" w:fill="D9D9D9" w:themeFill="background1" w:themeFillShade="D9"/>
            <w:noWrap/>
            <w:vAlign w:val="center"/>
            <w:hideMark/>
          </w:tcPr>
          <w:p w14:paraId="1FC419E5" w14:textId="77777777"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Total</w:t>
            </w:r>
          </w:p>
        </w:tc>
        <w:tc>
          <w:tcPr>
            <w:tcW w:w="918" w:type="dxa"/>
            <w:vMerge/>
            <w:tcBorders>
              <w:left w:val="nil"/>
              <w:bottom w:val="single" w:sz="4" w:space="0" w:color="auto"/>
              <w:right w:val="single" w:sz="4" w:space="0" w:color="auto"/>
            </w:tcBorders>
            <w:shd w:val="clear" w:color="auto" w:fill="D9D9D9" w:themeFill="background1" w:themeFillShade="D9"/>
            <w:vAlign w:val="center"/>
            <w:hideMark/>
          </w:tcPr>
          <w:p w14:paraId="412232B2" w14:textId="6CBD6199" w:rsidR="001F6713" w:rsidRPr="00157828" w:rsidRDefault="001F6713" w:rsidP="00157828">
            <w:pPr>
              <w:jc w:val="center"/>
              <w:rPr>
                <w:rFonts w:cs="Arial"/>
                <w:b/>
                <w:bCs/>
                <w:color w:val="000000"/>
                <w:sz w:val="12"/>
                <w:szCs w:val="12"/>
                <w:lang w:eastAsia="es-CO"/>
              </w:rPr>
            </w:pPr>
          </w:p>
        </w:tc>
        <w:tc>
          <w:tcPr>
            <w:tcW w:w="881" w:type="dxa"/>
            <w:tcBorders>
              <w:top w:val="nil"/>
              <w:left w:val="nil"/>
              <w:bottom w:val="single" w:sz="4" w:space="0" w:color="auto"/>
              <w:right w:val="single" w:sz="4" w:space="0" w:color="auto"/>
            </w:tcBorders>
            <w:shd w:val="clear" w:color="auto" w:fill="D9D9D9" w:themeFill="background1" w:themeFillShade="D9"/>
            <w:vAlign w:val="center"/>
            <w:hideMark/>
          </w:tcPr>
          <w:p w14:paraId="57FF9B99" w14:textId="4EFDFF67"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Asignado</w:t>
            </w:r>
          </w:p>
        </w:tc>
        <w:tc>
          <w:tcPr>
            <w:tcW w:w="1021" w:type="dxa"/>
            <w:vMerge/>
            <w:tcBorders>
              <w:left w:val="nil"/>
              <w:bottom w:val="single" w:sz="4" w:space="0" w:color="auto"/>
              <w:right w:val="single" w:sz="4" w:space="0" w:color="auto"/>
            </w:tcBorders>
            <w:shd w:val="clear" w:color="auto" w:fill="D9D9D9" w:themeFill="background1" w:themeFillShade="D9"/>
            <w:vAlign w:val="center"/>
            <w:hideMark/>
          </w:tcPr>
          <w:p w14:paraId="04011A9F" w14:textId="189543AA" w:rsidR="001F6713" w:rsidRPr="00157828" w:rsidRDefault="001F6713" w:rsidP="00157828">
            <w:pPr>
              <w:jc w:val="center"/>
              <w:rPr>
                <w:rFonts w:cs="Arial"/>
                <w:b/>
                <w:bCs/>
                <w:color w:val="000000"/>
                <w:sz w:val="12"/>
                <w:szCs w:val="12"/>
                <w:lang w:eastAsia="es-CO"/>
              </w:rPr>
            </w:pPr>
          </w:p>
        </w:tc>
        <w:tc>
          <w:tcPr>
            <w:tcW w:w="778" w:type="dxa"/>
            <w:tcBorders>
              <w:top w:val="nil"/>
              <w:left w:val="nil"/>
              <w:bottom w:val="single" w:sz="4" w:space="0" w:color="auto"/>
              <w:right w:val="single" w:sz="4" w:space="0" w:color="auto"/>
            </w:tcBorders>
            <w:shd w:val="clear" w:color="auto" w:fill="D9D9D9" w:themeFill="background1" w:themeFillShade="D9"/>
            <w:vAlign w:val="center"/>
            <w:hideMark/>
          </w:tcPr>
          <w:p w14:paraId="3966F7AA" w14:textId="71458445" w:rsidR="001F6713" w:rsidRPr="00157828" w:rsidRDefault="001F6713" w:rsidP="00157828">
            <w:pPr>
              <w:jc w:val="center"/>
              <w:rPr>
                <w:rFonts w:cs="Arial"/>
                <w:b/>
                <w:bCs/>
                <w:color w:val="000000"/>
                <w:sz w:val="12"/>
                <w:szCs w:val="12"/>
                <w:lang w:eastAsia="es-CO"/>
              </w:rPr>
            </w:pPr>
            <w:r w:rsidRPr="00157828">
              <w:rPr>
                <w:rFonts w:cs="Arial"/>
                <w:b/>
                <w:bCs/>
                <w:color w:val="000000"/>
                <w:sz w:val="12"/>
                <w:szCs w:val="12"/>
                <w:lang w:eastAsia="es-CO"/>
              </w:rPr>
              <w:t>Asignado</w:t>
            </w:r>
          </w:p>
        </w:tc>
        <w:tc>
          <w:tcPr>
            <w:tcW w:w="763" w:type="dxa"/>
            <w:vMerge/>
            <w:tcBorders>
              <w:left w:val="nil"/>
              <w:bottom w:val="single" w:sz="4" w:space="0" w:color="auto"/>
              <w:right w:val="single" w:sz="4" w:space="0" w:color="auto"/>
            </w:tcBorders>
            <w:shd w:val="clear" w:color="auto" w:fill="D9D9D9" w:themeFill="background1" w:themeFillShade="D9"/>
            <w:vAlign w:val="center"/>
            <w:hideMark/>
          </w:tcPr>
          <w:p w14:paraId="3E380D8C" w14:textId="637A29DB" w:rsidR="001F6713" w:rsidRPr="00157828" w:rsidRDefault="001F6713" w:rsidP="00157828">
            <w:pPr>
              <w:jc w:val="center"/>
              <w:rPr>
                <w:rFonts w:cs="Arial"/>
                <w:b/>
                <w:bCs/>
                <w:color w:val="000000"/>
                <w:sz w:val="12"/>
                <w:szCs w:val="12"/>
                <w:lang w:eastAsia="es-CO"/>
              </w:rPr>
            </w:pPr>
          </w:p>
        </w:tc>
        <w:tc>
          <w:tcPr>
            <w:tcW w:w="774" w:type="dxa"/>
            <w:tcBorders>
              <w:top w:val="nil"/>
              <w:left w:val="nil"/>
              <w:bottom w:val="single" w:sz="4" w:space="0" w:color="auto"/>
              <w:right w:val="single" w:sz="4" w:space="0" w:color="auto"/>
            </w:tcBorders>
            <w:shd w:val="clear" w:color="auto" w:fill="D9D9D9" w:themeFill="background1" w:themeFillShade="D9"/>
            <w:vAlign w:val="center"/>
            <w:hideMark/>
          </w:tcPr>
          <w:p w14:paraId="076C9711" w14:textId="12F03671" w:rsidR="001F6713" w:rsidRPr="00157828" w:rsidRDefault="001F6713" w:rsidP="00157828">
            <w:pPr>
              <w:jc w:val="center"/>
              <w:rPr>
                <w:rFonts w:cs="Arial"/>
                <w:b/>
                <w:bCs/>
                <w:color w:val="000000"/>
                <w:sz w:val="12"/>
                <w:szCs w:val="12"/>
                <w:lang w:eastAsia="es-CO"/>
              </w:rPr>
            </w:pPr>
            <w:proofErr w:type="spellStart"/>
            <w:r w:rsidRPr="00157828">
              <w:rPr>
                <w:rFonts w:cs="Arial"/>
                <w:b/>
                <w:bCs/>
                <w:color w:val="000000"/>
                <w:sz w:val="12"/>
                <w:szCs w:val="12"/>
                <w:lang w:eastAsia="es-CO"/>
              </w:rPr>
              <w:t>Comprom</w:t>
            </w:r>
            <w:proofErr w:type="spellEnd"/>
          </w:p>
        </w:tc>
        <w:tc>
          <w:tcPr>
            <w:tcW w:w="781" w:type="dxa"/>
            <w:vMerge/>
            <w:tcBorders>
              <w:left w:val="nil"/>
              <w:bottom w:val="single" w:sz="4" w:space="0" w:color="auto"/>
              <w:right w:val="single" w:sz="4" w:space="0" w:color="auto"/>
            </w:tcBorders>
            <w:shd w:val="clear" w:color="auto" w:fill="D9D9D9" w:themeFill="background1" w:themeFillShade="D9"/>
            <w:vAlign w:val="center"/>
            <w:hideMark/>
          </w:tcPr>
          <w:p w14:paraId="6BEC2D88" w14:textId="379453E4" w:rsidR="001F6713" w:rsidRPr="00157828" w:rsidRDefault="001F6713" w:rsidP="00157828">
            <w:pPr>
              <w:jc w:val="center"/>
              <w:rPr>
                <w:rFonts w:cs="Arial"/>
                <w:b/>
                <w:bCs/>
                <w:color w:val="000000"/>
                <w:sz w:val="12"/>
                <w:szCs w:val="12"/>
                <w:lang w:eastAsia="es-CO"/>
              </w:rPr>
            </w:pPr>
          </w:p>
        </w:tc>
        <w:tc>
          <w:tcPr>
            <w:tcW w:w="774" w:type="dxa"/>
            <w:tcBorders>
              <w:top w:val="nil"/>
              <w:left w:val="nil"/>
              <w:bottom w:val="single" w:sz="4" w:space="0" w:color="auto"/>
              <w:right w:val="single" w:sz="4" w:space="0" w:color="auto"/>
            </w:tcBorders>
            <w:shd w:val="clear" w:color="auto" w:fill="D9D9D9" w:themeFill="background1" w:themeFillShade="D9"/>
            <w:vAlign w:val="center"/>
            <w:hideMark/>
          </w:tcPr>
          <w:p w14:paraId="5E9BA9C0" w14:textId="5ED32566" w:rsidR="001F6713" w:rsidRPr="00157828" w:rsidRDefault="001F6713" w:rsidP="00157828">
            <w:pPr>
              <w:jc w:val="center"/>
              <w:rPr>
                <w:rFonts w:cs="Arial"/>
                <w:b/>
                <w:bCs/>
                <w:color w:val="000000"/>
                <w:sz w:val="12"/>
                <w:szCs w:val="12"/>
                <w:lang w:eastAsia="es-CO"/>
              </w:rPr>
            </w:pPr>
            <w:proofErr w:type="spellStart"/>
            <w:r w:rsidRPr="00157828">
              <w:rPr>
                <w:rFonts w:cs="Arial"/>
                <w:b/>
                <w:bCs/>
                <w:color w:val="000000"/>
                <w:sz w:val="12"/>
                <w:szCs w:val="12"/>
                <w:lang w:eastAsia="es-CO"/>
              </w:rPr>
              <w:t>Comprom</w:t>
            </w:r>
            <w:proofErr w:type="spellEnd"/>
          </w:p>
        </w:tc>
      </w:tr>
      <w:tr w:rsidR="00157828" w:rsidRPr="00157828" w14:paraId="111516F8" w14:textId="77777777" w:rsidTr="00157828">
        <w:trPr>
          <w:trHeight w:val="20"/>
          <w:jc w:val="center"/>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165EBB3" w14:textId="575E2B5D" w:rsidR="00157828" w:rsidRPr="0031395F" w:rsidRDefault="00157828" w:rsidP="00157828">
            <w:pPr>
              <w:rPr>
                <w:rFonts w:cs="Arial"/>
                <w:color w:val="000000"/>
                <w:sz w:val="14"/>
                <w:szCs w:val="14"/>
                <w:lang w:eastAsia="es-CO"/>
              </w:rPr>
            </w:pPr>
            <w:r w:rsidRPr="0031395F">
              <w:rPr>
                <w:rFonts w:cs="Arial"/>
                <w:color w:val="000000"/>
                <w:sz w:val="14"/>
                <w:szCs w:val="14"/>
                <w:lang w:eastAsia="es-CO"/>
              </w:rPr>
              <w:t>2016000100031</w:t>
            </w:r>
          </w:p>
        </w:tc>
        <w:tc>
          <w:tcPr>
            <w:tcW w:w="888" w:type="dxa"/>
            <w:tcBorders>
              <w:top w:val="nil"/>
              <w:left w:val="nil"/>
              <w:bottom w:val="single" w:sz="4" w:space="0" w:color="auto"/>
              <w:right w:val="single" w:sz="4" w:space="0" w:color="auto"/>
            </w:tcBorders>
            <w:shd w:val="clear" w:color="auto" w:fill="auto"/>
            <w:noWrap/>
            <w:vAlign w:val="bottom"/>
            <w:hideMark/>
          </w:tcPr>
          <w:p w14:paraId="2DFE082A" w14:textId="67876F86"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1.992,12</w:t>
            </w:r>
          </w:p>
        </w:tc>
        <w:tc>
          <w:tcPr>
            <w:tcW w:w="802" w:type="dxa"/>
            <w:tcBorders>
              <w:top w:val="nil"/>
              <w:left w:val="nil"/>
              <w:bottom w:val="single" w:sz="4" w:space="0" w:color="auto"/>
              <w:right w:val="single" w:sz="4" w:space="0" w:color="auto"/>
            </w:tcBorders>
            <w:shd w:val="clear" w:color="auto" w:fill="auto"/>
            <w:noWrap/>
            <w:vAlign w:val="bottom"/>
            <w:hideMark/>
          </w:tcPr>
          <w:p w14:paraId="058BEE61"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14,29%</w:t>
            </w:r>
          </w:p>
        </w:tc>
        <w:tc>
          <w:tcPr>
            <w:tcW w:w="918" w:type="dxa"/>
            <w:tcBorders>
              <w:top w:val="nil"/>
              <w:left w:val="nil"/>
              <w:bottom w:val="single" w:sz="4" w:space="0" w:color="auto"/>
              <w:right w:val="single" w:sz="4" w:space="0" w:color="auto"/>
            </w:tcBorders>
            <w:shd w:val="clear" w:color="auto" w:fill="auto"/>
            <w:noWrap/>
            <w:vAlign w:val="bottom"/>
            <w:hideMark/>
          </w:tcPr>
          <w:p w14:paraId="6444BEC7" w14:textId="556E767F"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1.688,79</w:t>
            </w:r>
          </w:p>
        </w:tc>
        <w:tc>
          <w:tcPr>
            <w:tcW w:w="881" w:type="dxa"/>
            <w:tcBorders>
              <w:top w:val="nil"/>
              <w:left w:val="nil"/>
              <w:bottom w:val="single" w:sz="4" w:space="0" w:color="auto"/>
              <w:right w:val="single" w:sz="4" w:space="0" w:color="auto"/>
            </w:tcBorders>
            <w:shd w:val="clear" w:color="auto" w:fill="auto"/>
            <w:noWrap/>
            <w:vAlign w:val="bottom"/>
            <w:hideMark/>
          </w:tcPr>
          <w:p w14:paraId="3C57B355"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84,77%</w:t>
            </w:r>
          </w:p>
        </w:tc>
        <w:tc>
          <w:tcPr>
            <w:tcW w:w="1021" w:type="dxa"/>
            <w:tcBorders>
              <w:top w:val="nil"/>
              <w:left w:val="nil"/>
              <w:bottom w:val="single" w:sz="4" w:space="0" w:color="auto"/>
              <w:right w:val="single" w:sz="4" w:space="0" w:color="auto"/>
            </w:tcBorders>
            <w:shd w:val="clear" w:color="auto" w:fill="auto"/>
            <w:noWrap/>
            <w:vAlign w:val="bottom"/>
            <w:hideMark/>
          </w:tcPr>
          <w:p w14:paraId="0B8791F5" w14:textId="6AF89112"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303,33</w:t>
            </w:r>
          </w:p>
        </w:tc>
        <w:tc>
          <w:tcPr>
            <w:tcW w:w="778" w:type="dxa"/>
            <w:tcBorders>
              <w:top w:val="nil"/>
              <w:left w:val="nil"/>
              <w:bottom w:val="single" w:sz="4" w:space="0" w:color="auto"/>
              <w:right w:val="single" w:sz="4" w:space="0" w:color="auto"/>
            </w:tcBorders>
            <w:shd w:val="clear" w:color="auto" w:fill="auto"/>
            <w:noWrap/>
            <w:vAlign w:val="bottom"/>
            <w:hideMark/>
          </w:tcPr>
          <w:p w14:paraId="6AF721D1"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15,23%</w:t>
            </w:r>
          </w:p>
        </w:tc>
        <w:tc>
          <w:tcPr>
            <w:tcW w:w="763" w:type="dxa"/>
            <w:tcBorders>
              <w:top w:val="nil"/>
              <w:left w:val="nil"/>
              <w:bottom w:val="single" w:sz="4" w:space="0" w:color="auto"/>
              <w:right w:val="single" w:sz="4" w:space="0" w:color="auto"/>
            </w:tcBorders>
            <w:shd w:val="clear" w:color="auto" w:fill="auto"/>
            <w:noWrap/>
            <w:vAlign w:val="bottom"/>
            <w:hideMark/>
          </w:tcPr>
          <w:p w14:paraId="25D94983" w14:textId="22A540C2"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658,24</w:t>
            </w:r>
          </w:p>
        </w:tc>
        <w:tc>
          <w:tcPr>
            <w:tcW w:w="774" w:type="dxa"/>
            <w:tcBorders>
              <w:top w:val="nil"/>
              <w:left w:val="nil"/>
              <w:bottom w:val="single" w:sz="4" w:space="0" w:color="auto"/>
              <w:right w:val="single" w:sz="4" w:space="0" w:color="auto"/>
            </w:tcBorders>
            <w:shd w:val="clear" w:color="auto" w:fill="auto"/>
            <w:noWrap/>
            <w:vAlign w:val="bottom"/>
            <w:hideMark/>
          </w:tcPr>
          <w:p w14:paraId="1BE5E05D"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38,98%</w:t>
            </w:r>
          </w:p>
        </w:tc>
        <w:tc>
          <w:tcPr>
            <w:tcW w:w="781" w:type="dxa"/>
            <w:tcBorders>
              <w:top w:val="nil"/>
              <w:left w:val="nil"/>
              <w:bottom w:val="single" w:sz="4" w:space="0" w:color="auto"/>
              <w:right w:val="single" w:sz="4" w:space="0" w:color="auto"/>
            </w:tcBorders>
            <w:shd w:val="clear" w:color="auto" w:fill="auto"/>
            <w:noWrap/>
            <w:vAlign w:val="bottom"/>
            <w:hideMark/>
          </w:tcPr>
          <w:p w14:paraId="5CDD04FC" w14:textId="2112E181"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1.030,55</w:t>
            </w:r>
          </w:p>
        </w:tc>
        <w:tc>
          <w:tcPr>
            <w:tcW w:w="774" w:type="dxa"/>
            <w:tcBorders>
              <w:top w:val="nil"/>
              <w:left w:val="nil"/>
              <w:bottom w:val="single" w:sz="4" w:space="0" w:color="auto"/>
              <w:right w:val="single" w:sz="4" w:space="0" w:color="auto"/>
            </w:tcBorders>
            <w:shd w:val="clear" w:color="auto" w:fill="auto"/>
            <w:noWrap/>
            <w:vAlign w:val="bottom"/>
            <w:hideMark/>
          </w:tcPr>
          <w:p w14:paraId="2615100A"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61,02%</w:t>
            </w:r>
          </w:p>
        </w:tc>
      </w:tr>
      <w:tr w:rsidR="00157828" w:rsidRPr="00157828" w14:paraId="584C0AEF" w14:textId="77777777" w:rsidTr="00157828">
        <w:trPr>
          <w:trHeight w:val="20"/>
          <w:jc w:val="center"/>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11ED892" w14:textId="258C23F3" w:rsidR="00157828" w:rsidRPr="0031395F" w:rsidRDefault="00157828" w:rsidP="00157828">
            <w:pPr>
              <w:rPr>
                <w:rFonts w:cs="Arial"/>
                <w:color w:val="000000"/>
                <w:sz w:val="14"/>
                <w:szCs w:val="14"/>
                <w:lang w:eastAsia="es-CO"/>
              </w:rPr>
            </w:pPr>
            <w:r w:rsidRPr="0031395F">
              <w:rPr>
                <w:rFonts w:cs="Arial"/>
                <w:color w:val="000000"/>
                <w:sz w:val="14"/>
                <w:szCs w:val="14"/>
                <w:lang w:eastAsia="es-CO"/>
              </w:rPr>
              <w:t>2016000050035</w:t>
            </w:r>
          </w:p>
        </w:tc>
        <w:tc>
          <w:tcPr>
            <w:tcW w:w="888" w:type="dxa"/>
            <w:tcBorders>
              <w:top w:val="nil"/>
              <w:left w:val="nil"/>
              <w:bottom w:val="single" w:sz="4" w:space="0" w:color="auto"/>
              <w:right w:val="single" w:sz="4" w:space="0" w:color="auto"/>
            </w:tcBorders>
            <w:shd w:val="clear" w:color="auto" w:fill="auto"/>
            <w:noWrap/>
            <w:vAlign w:val="bottom"/>
            <w:hideMark/>
          </w:tcPr>
          <w:p w14:paraId="74C0CD14" w14:textId="7FFCEE2F"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2.446,35</w:t>
            </w:r>
          </w:p>
        </w:tc>
        <w:tc>
          <w:tcPr>
            <w:tcW w:w="802" w:type="dxa"/>
            <w:tcBorders>
              <w:top w:val="nil"/>
              <w:left w:val="nil"/>
              <w:bottom w:val="single" w:sz="4" w:space="0" w:color="auto"/>
              <w:right w:val="single" w:sz="4" w:space="0" w:color="auto"/>
            </w:tcBorders>
            <w:shd w:val="clear" w:color="auto" w:fill="auto"/>
            <w:noWrap/>
            <w:vAlign w:val="bottom"/>
            <w:hideMark/>
          </w:tcPr>
          <w:p w14:paraId="23887BEB"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17,55%</w:t>
            </w:r>
          </w:p>
        </w:tc>
        <w:tc>
          <w:tcPr>
            <w:tcW w:w="918" w:type="dxa"/>
            <w:tcBorders>
              <w:top w:val="nil"/>
              <w:left w:val="nil"/>
              <w:bottom w:val="single" w:sz="4" w:space="0" w:color="auto"/>
              <w:right w:val="single" w:sz="4" w:space="0" w:color="auto"/>
            </w:tcBorders>
            <w:shd w:val="clear" w:color="auto" w:fill="auto"/>
            <w:noWrap/>
            <w:vAlign w:val="bottom"/>
            <w:hideMark/>
          </w:tcPr>
          <w:p w14:paraId="46069F64" w14:textId="375FAB75"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897,18</w:t>
            </w:r>
          </w:p>
        </w:tc>
        <w:tc>
          <w:tcPr>
            <w:tcW w:w="881" w:type="dxa"/>
            <w:tcBorders>
              <w:top w:val="nil"/>
              <w:left w:val="nil"/>
              <w:bottom w:val="single" w:sz="4" w:space="0" w:color="auto"/>
              <w:right w:val="single" w:sz="4" w:space="0" w:color="auto"/>
            </w:tcBorders>
            <w:shd w:val="clear" w:color="auto" w:fill="auto"/>
            <w:noWrap/>
            <w:vAlign w:val="bottom"/>
            <w:hideMark/>
          </w:tcPr>
          <w:p w14:paraId="071DA1F0"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36,67%</w:t>
            </w:r>
          </w:p>
        </w:tc>
        <w:tc>
          <w:tcPr>
            <w:tcW w:w="1021" w:type="dxa"/>
            <w:tcBorders>
              <w:top w:val="nil"/>
              <w:left w:val="nil"/>
              <w:bottom w:val="single" w:sz="4" w:space="0" w:color="auto"/>
              <w:right w:val="single" w:sz="4" w:space="0" w:color="auto"/>
            </w:tcBorders>
            <w:shd w:val="clear" w:color="auto" w:fill="auto"/>
            <w:noWrap/>
            <w:vAlign w:val="bottom"/>
            <w:hideMark/>
          </w:tcPr>
          <w:p w14:paraId="16DA292A" w14:textId="52E652BA"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1.549,17</w:t>
            </w:r>
          </w:p>
        </w:tc>
        <w:tc>
          <w:tcPr>
            <w:tcW w:w="778" w:type="dxa"/>
            <w:tcBorders>
              <w:top w:val="nil"/>
              <w:left w:val="nil"/>
              <w:bottom w:val="single" w:sz="4" w:space="0" w:color="auto"/>
              <w:right w:val="single" w:sz="4" w:space="0" w:color="auto"/>
            </w:tcBorders>
            <w:shd w:val="clear" w:color="auto" w:fill="auto"/>
            <w:noWrap/>
            <w:vAlign w:val="bottom"/>
            <w:hideMark/>
          </w:tcPr>
          <w:p w14:paraId="4A69F3D8"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63,33%</w:t>
            </w:r>
          </w:p>
        </w:tc>
        <w:tc>
          <w:tcPr>
            <w:tcW w:w="763" w:type="dxa"/>
            <w:tcBorders>
              <w:top w:val="nil"/>
              <w:left w:val="nil"/>
              <w:bottom w:val="single" w:sz="4" w:space="0" w:color="auto"/>
              <w:right w:val="single" w:sz="4" w:space="0" w:color="auto"/>
            </w:tcBorders>
            <w:shd w:val="clear" w:color="auto" w:fill="auto"/>
            <w:noWrap/>
            <w:vAlign w:val="bottom"/>
            <w:hideMark/>
          </w:tcPr>
          <w:p w14:paraId="5DBC792A" w14:textId="405D52FF"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148,58</w:t>
            </w:r>
          </w:p>
        </w:tc>
        <w:tc>
          <w:tcPr>
            <w:tcW w:w="774" w:type="dxa"/>
            <w:tcBorders>
              <w:top w:val="nil"/>
              <w:left w:val="nil"/>
              <w:bottom w:val="single" w:sz="4" w:space="0" w:color="auto"/>
              <w:right w:val="single" w:sz="4" w:space="0" w:color="auto"/>
            </w:tcBorders>
            <w:shd w:val="clear" w:color="auto" w:fill="auto"/>
            <w:noWrap/>
            <w:vAlign w:val="bottom"/>
            <w:hideMark/>
          </w:tcPr>
          <w:p w14:paraId="228115FA"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16,56%</w:t>
            </w:r>
          </w:p>
        </w:tc>
        <w:tc>
          <w:tcPr>
            <w:tcW w:w="781" w:type="dxa"/>
            <w:tcBorders>
              <w:top w:val="nil"/>
              <w:left w:val="nil"/>
              <w:bottom w:val="single" w:sz="4" w:space="0" w:color="auto"/>
              <w:right w:val="single" w:sz="4" w:space="0" w:color="auto"/>
            </w:tcBorders>
            <w:shd w:val="clear" w:color="auto" w:fill="auto"/>
            <w:noWrap/>
            <w:vAlign w:val="bottom"/>
            <w:hideMark/>
          </w:tcPr>
          <w:p w14:paraId="4D34E9DE" w14:textId="3117ADEB"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748,59</w:t>
            </w:r>
          </w:p>
        </w:tc>
        <w:tc>
          <w:tcPr>
            <w:tcW w:w="774" w:type="dxa"/>
            <w:tcBorders>
              <w:top w:val="nil"/>
              <w:left w:val="nil"/>
              <w:bottom w:val="single" w:sz="4" w:space="0" w:color="auto"/>
              <w:right w:val="single" w:sz="4" w:space="0" w:color="auto"/>
            </w:tcBorders>
            <w:shd w:val="clear" w:color="auto" w:fill="auto"/>
            <w:noWrap/>
            <w:vAlign w:val="bottom"/>
            <w:hideMark/>
          </w:tcPr>
          <w:p w14:paraId="01FCBF85"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83,44%</w:t>
            </w:r>
          </w:p>
        </w:tc>
      </w:tr>
      <w:tr w:rsidR="00157828" w:rsidRPr="00157828" w14:paraId="13481B7B" w14:textId="77777777" w:rsidTr="00157828">
        <w:trPr>
          <w:trHeight w:val="20"/>
          <w:jc w:val="center"/>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784C66D0" w14:textId="559231BF" w:rsidR="00157828" w:rsidRPr="0031395F" w:rsidRDefault="00157828" w:rsidP="00157828">
            <w:pPr>
              <w:rPr>
                <w:rFonts w:cs="Arial"/>
                <w:color w:val="000000"/>
                <w:sz w:val="14"/>
                <w:szCs w:val="14"/>
                <w:lang w:eastAsia="es-CO"/>
              </w:rPr>
            </w:pPr>
            <w:r w:rsidRPr="0031395F">
              <w:rPr>
                <w:rFonts w:cs="Arial"/>
                <w:color w:val="000000"/>
                <w:sz w:val="14"/>
                <w:szCs w:val="14"/>
                <w:lang w:eastAsia="es-CO"/>
              </w:rPr>
              <w:t>2017000050018</w:t>
            </w:r>
          </w:p>
        </w:tc>
        <w:tc>
          <w:tcPr>
            <w:tcW w:w="888" w:type="dxa"/>
            <w:tcBorders>
              <w:top w:val="nil"/>
              <w:left w:val="nil"/>
              <w:bottom w:val="single" w:sz="4" w:space="0" w:color="auto"/>
              <w:right w:val="single" w:sz="4" w:space="0" w:color="auto"/>
            </w:tcBorders>
            <w:shd w:val="clear" w:color="auto" w:fill="auto"/>
            <w:noWrap/>
            <w:vAlign w:val="bottom"/>
            <w:hideMark/>
          </w:tcPr>
          <w:p w14:paraId="312D9DDD" w14:textId="012CA235"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194,80</w:t>
            </w:r>
          </w:p>
        </w:tc>
        <w:tc>
          <w:tcPr>
            <w:tcW w:w="802" w:type="dxa"/>
            <w:tcBorders>
              <w:top w:val="nil"/>
              <w:left w:val="nil"/>
              <w:bottom w:val="single" w:sz="4" w:space="0" w:color="auto"/>
              <w:right w:val="single" w:sz="4" w:space="0" w:color="auto"/>
            </w:tcBorders>
            <w:shd w:val="clear" w:color="auto" w:fill="auto"/>
            <w:noWrap/>
            <w:vAlign w:val="bottom"/>
            <w:hideMark/>
          </w:tcPr>
          <w:p w14:paraId="3E0DE973"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1,40%</w:t>
            </w:r>
          </w:p>
        </w:tc>
        <w:tc>
          <w:tcPr>
            <w:tcW w:w="918" w:type="dxa"/>
            <w:tcBorders>
              <w:top w:val="nil"/>
              <w:left w:val="nil"/>
              <w:bottom w:val="single" w:sz="4" w:space="0" w:color="auto"/>
              <w:right w:val="single" w:sz="4" w:space="0" w:color="auto"/>
            </w:tcBorders>
            <w:shd w:val="clear" w:color="auto" w:fill="auto"/>
            <w:noWrap/>
            <w:vAlign w:val="bottom"/>
            <w:hideMark/>
          </w:tcPr>
          <w:p w14:paraId="36C1A32A" w14:textId="61531753"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194,80</w:t>
            </w:r>
          </w:p>
        </w:tc>
        <w:tc>
          <w:tcPr>
            <w:tcW w:w="881" w:type="dxa"/>
            <w:tcBorders>
              <w:top w:val="nil"/>
              <w:left w:val="nil"/>
              <w:bottom w:val="single" w:sz="4" w:space="0" w:color="auto"/>
              <w:right w:val="single" w:sz="4" w:space="0" w:color="auto"/>
            </w:tcBorders>
            <w:shd w:val="clear" w:color="auto" w:fill="auto"/>
            <w:noWrap/>
            <w:vAlign w:val="bottom"/>
            <w:hideMark/>
          </w:tcPr>
          <w:p w14:paraId="3D9D598D"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100,00%</w:t>
            </w:r>
          </w:p>
        </w:tc>
        <w:tc>
          <w:tcPr>
            <w:tcW w:w="1021" w:type="dxa"/>
            <w:tcBorders>
              <w:top w:val="nil"/>
              <w:left w:val="nil"/>
              <w:bottom w:val="single" w:sz="4" w:space="0" w:color="auto"/>
              <w:right w:val="single" w:sz="4" w:space="0" w:color="auto"/>
            </w:tcBorders>
            <w:shd w:val="clear" w:color="auto" w:fill="auto"/>
            <w:noWrap/>
            <w:vAlign w:val="bottom"/>
            <w:hideMark/>
          </w:tcPr>
          <w:p w14:paraId="58814126" w14:textId="0EC3A30D"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0,00</w:t>
            </w:r>
          </w:p>
        </w:tc>
        <w:tc>
          <w:tcPr>
            <w:tcW w:w="778" w:type="dxa"/>
            <w:tcBorders>
              <w:top w:val="nil"/>
              <w:left w:val="nil"/>
              <w:bottom w:val="single" w:sz="4" w:space="0" w:color="auto"/>
              <w:right w:val="single" w:sz="4" w:space="0" w:color="auto"/>
            </w:tcBorders>
            <w:shd w:val="clear" w:color="auto" w:fill="auto"/>
            <w:noWrap/>
            <w:vAlign w:val="bottom"/>
            <w:hideMark/>
          </w:tcPr>
          <w:p w14:paraId="71AD4138"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0,00%</w:t>
            </w:r>
          </w:p>
        </w:tc>
        <w:tc>
          <w:tcPr>
            <w:tcW w:w="763" w:type="dxa"/>
            <w:tcBorders>
              <w:top w:val="nil"/>
              <w:left w:val="nil"/>
              <w:bottom w:val="single" w:sz="4" w:space="0" w:color="auto"/>
              <w:right w:val="single" w:sz="4" w:space="0" w:color="auto"/>
            </w:tcBorders>
            <w:shd w:val="clear" w:color="auto" w:fill="auto"/>
            <w:noWrap/>
            <w:vAlign w:val="bottom"/>
            <w:hideMark/>
          </w:tcPr>
          <w:p w14:paraId="1EABE932" w14:textId="33035A7A"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194,80</w:t>
            </w:r>
          </w:p>
        </w:tc>
        <w:tc>
          <w:tcPr>
            <w:tcW w:w="774" w:type="dxa"/>
            <w:tcBorders>
              <w:top w:val="nil"/>
              <w:left w:val="nil"/>
              <w:bottom w:val="single" w:sz="4" w:space="0" w:color="auto"/>
              <w:right w:val="single" w:sz="4" w:space="0" w:color="auto"/>
            </w:tcBorders>
            <w:shd w:val="clear" w:color="auto" w:fill="auto"/>
            <w:noWrap/>
            <w:vAlign w:val="bottom"/>
            <w:hideMark/>
          </w:tcPr>
          <w:p w14:paraId="441DF3B6"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100,00%</w:t>
            </w:r>
          </w:p>
        </w:tc>
        <w:tc>
          <w:tcPr>
            <w:tcW w:w="781" w:type="dxa"/>
            <w:tcBorders>
              <w:top w:val="nil"/>
              <w:left w:val="nil"/>
              <w:bottom w:val="single" w:sz="4" w:space="0" w:color="auto"/>
              <w:right w:val="single" w:sz="4" w:space="0" w:color="auto"/>
            </w:tcBorders>
            <w:shd w:val="clear" w:color="auto" w:fill="auto"/>
            <w:noWrap/>
            <w:vAlign w:val="bottom"/>
            <w:hideMark/>
          </w:tcPr>
          <w:p w14:paraId="4C1B7112" w14:textId="4F645236"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w:t>
            </w:r>
          </w:p>
        </w:tc>
        <w:tc>
          <w:tcPr>
            <w:tcW w:w="774" w:type="dxa"/>
            <w:tcBorders>
              <w:top w:val="nil"/>
              <w:left w:val="nil"/>
              <w:bottom w:val="single" w:sz="4" w:space="0" w:color="auto"/>
              <w:right w:val="single" w:sz="4" w:space="0" w:color="auto"/>
            </w:tcBorders>
            <w:shd w:val="clear" w:color="auto" w:fill="auto"/>
            <w:noWrap/>
            <w:vAlign w:val="bottom"/>
            <w:hideMark/>
          </w:tcPr>
          <w:p w14:paraId="53CDA537"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0,00%</w:t>
            </w:r>
          </w:p>
        </w:tc>
      </w:tr>
      <w:tr w:rsidR="00157828" w:rsidRPr="00157828" w14:paraId="4BB3DBB4" w14:textId="77777777" w:rsidTr="00157828">
        <w:trPr>
          <w:trHeight w:val="20"/>
          <w:jc w:val="center"/>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5052F1C2" w14:textId="51E90483" w:rsidR="00157828" w:rsidRPr="0031395F" w:rsidRDefault="00157828" w:rsidP="00157828">
            <w:pPr>
              <w:rPr>
                <w:rFonts w:cs="Arial"/>
                <w:color w:val="000000"/>
                <w:sz w:val="14"/>
                <w:szCs w:val="14"/>
                <w:lang w:eastAsia="es-CO"/>
              </w:rPr>
            </w:pPr>
            <w:r w:rsidRPr="0031395F">
              <w:rPr>
                <w:rFonts w:cs="Arial"/>
                <w:color w:val="000000"/>
                <w:sz w:val="14"/>
                <w:szCs w:val="14"/>
                <w:lang w:eastAsia="es-CO"/>
              </w:rPr>
              <w:t>2017000050019</w:t>
            </w:r>
          </w:p>
        </w:tc>
        <w:tc>
          <w:tcPr>
            <w:tcW w:w="888" w:type="dxa"/>
            <w:tcBorders>
              <w:top w:val="nil"/>
              <w:left w:val="nil"/>
              <w:bottom w:val="single" w:sz="4" w:space="0" w:color="auto"/>
              <w:right w:val="single" w:sz="4" w:space="0" w:color="auto"/>
            </w:tcBorders>
            <w:shd w:val="clear" w:color="auto" w:fill="auto"/>
            <w:noWrap/>
            <w:vAlign w:val="bottom"/>
            <w:hideMark/>
          </w:tcPr>
          <w:p w14:paraId="7F617B05" w14:textId="4CC9576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4.056,49</w:t>
            </w:r>
          </w:p>
        </w:tc>
        <w:tc>
          <w:tcPr>
            <w:tcW w:w="802" w:type="dxa"/>
            <w:tcBorders>
              <w:top w:val="nil"/>
              <w:left w:val="nil"/>
              <w:bottom w:val="single" w:sz="4" w:space="0" w:color="auto"/>
              <w:right w:val="single" w:sz="4" w:space="0" w:color="auto"/>
            </w:tcBorders>
            <w:shd w:val="clear" w:color="auto" w:fill="auto"/>
            <w:noWrap/>
            <w:vAlign w:val="bottom"/>
            <w:hideMark/>
          </w:tcPr>
          <w:p w14:paraId="59B96B1F"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29,10%</w:t>
            </w:r>
          </w:p>
        </w:tc>
        <w:tc>
          <w:tcPr>
            <w:tcW w:w="918" w:type="dxa"/>
            <w:tcBorders>
              <w:top w:val="nil"/>
              <w:left w:val="nil"/>
              <w:bottom w:val="single" w:sz="4" w:space="0" w:color="auto"/>
              <w:right w:val="single" w:sz="4" w:space="0" w:color="auto"/>
            </w:tcBorders>
            <w:shd w:val="clear" w:color="auto" w:fill="auto"/>
            <w:noWrap/>
            <w:vAlign w:val="bottom"/>
            <w:hideMark/>
          </w:tcPr>
          <w:p w14:paraId="394F6B4A" w14:textId="48F2BB8F"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3.178,33</w:t>
            </w:r>
          </w:p>
        </w:tc>
        <w:tc>
          <w:tcPr>
            <w:tcW w:w="881" w:type="dxa"/>
            <w:tcBorders>
              <w:top w:val="nil"/>
              <w:left w:val="nil"/>
              <w:bottom w:val="single" w:sz="4" w:space="0" w:color="auto"/>
              <w:right w:val="single" w:sz="4" w:space="0" w:color="auto"/>
            </w:tcBorders>
            <w:shd w:val="clear" w:color="auto" w:fill="auto"/>
            <w:noWrap/>
            <w:vAlign w:val="bottom"/>
            <w:hideMark/>
          </w:tcPr>
          <w:p w14:paraId="36D3C65B"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78,35%</w:t>
            </w:r>
          </w:p>
        </w:tc>
        <w:tc>
          <w:tcPr>
            <w:tcW w:w="1021" w:type="dxa"/>
            <w:tcBorders>
              <w:top w:val="nil"/>
              <w:left w:val="nil"/>
              <w:bottom w:val="single" w:sz="4" w:space="0" w:color="auto"/>
              <w:right w:val="single" w:sz="4" w:space="0" w:color="auto"/>
            </w:tcBorders>
            <w:shd w:val="clear" w:color="auto" w:fill="auto"/>
            <w:noWrap/>
            <w:vAlign w:val="bottom"/>
            <w:hideMark/>
          </w:tcPr>
          <w:p w14:paraId="756D6E0B" w14:textId="5E328EE8"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878,17</w:t>
            </w:r>
          </w:p>
        </w:tc>
        <w:tc>
          <w:tcPr>
            <w:tcW w:w="778" w:type="dxa"/>
            <w:tcBorders>
              <w:top w:val="nil"/>
              <w:left w:val="nil"/>
              <w:bottom w:val="single" w:sz="4" w:space="0" w:color="auto"/>
              <w:right w:val="single" w:sz="4" w:space="0" w:color="auto"/>
            </w:tcBorders>
            <w:shd w:val="clear" w:color="auto" w:fill="auto"/>
            <w:noWrap/>
            <w:vAlign w:val="bottom"/>
            <w:hideMark/>
          </w:tcPr>
          <w:p w14:paraId="022385CD"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21,65%</w:t>
            </w:r>
          </w:p>
        </w:tc>
        <w:tc>
          <w:tcPr>
            <w:tcW w:w="763" w:type="dxa"/>
            <w:tcBorders>
              <w:top w:val="nil"/>
              <w:left w:val="nil"/>
              <w:bottom w:val="single" w:sz="4" w:space="0" w:color="auto"/>
              <w:right w:val="single" w:sz="4" w:space="0" w:color="auto"/>
            </w:tcBorders>
            <w:shd w:val="clear" w:color="auto" w:fill="auto"/>
            <w:noWrap/>
            <w:vAlign w:val="bottom"/>
            <w:hideMark/>
          </w:tcPr>
          <w:p w14:paraId="27D0A8DF" w14:textId="1FD74174"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735,08</w:t>
            </w:r>
          </w:p>
        </w:tc>
        <w:tc>
          <w:tcPr>
            <w:tcW w:w="774" w:type="dxa"/>
            <w:tcBorders>
              <w:top w:val="nil"/>
              <w:left w:val="nil"/>
              <w:bottom w:val="single" w:sz="4" w:space="0" w:color="auto"/>
              <w:right w:val="single" w:sz="4" w:space="0" w:color="auto"/>
            </w:tcBorders>
            <w:shd w:val="clear" w:color="auto" w:fill="auto"/>
            <w:noWrap/>
            <w:vAlign w:val="bottom"/>
            <w:hideMark/>
          </w:tcPr>
          <w:p w14:paraId="0AEB2A9D"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23,13%</w:t>
            </w:r>
          </w:p>
        </w:tc>
        <w:tc>
          <w:tcPr>
            <w:tcW w:w="781" w:type="dxa"/>
            <w:tcBorders>
              <w:top w:val="nil"/>
              <w:left w:val="nil"/>
              <w:bottom w:val="single" w:sz="4" w:space="0" w:color="auto"/>
              <w:right w:val="single" w:sz="4" w:space="0" w:color="auto"/>
            </w:tcBorders>
            <w:shd w:val="clear" w:color="auto" w:fill="auto"/>
            <w:noWrap/>
            <w:vAlign w:val="bottom"/>
            <w:hideMark/>
          </w:tcPr>
          <w:p w14:paraId="7ACE8AF8" w14:textId="5C65D83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2.443,24</w:t>
            </w:r>
          </w:p>
        </w:tc>
        <w:tc>
          <w:tcPr>
            <w:tcW w:w="774" w:type="dxa"/>
            <w:tcBorders>
              <w:top w:val="nil"/>
              <w:left w:val="nil"/>
              <w:bottom w:val="single" w:sz="4" w:space="0" w:color="auto"/>
              <w:right w:val="single" w:sz="4" w:space="0" w:color="auto"/>
            </w:tcBorders>
            <w:shd w:val="clear" w:color="auto" w:fill="auto"/>
            <w:noWrap/>
            <w:vAlign w:val="bottom"/>
            <w:hideMark/>
          </w:tcPr>
          <w:p w14:paraId="60B6464D"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76,87%</w:t>
            </w:r>
          </w:p>
        </w:tc>
      </w:tr>
      <w:tr w:rsidR="00157828" w:rsidRPr="00157828" w14:paraId="3525BEAC" w14:textId="77777777" w:rsidTr="00157828">
        <w:trPr>
          <w:trHeight w:val="20"/>
          <w:jc w:val="center"/>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4E00592A" w14:textId="1D841015" w:rsidR="00157828" w:rsidRPr="0031395F" w:rsidRDefault="00157828" w:rsidP="00157828">
            <w:pPr>
              <w:rPr>
                <w:rFonts w:cs="Arial"/>
                <w:color w:val="000000"/>
                <w:sz w:val="14"/>
                <w:szCs w:val="14"/>
                <w:lang w:eastAsia="es-CO"/>
              </w:rPr>
            </w:pPr>
            <w:r w:rsidRPr="0031395F">
              <w:rPr>
                <w:rFonts w:cs="Arial"/>
                <w:color w:val="000000"/>
                <w:sz w:val="14"/>
                <w:szCs w:val="14"/>
                <w:lang w:eastAsia="es-CO"/>
              </w:rPr>
              <w:t>2018000050014</w:t>
            </w:r>
          </w:p>
        </w:tc>
        <w:tc>
          <w:tcPr>
            <w:tcW w:w="888" w:type="dxa"/>
            <w:tcBorders>
              <w:top w:val="nil"/>
              <w:left w:val="nil"/>
              <w:bottom w:val="single" w:sz="4" w:space="0" w:color="auto"/>
              <w:right w:val="single" w:sz="4" w:space="0" w:color="auto"/>
            </w:tcBorders>
            <w:shd w:val="clear" w:color="auto" w:fill="auto"/>
            <w:noWrap/>
            <w:vAlign w:val="bottom"/>
            <w:hideMark/>
          </w:tcPr>
          <w:p w14:paraId="547C5638" w14:textId="0F4D09DC"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750,04</w:t>
            </w:r>
          </w:p>
        </w:tc>
        <w:tc>
          <w:tcPr>
            <w:tcW w:w="802" w:type="dxa"/>
            <w:tcBorders>
              <w:top w:val="nil"/>
              <w:left w:val="nil"/>
              <w:bottom w:val="single" w:sz="4" w:space="0" w:color="auto"/>
              <w:right w:val="single" w:sz="4" w:space="0" w:color="auto"/>
            </w:tcBorders>
            <w:shd w:val="clear" w:color="auto" w:fill="auto"/>
            <w:noWrap/>
            <w:vAlign w:val="bottom"/>
            <w:hideMark/>
          </w:tcPr>
          <w:p w14:paraId="41047238"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5,38%</w:t>
            </w:r>
          </w:p>
        </w:tc>
        <w:tc>
          <w:tcPr>
            <w:tcW w:w="918" w:type="dxa"/>
            <w:tcBorders>
              <w:top w:val="nil"/>
              <w:left w:val="nil"/>
              <w:bottom w:val="single" w:sz="4" w:space="0" w:color="auto"/>
              <w:right w:val="single" w:sz="4" w:space="0" w:color="auto"/>
            </w:tcBorders>
            <w:shd w:val="clear" w:color="auto" w:fill="auto"/>
            <w:noWrap/>
            <w:vAlign w:val="bottom"/>
            <w:hideMark/>
          </w:tcPr>
          <w:p w14:paraId="629E99F2" w14:textId="7C6206C9"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749,98</w:t>
            </w:r>
          </w:p>
        </w:tc>
        <w:tc>
          <w:tcPr>
            <w:tcW w:w="881" w:type="dxa"/>
            <w:tcBorders>
              <w:top w:val="nil"/>
              <w:left w:val="nil"/>
              <w:bottom w:val="single" w:sz="4" w:space="0" w:color="auto"/>
              <w:right w:val="single" w:sz="4" w:space="0" w:color="auto"/>
            </w:tcBorders>
            <w:shd w:val="clear" w:color="auto" w:fill="auto"/>
            <w:noWrap/>
            <w:vAlign w:val="bottom"/>
            <w:hideMark/>
          </w:tcPr>
          <w:p w14:paraId="7984BD51"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99,99%</w:t>
            </w:r>
          </w:p>
        </w:tc>
        <w:tc>
          <w:tcPr>
            <w:tcW w:w="1021" w:type="dxa"/>
            <w:tcBorders>
              <w:top w:val="nil"/>
              <w:left w:val="nil"/>
              <w:bottom w:val="single" w:sz="4" w:space="0" w:color="auto"/>
              <w:right w:val="single" w:sz="4" w:space="0" w:color="auto"/>
            </w:tcBorders>
            <w:shd w:val="clear" w:color="auto" w:fill="auto"/>
            <w:noWrap/>
            <w:vAlign w:val="bottom"/>
            <w:hideMark/>
          </w:tcPr>
          <w:p w14:paraId="745FB58C" w14:textId="7D651ED3"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0,06</w:t>
            </w:r>
          </w:p>
        </w:tc>
        <w:tc>
          <w:tcPr>
            <w:tcW w:w="778" w:type="dxa"/>
            <w:tcBorders>
              <w:top w:val="nil"/>
              <w:left w:val="nil"/>
              <w:bottom w:val="single" w:sz="4" w:space="0" w:color="auto"/>
              <w:right w:val="single" w:sz="4" w:space="0" w:color="auto"/>
            </w:tcBorders>
            <w:shd w:val="clear" w:color="auto" w:fill="auto"/>
            <w:noWrap/>
            <w:vAlign w:val="bottom"/>
            <w:hideMark/>
          </w:tcPr>
          <w:p w14:paraId="16C4B612"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0,01%</w:t>
            </w:r>
          </w:p>
        </w:tc>
        <w:tc>
          <w:tcPr>
            <w:tcW w:w="763" w:type="dxa"/>
            <w:tcBorders>
              <w:top w:val="nil"/>
              <w:left w:val="nil"/>
              <w:bottom w:val="single" w:sz="4" w:space="0" w:color="auto"/>
              <w:right w:val="single" w:sz="4" w:space="0" w:color="auto"/>
            </w:tcBorders>
            <w:shd w:val="clear" w:color="auto" w:fill="auto"/>
            <w:noWrap/>
            <w:vAlign w:val="bottom"/>
            <w:hideMark/>
          </w:tcPr>
          <w:p w14:paraId="13898DE9" w14:textId="50308BD0"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632,16</w:t>
            </w:r>
          </w:p>
        </w:tc>
        <w:tc>
          <w:tcPr>
            <w:tcW w:w="774" w:type="dxa"/>
            <w:tcBorders>
              <w:top w:val="nil"/>
              <w:left w:val="nil"/>
              <w:bottom w:val="single" w:sz="4" w:space="0" w:color="auto"/>
              <w:right w:val="single" w:sz="4" w:space="0" w:color="auto"/>
            </w:tcBorders>
            <w:shd w:val="clear" w:color="auto" w:fill="auto"/>
            <w:noWrap/>
            <w:vAlign w:val="bottom"/>
            <w:hideMark/>
          </w:tcPr>
          <w:p w14:paraId="1F15CE0E"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84,29%</w:t>
            </w:r>
          </w:p>
        </w:tc>
        <w:tc>
          <w:tcPr>
            <w:tcW w:w="781" w:type="dxa"/>
            <w:tcBorders>
              <w:top w:val="nil"/>
              <w:left w:val="nil"/>
              <w:bottom w:val="single" w:sz="4" w:space="0" w:color="auto"/>
              <w:right w:val="single" w:sz="4" w:space="0" w:color="auto"/>
            </w:tcBorders>
            <w:shd w:val="clear" w:color="auto" w:fill="auto"/>
            <w:noWrap/>
            <w:vAlign w:val="bottom"/>
            <w:hideMark/>
          </w:tcPr>
          <w:p w14:paraId="228EC196" w14:textId="4A71697F"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117,82</w:t>
            </w:r>
          </w:p>
        </w:tc>
        <w:tc>
          <w:tcPr>
            <w:tcW w:w="774" w:type="dxa"/>
            <w:tcBorders>
              <w:top w:val="nil"/>
              <w:left w:val="nil"/>
              <w:bottom w:val="single" w:sz="4" w:space="0" w:color="auto"/>
              <w:right w:val="single" w:sz="4" w:space="0" w:color="auto"/>
            </w:tcBorders>
            <w:shd w:val="clear" w:color="auto" w:fill="auto"/>
            <w:noWrap/>
            <w:vAlign w:val="bottom"/>
            <w:hideMark/>
          </w:tcPr>
          <w:p w14:paraId="59A54A71"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15,71%</w:t>
            </w:r>
          </w:p>
        </w:tc>
      </w:tr>
      <w:tr w:rsidR="00157828" w:rsidRPr="00157828" w14:paraId="32A40ABC" w14:textId="77777777" w:rsidTr="00157828">
        <w:trPr>
          <w:trHeight w:val="20"/>
          <w:jc w:val="center"/>
        </w:trPr>
        <w:tc>
          <w:tcPr>
            <w:tcW w:w="1324" w:type="dxa"/>
            <w:tcBorders>
              <w:top w:val="nil"/>
              <w:left w:val="single" w:sz="4" w:space="0" w:color="auto"/>
              <w:bottom w:val="single" w:sz="4" w:space="0" w:color="auto"/>
              <w:right w:val="single" w:sz="4" w:space="0" w:color="auto"/>
            </w:tcBorders>
            <w:shd w:val="clear" w:color="auto" w:fill="auto"/>
            <w:noWrap/>
            <w:vAlign w:val="bottom"/>
            <w:hideMark/>
          </w:tcPr>
          <w:p w14:paraId="04109C5D" w14:textId="67EDB271" w:rsidR="00157828" w:rsidRPr="0031395F" w:rsidRDefault="00157828" w:rsidP="00157828">
            <w:pPr>
              <w:rPr>
                <w:rFonts w:cs="Arial"/>
                <w:color w:val="000000"/>
                <w:sz w:val="14"/>
                <w:szCs w:val="14"/>
                <w:lang w:eastAsia="es-CO"/>
              </w:rPr>
            </w:pPr>
            <w:r w:rsidRPr="0031395F">
              <w:rPr>
                <w:rFonts w:cs="Arial"/>
                <w:color w:val="000000"/>
                <w:sz w:val="14"/>
                <w:szCs w:val="14"/>
                <w:lang w:eastAsia="es-CO"/>
              </w:rPr>
              <w:t>2021011010003</w:t>
            </w:r>
          </w:p>
        </w:tc>
        <w:tc>
          <w:tcPr>
            <w:tcW w:w="888" w:type="dxa"/>
            <w:tcBorders>
              <w:top w:val="nil"/>
              <w:left w:val="nil"/>
              <w:bottom w:val="single" w:sz="4" w:space="0" w:color="auto"/>
              <w:right w:val="single" w:sz="4" w:space="0" w:color="auto"/>
            </w:tcBorders>
            <w:shd w:val="clear" w:color="auto" w:fill="auto"/>
            <w:noWrap/>
            <w:vAlign w:val="bottom"/>
            <w:hideMark/>
          </w:tcPr>
          <w:p w14:paraId="3034A841" w14:textId="15D05443"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4.498,01</w:t>
            </w:r>
          </w:p>
        </w:tc>
        <w:tc>
          <w:tcPr>
            <w:tcW w:w="802" w:type="dxa"/>
            <w:tcBorders>
              <w:top w:val="nil"/>
              <w:left w:val="nil"/>
              <w:bottom w:val="single" w:sz="4" w:space="0" w:color="auto"/>
              <w:right w:val="single" w:sz="4" w:space="0" w:color="auto"/>
            </w:tcBorders>
            <w:shd w:val="clear" w:color="auto" w:fill="auto"/>
            <w:noWrap/>
            <w:vAlign w:val="bottom"/>
            <w:hideMark/>
          </w:tcPr>
          <w:p w14:paraId="6F279961"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32,27%</w:t>
            </w:r>
          </w:p>
        </w:tc>
        <w:tc>
          <w:tcPr>
            <w:tcW w:w="918" w:type="dxa"/>
            <w:tcBorders>
              <w:top w:val="nil"/>
              <w:left w:val="nil"/>
              <w:bottom w:val="single" w:sz="4" w:space="0" w:color="auto"/>
              <w:right w:val="single" w:sz="4" w:space="0" w:color="auto"/>
            </w:tcBorders>
            <w:shd w:val="clear" w:color="auto" w:fill="auto"/>
            <w:noWrap/>
            <w:vAlign w:val="bottom"/>
            <w:hideMark/>
          </w:tcPr>
          <w:p w14:paraId="5D342149" w14:textId="251C45AA"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w:t>
            </w:r>
          </w:p>
        </w:tc>
        <w:tc>
          <w:tcPr>
            <w:tcW w:w="881" w:type="dxa"/>
            <w:tcBorders>
              <w:top w:val="nil"/>
              <w:left w:val="nil"/>
              <w:bottom w:val="single" w:sz="4" w:space="0" w:color="auto"/>
              <w:right w:val="single" w:sz="4" w:space="0" w:color="auto"/>
            </w:tcBorders>
            <w:shd w:val="clear" w:color="auto" w:fill="auto"/>
            <w:noWrap/>
            <w:vAlign w:val="bottom"/>
            <w:hideMark/>
          </w:tcPr>
          <w:p w14:paraId="33EDE1E2"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0,00%</w:t>
            </w:r>
          </w:p>
        </w:tc>
        <w:tc>
          <w:tcPr>
            <w:tcW w:w="1021" w:type="dxa"/>
            <w:tcBorders>
              <w:top w:val="nil"/>
              <w:left w:val="nil"/>
              <w:bottom w:val="single" w:sz="4" w:space="0" w:color="auto"/>
              <w:right w:val="single" w:sz="4" w:space="0" w:color="auto"/>
            </w:tcBorders>
            <w:shd w:val="clear" w:color="auto" w:fill="auto"/>
            <w:noWrap/>
            <w:vAlign w:val="bottom"/>
            <w:hideMark/>
          </w:tcPr>
          <w:p w14:paraId="47FF7850" w14:textId="40E97F35"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4.498,01</w:t>
            </w:r>
          </w:p>
        </w:tc>
        <w:tc>
          <w:tcPr>
            <w:tcW w:w="778" w:type="dxa"/>
            <w:tcBorders>
              <w:top w:val="nil"/>
              <w:left w:val="nil"/>
              <w:bottom w:val="single" w:sz="4" w:space="0" w:color="auto"/>
              <w:right w:val="single" w:sz="4" w:space="0" w:color="auto"/>
            </w:tcBorders>
            <w:shd w:val="clear" w:color="auto" w:fill="auto"/>
            <w:noWrap/>
            <w:vAlign w:val="bottom"/>
            <w:hideMark/>
          </w:tcPr>
          <w:p w14:paraId="2EB76D68"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100,00%</w:t>
            </w:r>
          </w:p>
        </w:tc>
        <w:tc>
          <w:tcPr>
            <w:tcW w:w="763" w:type="dxa"/>
            <w:tcBorders>
              <w:top w:val="nil"/>
              <w:left w:val="nil"/>
              <w:bottom w:val="single" w:sz="4" w:space="0" w:color="auto"/>
              <w:right w:val="single" w:sz="4" w:space="0" w:color="auto"/>
            </w:tcBorders>
            <w:shd w:val="clear" w:color="auto" w:fill="auto"/>
            <w:noWrap/>
            <w:vAlign w:val="bottom"/>
            <w:hideMark/>
          </w:tcPr>
          <w:p w14:paraId="4DECE82D" w14:textId="57EBCF1D"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w:t>
            </w:r>
          </w:p>
        </w:tc>
        <w:tc>
          <w:tcPr>
            <w:tcW w:w="774" w:type="dxa"/>
            <w:tcBorders>
              <w:top w:val="nil"/>
              <w:left w:val="nil"/>
              <w:bottom w:val="single" w:sz="4" w:space="0" w:color="auto"/>
              <w:right w:val="single" w:sz="4" w:space="0" w:color="auto"/>
            </w:tcBorders>
            <w:shd w:val="clear" w:color="auto" w:fill="auto"/>
            <w:noWrap/>
            <w:vAlign w:val="bottom"/>
            <w:hideMark/>
          </w:tcPr>
          <w:p w14:paraId="1493E56F" w14:textId="77777777"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0,00%</w:t>
            </w:r>
          </w:p>
        </w:tc>
        <w:tc>
          <w:tcPr>
            <w:tcW w:w="781" w:type="dxa"/>
            <w:tcBorders>
              <w:top w:val="nil"/>
              <w:left w:val="nil"/>
              <w:bottom w:val="single" w:sz="4" w:space="0" w:color="auto"/>
              <w:right w:val="single" w:sz="4" w:space="0" w:color="auto"/>
            </w:tcBorders>
            <w:shd w:val="clear" w:color="auto" w:fill="auto"/>
            <w:noWrap/>
            <w:vAlign w:val="bottom"/>
            <w:hideMark/>
          </w:tcPr>
          <w:p w14:paraId="08D59A0F" w14:textId="5C877ECC" w:rsidR="00157828" w:rsidRPr="00157828" w:rsidRDefault="00157828" w:rsidP="00157828">
            <w:pPr>
              <w:jc w:val="right"/>
              <w:rPr>
                <w:rFonts w:cs="Arial"/>
                <w:color w:val="000000"/>
                <w:sz w:val="14"/>
                <w:szCs w:val="14"/>
                <w:lang w:eastAsia="es-CO"/>
              </w:rPr>
            </w:pPr>
            <w:r w:rsidRPr="00157828">
              <w:rPr>
                <w:rFonts w:cs="Arial"/>
                <w:color w:val="000000"/>
                <w:sz w:val="14"/>
                <w:szCs w:val="14"/>
                <w:lang w:eastAsia="es-CO"/>
              </w:rPr>
              <w:t>-</w:t>
            </w:r>
          </w:p>
        </w:tc>
        <w:tc>
          <w:tcPr>
            <w:tcW w:w="774" w:type="dxa"/>
            <w:tcBorders>
              <w:top w:val="nil"/>
              <w:left w:val="nil"/>
              <w:bottom w:val="single" w:sz="4" w:space="0" w:color="auto"/>
              <w:right w:val="single" w:sz="4" w:space="0" w:color="auto"/>
            </w:tcBorders>
            <w:shd w:val="clear" w:color="auto" w:fill="auto"/>
            <w:noWrap/>
            <w:vAlign w:val="bottom"/>
            <w:hideMark/>
          </w:tcPr>
          <w:p w14:paraId="0583F6E9" w14:textId="55185191" w:rsidR="00157828" w:rsidRPr="00157828" w:rsidRDefault="00157828" w:rsidP="00157828">
            <w:pPr>
              <w:jc w:val="right"/>
              <w:rPr>
                <w:rFonts w:cs="Arial"/>
                <w:color w:val="000000"/>
                <w:sz w:val="14"/>
                <w:szCs w:val="14"/>
                <w:lang w:eastAsia="es-CO"/>
              </w:rPr>
            </w:pPr>
          </w:p>
        </w:tc>
      </w:tr>
      <w:tr w:rsidR="00C24A5E" w:rsidRPr="00157828" w14:paraId="6ECFD8C8" w14:textId="77777777" w:rsidTr="00157828">
        <w:trPr>
          <w:trHeight w:val="20"/>
          <w:jc w:val="center"/>
        </w:trPr>
        <w:tc>
          <w:tcPr>
            <w:tcW w:w="132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A3C89B7" w14:textId="101B0B11" w:rsidR="00C24A5E" w:rsidRPr="00157828" w:rsidRDefault="00C24A5E" w:rsidP="00C24A5E">
            <w:pPr>
              <w:rPr>
                <w:rFonts w:cs="Arial"/>
                <w:b/>
                <w:bCs/>
                <w:color w:val="000000"/>
                <w:sz w:val="14"/>
                <w:szCs w:val="14"/>
                <w:lang w:eastAsia="es-CO"/>
              </w:rPr>
            </w:pPr>
            <w:r w:rsidRPr="00157828">
              <w:rPr>
                <w:rFonts w:cs="Arial"/>
                <w:b/>
                <w:bCs/>
                <w:color w:val="000000"/>
                <w:sz w:val="14"/>
                <w:szCs w:val="14"/>
                <w:lang w:eastAsia="es-CO"/>
              </w:rPr>
              <w:t>Total</w:t>
            </w:r>
          </w:p>
        </w:tc>
        <w:tc>
          <w:tcPr>
            <w:tcW w:w="888" w:type="dxa"/>
            <w:tcBorders>
              <w:top w:val="nil"/>
              <w:left w:val="nil"/>
              <w:bottom w:val="single" w:sz="4" w:space="0" w:color="auto"/>
              <w:right w:val="single" w:sz="4" w:space="0" w:color="auto"/>
            </w:tcBorders>
            <w:shd w:val="clear" w:color="auto" w:fill="D9D9D9" w:themeFill="background1" w:themeFillShade="D9"/>
            <w:noWrap/>
            <w:vAlign w:val="bottom"/>
            <w:hideMark/>
          </w:tcPr>
          <w:p w14:paraId="7A89A9F5" w14:textId="6B9B1106" w:rsidR="00C24A5E" w:rsidRPr="00157828" w:rsidRDefault="00C24A5E" w:rsidP="00C24A5E">
            <w:pPr>
              <w:jc w:val="right"/>
              <w:rPr>
                <w:rFonts w:cs="Arial"/>
                <w:b/>
                <w:bCs/>
                <w:color w:val="000000"/>
                <w:sz w:val="14"/>
                <w:szCs w:val="14"/>
                <w:lang w:eastAsia="es-CO"/>
              </w:rPr>
            </w:pPr>
            <w:r w:rsidRPr="00157828">
              <w:rPr>
                <w:rFonts w:cs="Arial"/>
                <w:b/>
                <w:bCs/>
                <w:color w:val="000000"/>
                <w:sz w:val="14"/>
                <w:szCs w:val="14"/>
                <w:lang w:eastAsia="es-CO"/>
              </w:rPr>
              <w:t>13.937,81</w:t>
            </w:r>
          </w:p>
        </w:tc>
        <w:tc>
          <w:tcPr>
            <w:tcW w:w="802" w:type="dxa"/>
            <w:tcBorders>
              <w:top w:val="nil"/>
              <w:left w:val="nil"/>
              <w:bottom w:val="single" w:sz="4" w:space="0" w:color="auto"/>
              <w:right w:val="single" w:sz="4" w:space="0" w:color="auto"/>
            </w:tcBorders>
            <w:shd w:val="clear" w:color="auto" w:fill="D9D9D9" w:themeFill="background1" w:themeFillShade="D9"/>
            <w:noWrap/>
            <w:vAlign w:val="bottom"/>
            <w:hideMark/>
          </w:tcPr>
          <w:p w14:paraId="0E4A1877" w14:textId="36E908F8" w:rsidR="00C24A5E" w:rsidRPr="00157828" w:rsidRDefault="00C24A5E" w:rsidP="00C24A5E">
            <w:pPr>
              <w:jc w:val="right"/>
              <w:rPr>
                <w:rFonts w:cs="Arial"/>
                <w:b/>
                <w:bCs/>
                <w:color w:val="000000"/>
                <w:sz w:val="14"/>
                <w:szCs w:val="14"/>
                <w:lang w:eastAsia="es-CO"/>
              </w:rPr>
            </w:pPr>
          </w:p>
        </w:tc>
        <w:tc>
          <w:tcPr>
            <w:tcW w:w="918" w:type="dxa"/>
            <w:tcBorders>
              <w:top w:val="nil"/>
              <w:left w:val="nil"/>
              <w:bottom w:val="single" w:sz="4" w:space="0" w:color="auto"/>
              <w:right w:val="single" w:sz="4" w:space="0" w:color="auto"/>
            </w:tcBorders>
            <w:shd w:val="clear" w:color="auto" w:fill="D9D9D9" w:themeFill="background1" w:themeFillShade="D9"/>
            <w:noWrap/>
            <w:vAlign w:val="bottom"/>
            <w:hideMark/>
          </w:tcPr>
          <w:p w14:paraId="4B993577" w14:textId="6DE2490C" w:rsidR="00C24A5E" w:rsidRPr="00157828" w:rsidRDefault="00C24A5E" w:rsidP="00C24A5E">
            <w:pPr>
              <w:jc w:val="right"/>
              <w:rPr>
                <w:rFonts w:cs="Arial"/>
                <w:b/>
                <w:bCs/>
                <w:color w:val="000000"/>
                <w:sz w:val="14"/>
                <w:szCs w:val="14"/>
                <w:lang w:eastAsia="es-CO"/>
              </w:rPr>
            </w:pPr>
            <w:r w:rsidRPr="00157828">
              <w:rPr>
                <w:rFonts w:cs="Arial"/>
                <w:b/>
                <w:bCs/>
                <w:color w:val="000000"/>
                <w:sz w:val="14"/>
                <w:szCs w:val="14"/>
                <w:lang w:eastAsia="es-CO"/>
              </w:rPr>
              <w:t>6.709,07</w:t>
            </w:r>
          </w:p>
        </w:tc>
        <w:tc>
          <w:tcPr>
            <w:tcW w:w="881" w:type="dxa"/>
            <w:tcBorders>
              <w:top w:val="nil"/>
              <w:left w:val="nil"/>
              <w:bottom w:val="single" w:sz="4" w:space="0" w:color="auto"/>
              <w:right w:val="single" w:sz="4" w:space="0" w:color="auto"/>
            </w:tcBorders>
            <w:shd w:val="clear" w:color="auto" w:fill="D9D9D9" w:themeFill="background1" w:themeFillShade="D9"/>
            <w:noWrap/>
            <w:vAlign w:val="bottom"/>
            <w:hideMark/>
          </w:tcPr>
          <w:p w14:paraId="4FA504D3" w14:textId="77777777" w:rsidR="00C24A5E" w:rsidRPr="00157828" w:rsidRDefault="00C24A5E" w:rsidP="00C24A5E">
            <w:pPr>
              <w:jc w:val="right"/>
              <w:rPr>
                <w:rFonts w:cs="Arial"/>
                <w:b/>
                <w:bCs/>
                <w:color w:val="000000"/>
                <w:sz w:val="14"/>
                <w:szCs w:val="14"/>
                <w:lang w:eastAsia="es-CO"/>
              </w:rPr>
            </w:pPr>
            <w:r w:rsidRPr="00157828">
              <w:rPr>
                <w:rFonts w:cs="Arial"/>
                <w:b/>
                <w:bCs/>
                <w:color w:val="000000"/>
                <w:sz w:val="14"/>
                <w:szCs w:val="14"/>
                <w:lang w:eastAsia="es-CO"/>
              </w:rPr>
              <w:t>48,14%</w:t>
            </w:r>
          </w:p>
        </w:tc>
        <w:tc>
          <w:tcPr>
            <w:tcW w:w="1021" w:type="dxa"/>
            <w:tcBorders>
              <w:top w:val="nil"/>
              <w:left w:val="nil"/>
              <w:bottom w:val="single" w:sz="4" w:space="0" w:color="auto"/>
              <w:right w:val="single" w:sz="4" w:space="0" w:color="auto"/>
            </w:tcBorders>
            <w:shd w:val="clear" w:color="auto" w:fill="D9D9D9" w:themeFill="background1" w:themeFillShade="D9"/>
            <w:noWrap/>
            <w:vAlign w:val="bottom"/>
            <w:hideMark/>
          </w:tcPr>
          <w:p w14:paraId="08B6F064" w14:textId="53B7760D" w:rsidR="00C24A5E" w:rsidRPr="00157828" w:rsidRDefault="00C24A5E" w:rsidP="00C24A5E">
            <w:pPr>
              <w:jc w:val="right"/>
              <w:rPr>
                <w:rFonts w:cs="Arial"/>
                <w:b/>
                <w:bCs/>
                <w:color w:val="000000"/>
                <w:sz w:val="14"/>
                <w:szCs w:val="14"/>
                <w:lang w:eastAsia="es-CO"/>
              </w:rPr>
            </w:pPr>
            <w:r w:rsidRPr="00157828">
              <w:rPr>
                <w:rFonts w:cs="Arial"/>
                <w:b/>
                <w:bCs/>
                <w:color w:val="000000"/>
                <w:sz w:val="14"/>
                <w:szCs w:val="14"/>
                <w:lang w:eastAsia="es-CO"/>
              </w:rPr>
              <w:t>7.228,74</w:t>
            </w:r>
          </w:p>
        </w:tc>
        <w:tc>
          <w:tcPr>
            <w:tcW w:w="778" w:type="dxa"/>
            <w:tcBorders>
              <w:top w:val="nil"/>
              <w:left w:val="nil"/>
              <w:bottom w:val="single" w:sz="4" w:space="0" w:color="auto"/>
              <w:right w:val="single" w:sz="4" w:space="0" w:color="auto"/>
            </w:tcBorders>
            <w:shd w:val="clear" w:color="auto" w:fill="D9D9D9" w:themeFill="background1" w:themeFillShade="D9"/>
            <w:noWrap/>
            <w:vAlign w:val="bottom"/>
            <w:hideMark/>
          </w:tcPr>
          <w:p w14:paraId="6D30E8B8" w14:textId="4038C5D6" w:rsidR="00C24A5E" w:rsidRPr="00157828" w:rsidRDefault="00C24A5E" w:rsidP="00C24A5E">
            <w:pPr>
              <w:jc w:val="right"/>
              <w:rPr>
                <w:rFonts w:cs="Arial"/>
                <w:b/>
                <w:bCs/>
                <w:color w:val="000000"/>
                <w:sz w:val="14"/>
                <w:szCs w:val="14"/>
                <w:lang w:eastAsia="es-CO"/>
              </w:rPr>
            </w:pPr>
          </w:p>
        </w:tc>
        <w:tc>
          <w:tcPr>
            <w:tcW w:w="763" w:type="dxa"/>
            <w:tcBorders>
              <w:top w:val="nil"/>
              <w:left w:val="nil"/>
              <w:bottom w:val="single" w:sz="4" w:space="0" w:color="auto"/>
              <w:right w:val="single" w:sz="4" w:space="0" w:color="auto"/>
            </w:tcBorders>
            <w:shd w:val="clear" w:color="auto" w:fill="D9D9D9" w:themeFill="background1" w:themeFillShade="D9"/>
            <w:noWrap/>
            <w:vAlign w:val="bottom"/>
            <w:hideMark/>
          </w:tcPr>
          <w:p w14:paraId="085CC41F" w14:textId="448389B0" w:rsidR="00C24A5E" w:rsidRPr="00157828" w:rsidRDefault="00C24A5E" w:rsidP="00C24A5E">
            <w:pPr>
              <w:jc w:val="right"/>
              <w:rPr>
                <w:rFonts w:cs="Arial"/>
                <w:b/>
                <w:bCs/>
                <w:color w:val="000000"/>
                <w:sz w:val="14"/>
                <w:szCs w:val="14"/>
                <w:lang w:eastAsia="es-CO"/>
              </w:rPr>
            </w:pPr>
            <w:r w:rsidRPr="00C24A5E">
              <w:rPr>
                <w:rFonts w:cs="Arial"/>
                <w:b/>
                <w:bCs/>
                <w:color w:val="000000"/>
                <w:sz w:val="14"/>
                <w:szCs w:val="14"/>
                <w:lang w:eastAsia="es-CO"/>
              </w:rPr>
              <w:t xml:space="preserve">2.368,87 </w:t>
            </w:r>
          </w:p>
        </w:tc>
        <w:tc>
          <w:tcPr>
            <w:tcW w:w="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69DC94AD" w14:textId="44138F72" w:rsidR="00C24A5E" w:rsidRPr="00157828" w:rsidRDefault="00C24A5E" w:rsidP="00C24A5E">
            <w:pPr>
              <w:jc w:val="right"/>
              <w:rPr>
                <w:rFonts w:cs="Arial"/>
                <w:b/>
                <w:bCs/>
                <w:color w:val="000000"/>
                <w:sz w:val="14"/>
                <w:szCs w:val="14"/>
                <w:lang w:eastAsia="es-CO"/>
              </w:rPr>
            </w:pPr>
            <w:r w:rsidRPr="00C24A5E">
              <w:rPr>
                <w:rFonts w:cs="Arial"/>
                <w:b/>
                <w:bCs/>
                <w:color w:val="000000"/>
                <w:sz w:val="14"/>
                <w:szCs w:val="14"/>
                <w:lang w:eastAsia="es-CO"/>
              </w:rPr>
              <w:t>35,31%</w:t>
            </w:r>
          </w:p>
        </w:tc>
        <w:tc>
          <w:tcPr>
            <w:tcW w:w="781" w:type="dxa"/>
            <w:tcBorders>
              <w:top w:val="nil"/>
              <w:left w:val="nil"/>
              <w:bottom w:val="single" w:sz="4" w:space="0" w:color="auto"/>
              <w:right w:val="single" w:sz="4" w:space="0" w:color="auto"/>
            </w:tcBorders>
            <w:shd w:val="clear" w:color="auto" w:fill="D9D9D9" w:themeFill="background1" w:themeFillShade="D9"/>
            <w:noWrap/>
            <w:vAlign w:val="bottom"/>
            <w:hideMark/>
          </w:tcPr>
          <w:p w14:paraId="4E40B29F" w14:textId="5E6BBF6B" w:rsidR="00C24A5E" w:rsidRPr="00157828" w:rsidRDefault="00C24A5E" w:rsidP="00C24A5E">
            <w:pPr>
              <w:jc w:val="right"/>
              <w:rPr>
                <w:rFonts w:cs="Arial"/>
                <w:b/>
                <w:bCs/>
                <w:color w:val="000000"/>
                <w:sz w:val="14"/>
                <w:szCs w:val="14"/>
                <w:lang w:eastAsia="es-CO"/>
              </w:rPr>
            </w:pPr>
            <w:r w:rsidRPr="00157828">
              <w:rPr>
                <w:rFonts w:cs="Arial"/>
                <w:b/>
                <w:bCs/>
                <w:color w:val="000000"/>
                <w:sz w:val="14"/>
                <w:szCs w:val="14"/>
                <w:lang w:eastAsia="es-CO"/>
              </w:rPr>
              <w:t>4.340,20</w:t>
            </w:r>
          </w:p>
        </w:tc>
        <w:tc>
          <w:tcPr>
            <w:tcW w:w="774" w:type="dxa"/>
            <w:tcBorders>
              <w:top w:val="nil"/>
              <w:left w:val="nil"/>
              <w:bottom w:val="single" w:sz="4" w:space="0" w:color="auto"/>
              <w:right w:val="single" w:sz="4" w:space="0" w:color="auto"/>
            </w:tcBorders>
            <w:shd w:val="clear" w:color="auto" w:fill="D9D9D9" w:themeFill="background1" w:themeFillShade="D9"/>
            <w:noWrap/>
            <w:vAlign w:val="bottom"/>
            <w:hideMark/>
          </w:tcPr>
          <w:p w14:paraId="23116EAE" w14:textId="77777777" w:rsidR="00C24A5E" w:rsidRPr="00157828" w:rsidRDefault="00C24A5E" w:rsidP="00C24A5E">
            <w:pPr>
              <w:jc w:val="right"/>
              <w:rPr>
                <w:rFonts w:cs="Arial"/>
                <w:b/>
                <w:bCs/>
                <w:color w:val="000000"/>
                <w:sz w:val="14"/>
                <w:szCs w:val="14"/>
                <w:lang w:eastAsia="es-CO"/>
              </w:rPr>
            </w:pPr>
            <w:r w:rsidRPr="00157828">
              <w:rPr>
                <w:rFonts w:cs="Arial"/>
                <w:b/>
                <w:bCs/>
                <w:color w:val="000000"/>
                <w:sz w:val="14"/>
                <w:szCs w:val="14"/>
                <w:lang w:eastAsia="es-CO"/>
              </w:rPr>
              <w:t>64,69%</w:t>
            </w:r>
          </w:p>
        </w:tc>
      </w:tr>
    </w:tbl>
    <w:p w14:paraId="24EC5052" w14:textId="34891BE5" w:rsidR="00D97E5B" w:rsidRDefault="00C24A5E" w:rsidP="00410D41">
      <w:pPr>
        <w:jc w:val="center"/>
        <w:rPr>
          <w:rFonts w:cs="Arial"/>
          <w:b/>
          <w:bCs/>
          <w:sz w:val="16"/>
          <w:szCs w:val="16"/>
        </w:rPr>
      </w:pPr>
      <w:r w:rsidRPr="00C24A5E">
        <w:rPr>
          <w:rFonts w:cs="Arial"/>
          <w:b/>
          <w:bCs/>
          <w:sz w:val="16"/>
          <w:szCs w:val="16"/>
        </w:rPr>
        <w:t xml:space="preserve">Fuente: </w:t>
      </w:r>
      <w:proofErr w:type="spellStart"/>
      <w:r w:rsidRPr="00C24A5E">
        <w:rPr>
          <w:rFonts w:cs="Arial"/>
          <w:b/>
          <w:bCs/>
          <w:sz w:val="16"/>
          <w:szCs w:val="16"/>
        </w:rPr>
        <w:t>Gesproy</w:t>
      </w:r>
      <w:proofErr w:type="spellEnd"/>
      <w:r w:rsidRPr="00C24A5E">
        <w:rPr>
          <w:rFonts w:cs="Arial"/>
          <w:b/>
          <w:bCs/>
          <w:sz w:val="16"/>
          <w:szCs w:val="16"/>
        </w:rPr>
        <w:t xml:space="preserve"> e Informes de Ejecución Presupuestal</w:t>
      </w:r>
    </w:p>
    <w:p w14:paraId="0F6B6E82" w14:textId="77777777" w:rsidR="00107267" w:rsidRDefault="00107267" w:rsidP="008D6197">
      <w:pPr>
        <w:rPr>
          <w:rFonts w:cs="Arial"/>
          <w:szCs w:val="22"/>
        </w:rPr>
      </w:pPr>
    </w:p>
    <w:p w14:paraId="6047395C" w14:textId="3CA13498" w:rsidR="008D6197" w:rsidRDefault="008D6197" w:rsidP="008D6197">
      <w:pPr>
        <w:rPr>
          <w:rFonts w:cs="Arial"/>
          <w:szCs w:val="22"/>
        </w:rPr>
      </w:pPr>
      <w:r w:rsidRPr="008D6197">
        <w:rPr>
          <w:rFonts w:cs="Arial"/>
          <w:szCs w:val="22"/>
        </w:rPr>
        <w:t xml:space="preserve">El proyecto 2021011010003 </w:t>
      </w:r>
      <w:r w:rsidR="009806DE">
        <w:rPr>
          <w:rFonts w:cs="Arial"/>
          <w:szCs w:val="22"/>
        </w:rPr>
        <w:t>–</w:t>
      </w:r>
      <w:r w:rsidRPr="008D6197">
        <w:rPr>
          <w:rFonts w:cs="Arial"/>
          <w:szCs w:val="22"/>
        </w:rPr>
        <w:t xml:space="preserve"> Implementación de la </w:t>
      </w:r>
      <w:proofErr w:type="spellStart"/>
      <w:r w:rsidRPr="008D6197">
        <w:rPr>
          <w:rFonts w:cs="Arial"/>
          <w:szCs w:val="22"/>
        </w:rPr>
        <w:t>Planoteca</w:t>
      </w:r>
      <w:proofErr w:type="spellEnd"/>
      <w:r w:rsidRPr="008D6197">
        <w:rPr>
          <w:rFonts w:cs="Arial"/>
          <w:szCs w:val="22"/>
        </w:rPr>
        <w:t xml:space="preserve"> digital de información urbanística Bogotá registra una asignación de $4.498,01 millones, los cuales </w:t>
      </w:r>
      <w:r w:rsidR="00116F23">
        <w:rPr>
          <w:rFonts w:cs="Arial"/>
          <w:szCs w:val="22"/>
        </w:rPr>
        <w:t xml:space="preserve">fueron incorporados </w:t>
      </w:r>
      <w:r w:rsidRPr="008D6197">
        <w:rPr>
          <w:rFonts w:cs="Arial"/>
          <w:szCs w:val="22"/>
        </w:rPr>
        <w:t xml:space="preserve">a </w:t>
      </w:r>
      <w:r w:rsidR="00116F23">
        <w:rPr>
          <w:rFonts w:cs="Arial"/>
          <w:szCs w:val="22"/>
        </w:rPr>
        <w:t xml:space="preserve">octubre </w:t>
      </w:r>
      <w:r w:rsidRPr="008D6197">
        <w:rPr>
          <w:rFonts w:cs="Arial"/>
          <w:szCs w:val="22"/>
        </w:rPr>
        <w:t>de 2021.</w:t>
      </w:r>
    </w:p>
    <w:p w14:paraId="70937DD1" w14:textId="091DF503" w:rsidR="008D6197" w:rsidRDefault="008D6197" w:rsidP="008D6197">
      <w:pPr>
        <w:rPr>
          <w:rFonts w:cs="Arial"/>
          <w:szCs w:val="22"/>
        </w:rPr>
      </w:pPr>
    </w:p>
    <w:p w14:paraId="11F4C11C" w14:textId="67F6466D" w:rsidR="0080113C" w:rsidRDefault="0080113C" w:rsidP="0080113C">
      <w:pPr>
        <w:rPr>
          <w:rFonts w:cs="Arial"/>
          <w:szCs w:val="22"/>
        </w:rPr>
      </w:pPr>
      <w:r>
        <w:rPr>
          <w:rFonts w:cs="Arial"/>
          <w:szCs w:val="22"/>
        </w:rPr>
        <w:t xml:space="preserve">Por otra parte, </w:t>
      </w:r>
      <w:r w:rsidR="00116F23">
        <w:rPr>
          <w:rFonts w:cs="Arial"/>
          <w:szCs w:val="22"/>
        </w:rPr>
        <w:t xml:space="preserve">según informó el proceso, </w:t>
      </w:r>
      <w:r>
        <w:rPr>
          <w:rFonts w:cs="Arial"/>
          <w:szCs w:val="22"/>
        </w:rPr>
        <w:t>c</w:t>
      </w:r>
      <w:r w:rsidRPr="0080113C">
        <w:rPr>
          <w:rFonts w:cs="Arial"/>
          <w:szCs w:val="22"/>
        </w:rPr>
        <w:t xml:space="preserve">on el cambio normativo y la </w:t>
      </w:r>
      <w:r w:rsidR="00762AC9">
        <w:rPr>
          <w:rFonts w:cs="Arial"/>
          <w:szCs w:val="22"/>
        </w:rPr>
        <w:t xml:space="preserve">aplicación </w:t>
      </w:r>
      <w:r w:rsidRPr="0080113C">
        <w:rPr>
          <w:rFonts w:cs="Arial"/>
          <w:szCs w:val="22"/>
        </w:rPr>
        <w:t xml:space="preserve">de la </w:t>
      </w:r>
      <w:r>
        <w:rPr>
          <w:rFonts w:cs="Arial"/>
          <w:szCs w:val="22"/>
        </w:rPr>
        <w:t>L</w:t>
      </w:r>
      <w:r w:rsidRPr="0080113C">
        <w:rPr>
          <w:rFonts w:cs="Arial"/>
          <w:szCs w:val="22"/>
        </w:rPr>
        <w:t xml:space="preserve">ey 2056 del 2020, a la fecha no existe una distribución de recursos para funcionamiento de las </w:t>
      </w:r>
      <w:r>
        <w:rPr>
          <w:rFonts w:cs="Arial"/>
          <w:szCs w:val="22"/>
        </w:rPr>
        <w:t>s</w:t>
      </w:r>
      <w:r w:rsidRPr="0080113C">
        <w:rPr>
          <w:rFonts w:cs="Arial"/>
          <w:szCs w:val="22"/>
        </w:rPr>
        <w:t>ecretaría</w:t>
      </w:r>
      <w:r>
        <w:rPr>
          <w:rFonts w:cs="Arial"/>
          <w:szCs w:val="22"/>
        </w:rPr>
        <w:t>s</w:t>
      </w:r>
      <w:r w:rsidRPr="0080113C">
        <w:rPr>
          <w:rFonts w:cs="Arial"/>
          <w:szCs w:val="22"/>
        </w:rPr>
        <w:t xml:space="preserve"> de </w:t>
      </w:r>
      <w:r>
        <w:rPr>
          <w:rFonts w:cs="Arial"/>
          <w:szCs w:val="22"/>
        </w:rPr>
        <w:t>p</w:t>
      </w:r>
      <w:r w:rsidRPr="0080113C">
        <w:rPr>
          <w:rFonts w:cs="Arial"/>
          <w:szCs w:val="22"/>
        </w:rPr>
        <w:t xml:space="preserve">laneación </w:t>
      </w:r>
      <w:r w:rsidR="00116F23">
        <w:rPr>
          <w:rFonts w:cs="Arial"/>
          <w:szCs w:val="22"/>
        </w:rPr>
        <w:t xml:space="preserve">y </w:t>
      </w:r>
      <w:r w:rsidRPr="0080113C">
        <w:rPr>
          <w:rFonts w:cs="Arial"/>
          <w:szCs w:val="22"/>
        </w:rPr>
        <w:t xml:space="preserve">no se tiene previsto recibir estos recursos. </w:t>
      </w:r>
    </w:p>
    <w:p w14:paraId="11313B5F" w14:textId="7F4E6107" w:rsidR="0080113C" w:rsidRDefault="0080113C" w:rsidP="0080113C">
      <w:pPr>
        <w:rPr>
          <w:rFonts w:cs="Arial"/>
          <w:szCs w:val="22"/>
        </w:rPr>
      </w:pPr>
    </w:p>
    <w:p w14:paraId="7CED5129" w14:textId="4ACB97FC" w:rsidR="009F3693" w:rsidRDefault="009F3693" w:rsidP="0080113C">
      <w:pPr>
        <w:rPr>
          <w:rFonts w:cs="Arial"/>
          <w:szCs w:val="22"/>
        </w:rPr>
      </w:pPr>
      <w:r>
        <w:rPr>
          <w:rFonts w:cs="Arial"/>
          <w:szCs w:val="22"/>
        </w:rPr>
        <w:t xml:space="preserve">A </w:t>
      </w:r>
      <w:r w:rsidR="00294AB9">
        <w:rPr>
          <w:rFonts w:cs="Arial"/>
          <w:szCs w:val="22"/>
        </w:rPr>
        <w:t>continuación,</w:t>
      </w:r>
      <w:r>
        <w:rPr>
          <w:rFonts w:cs="Arial"/>
          <w:szCs w:val="22"/>
        </w:rPr>
        <w:t xml:space="preserve"> se presenta el análisis realizado a los proyectos </w:t>
      </w:r>
      <w:r w:rsidR="00294AB9">
        <w:rPr>
          <w:rFonts w:cs="Arial"/>
          <w:szCs w:val="22"/>
        </w:rPr>
        <w:t xml:space="preserve">financiados con el SGR a cargo de la SDP, </w:t>
      </w:r>
      <w:r>
        <w:rPr>
          <w:rFonts w:cs="Arial"/>
          <w:szCs w:val="22"/>
        </w:rPr>
        <w:t>aclarando que inicialmente el equipo había seleccionado dentro de la muestra los proyectos 2016-00010-0031, 2017-0050019 y 2021-01101-0003, por representar el</w:t>
      </w:r>
      <w:r w:rsidR="00294AB9">
        <w:rPr>
          <w:rFonts w:cs="Arial"/>
          <w:szCs w:val="22"/>
        </w:rPr>
        <w:t xml:space="preserve"> 57</w:t>
      </w:r>
      <w:r>
        <w:rPr>
          <w:rFonts w:cs="Arial"/>
          <w:szCs w:val="22"/>
        </w:rPr>
        <w:t>,</w:t>
      </w:r>
      <w:r w:rsidR="00294AB9">
        <w:rPr>
          <w:rFonts w:cs="Arial"/>
          <w:szCs w:val="22"/>
        </w:rPr>
        <w:t>20</w:t>
      </w:r>
      <w:r>
        <w:rPr>
          <w:rFonts w:cs="Arial"/>
          <w:szCs w:val="22"/>
        </w:rPr>
        <w:t>%</w:t>
      </w:r>
      <w:r w:rsidR="00294AB9">
        <w:rPr>
          <w:rFonts w:cs="Arial"/>
          <w:szCs w:val="22"/>
        </w:rPr>
        <w:t xml:space="preserve"> de los recursos del bienio 2020 – 2021. Sin embargo, por su relevancia en el desarrollo de la auditoría se decidió incluir un análisis de los proyectos cerrados.</w:t>
      </w:r>
    </w:p>
    <w:p w14:paraId="015729D6" w14:textId="77777777" w:rsidR="009F3693" w:rsidRPr="0080113C" w:rsidRDefault="009F3693" w:rsidP="0080113C">
      <w:pPr>
        <w:rPr>
          <w:rFonts w:cs="Arial"/>
          <w:szCs w:val="22"/>
        </w:rPr>
      </w:pPr>
    </w:p>
    <w:p w14:paraId="36522516" w14:textId="2A8B9AEE" w:rsidR="00410D41" w:rsidRPr="00E0679C" w:rsidRDefault="00E0679C" w:rsidP="003E1423">
      <w:pPr>
        <w:pStyle w:val="Encabezado"/>
        <w:tabs>
          <w:tab w:val="clear" w:pos="4419"/>
          <w:tab w:val="clear" w:pos="8838"/>
        </w:tabs>
        <w:rPr>
          <w:rFonts w:cs="Arial"/>
          <w:b/>
          <w:lang w:eastAsia="es-ES"/>
        </w:rPr>
      </w:pPr>
      <w:r w:rsidRPr="00E0679C">
        <w:rPr>
          <w:rFonts w:cs="Arial"/>
          <w:b/>
          <w:lang w:eastAsia="es-ES"/>
        </w:rPr>
        <w:t>PROYECTOS CERRADOS</w:t>
      </w:r>
    </w:p>
    <w:p w14:paraId="69492D64" w14:textId="31DE1B1D" w:rsidR="00410D41" w:rsidRDefault="00410D41" w:rsidP="00410D41">
      <w:pPr>
        <w:rPr>
          <w:rFonts w:cs="Arial"/>
          <w:b/>
          <w:szCs w:val="22"/>
          <w:lang w:eastAsia="es-ES"/>
        </w:rPr>
      </w:pPr>
    </w:p>
    <w:p w14:paraId="664FBCA6" w14:textId="77777777" w:rsidR="00465B8A" w:rsidRPr="00602751" w:rsidRDefault="00465B8A" w:rsidP="003E1423">
      <w:pPr>
        <w:pStyle w:val="Encabezado"/>
        <w:numPr>
          <w:ilvl w:val="2"/>
          <w:numId w:val="2"/>
        </w:numPr>
        <w:tabs>
          <w:tab w:val="clear" w:pos="4419"/>
          <w:tab w:val="clear" w:pos="8838"/>
        </w:tabs>
        <w:ind w:left="709" w:hanging="709"/>
        <w:rPr>
          <w:rFonts w:cs="Arial"/>
          <w:b/>
        </w:rPr>
      </w:pPr>
      <w:r w:rsidRPr="00602751">
        <w:rPr>
          <w:rFonts w:cs="Arial"/>
          <w:b/>
        </w:rPr>
        <w:t>Proyecto 2012000050043 Diseño sistema de análisis y administración de información socioeconómica y espacial Bogotá y la región</w:t>
      </w:r>
    </w:p>
    <w:p w14:paraId="1C052757" w14:textId="77777777" w:rsidR="00465B8A" w:rsidRPr="00602751" w:rsidRDefault="00465B8A" w:rsidP="00465B8A">
      <w:pPr>
        <w:widowControl w:val="0"/>
        <w:ind w:left="-11"/>
        <w:rPr>
          <w:rFonts w:cs="Arial"/>
          <w:b/>
          <w:i/>
          <w:szCs w:val="22"/>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429"/>
        <w:gridCol w:w="524"/>
        <w:gridCol w:w="159"/>
        <w:gridCol w:w="395"/>
        <w:gridCol w:w="1289"/>
        <w:gridCol w:w="300"/>
        <w:gridCol w:w="245"/>
        <w:gridCol w:w="731"/>
        <w:gridCol w:w="271"/>
        <w:gridCol w:w="438"/>
        <w:gridCol w:w="850"/>
        <w:gridCol w:w="229"/>
        <w:gridCol w:w="213"/>
        <w:gridCol w:w="2466"/>
      </w:tblGrid>
      <w:tr w:rsidR="00465B8A" w:rsidRPr="00602751" w14:paraId="27703649" w14:textId="77777777" w:rsidTr="005C5131">
        <w:trPr>
          <w:jc w:val="center"/>
        </w:trPr>
        <w:tc>
          <w:tcPr>
            <w:tcW w:w="1429" w:type="dxa"/>
            <w:tcBorders>
              <w:top w:val="single" w:sz="12" w:space="0" w:color="auto"/>
              <w:left w:val="single" w:sz="12" w:space="0" w:color="auto"/>
              <w:bottom w:val="single" w:sz="12" w:space="0" w:color="auto"/>
              <w:right w:val="single" w:sz="6" w:space="0" w:color="auto"/>
            </w:tcBorders>
            <w:shd w:val="clear" w:color="auto" w:fill="D9D9D9"/>
            <w:hideMark/>
          </w:tcPr>
          <w:p w14:paraId="4D5BE65F" w14:textId="77777777" w:rsidR="00465B8A" w:rsidRPr="00602751" w:rsidRDefault="00465B8A" w:rsidP="005C5131">
            <w:pPr>
              <w:widowControl w:val="0"/>
              <w:rPr>
                <w:rFonts w:cs="Arial"/>
                <w:sz w:val="18"/>
                <w:szCs w:val="22"/>
              </w:rPr>
            </w:pPr>
            <w:r w:rsidRPr="00602751">
              <w:rPr>
                <w:rFonts w:cs="Arial"/>
                <w:sz w:val="18"/>
                <w:szCs w:val="22"/>
              </w:rPr>
              <w:t>Ejecutor</w:t>
            </w:r>
          </w:p>
        </w:tc>
        <w:tc>
          <w:tcPr>
            <w:tcW w:w="8110" w:type="dxa"/>
            <w:gridSpan w:val="13"/>
            <w:tcBorders>
              <w:top w:val="single" w:sz="12" w:space="0" w:color="auto"/>
              <w:left w:val="single" w:sz="6" w:space="0" w:color="auto"/>
              <w:bottom w:val="single" w:sz="12" w:space="0" w:color="auto"/>
              <w:right w:val="single" w:sz="12" w:space="0" w:color="auto"/>
            </w:tcBorders>
            <w:shd w:val="clear" w:color="auto" w:fill="D9D9D9"/>
            <w:hideMark/>
          </w:tcPr>
          <w:p w14:paraId="59A198CF" w14:textId="77777777" w:rsidR="00465B8A" w:rsidRPr="00602751" w:rsidRDefault="00465B8A" w:rsidP="005C5131">
            <w:pPr>
              <w:widowControl w:val="0"/>
              <w:rPr>
                <w:rFonts w:cs="Arial"/>
                <w:sz w:val="18"/>
                <w:szCs w:val="22"/>
              </w:rPr>
            </w:pPr>
            <w:r w:rsidRPr="00602751">
              <w:rPr>
                <w:rFonts w:cs="Arial"/>
                <w:sz w:val="18"/>
                <w:szCs w:val="22"/>
              </w:rPr>
              <w:t>Dirección de Economía Urbana</w:t>
            </w:r>
          </w:p>
        </w:tc>
      </w:tr>
      <w:tr w:rsidR="00465B8A" w:rsidRPr="00602751" w14:paraId="14394C76" w14:textId="77777777" w:rsidTr="005C5131">
        <w:trPr>
          <w:jc w:val="center"/>
        </w:trPr>
        <w:tc>
          <w:tcPr>
            <w:tcW w:w="1953"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16DF5661" w14:textId="77777777" w:rsidR="00465B8A" w:rsidRPr="00602751" w:rsidRDefault="00465B8A" w:rsidP="005C5131">
            <w:pPr>
              <w:widowControl w:val="0"/>
              <w:rPr>
                <w:rFonts w:cs="Arial"/>
                <w:sz w:val="18"/>
                <w:szCs w:val="22"/>
              </w:rPr>
            </w:pPr>
            <w:r w:rsidRPr="00602751">
              <w:rPr>
                <w:rFonts w:cs="Arial"/>
                <w:sz w:val="18"/>
                <w:szCs w:val="22"/>
              </w:rPr>
              <w:t>Fecha aprobación</w:t>
            </w:r>
          </w:p>
        </w:tc>
        <w:tc>
          <w:tcPr>
            <w:tcW w:w="1843" w:type="dxa"/>
            <w:gridSpan w:val="3"/>
            <w:tcBorders>
              <w:top w:val="single" w:sz="12" w:space="0" w:color="auto"/>
              <w:left w:val="single" w:sz="6" w:space="0" w:color="auto"/>
              <w:bottom w:val="single" w:sz="12" w:space="0" w:color="auto"/>
              <w:right w:val="single" w:sz="12" w:space="0" w:color="auto"/>
            </w:tcBorders>
            <w:shd w:val="clear" w:color="auto" w:fill="D9D9D9"/>
            <w:hideMark/>
          </w:tcPr>
          <w:p w14:paraId="11018223" w14:textId="77777777" w:rsidR="00465B8A" w:rsidRPr="00602751" w:rsidRDefault="00465B8A" w:rsidP="005C5131">
            <w:pPr>
              <w:widowControl w:val="0"/>
              <w:rPr>
                <w:rFonts w:cs="Arial"/>
                <w:sz w:val="18"/>
                <w:szCs w:val="22"/>
              </w:rPr>
            </w:pPr>
            <w:r w:rsidRPr="00602751">
              <w:rPr>
                <w:rFonts w:cs="Arial"/>
                <w:sz w:val="18"/>
                <w:szCs w:val="22"/>
              </w:rPr>
              <w:t>28/12/12</w:t>
            </w:r>
          </w:p>
        </w:tc>
        <w:tc>
          <w:tcPr>
            <w:tcW w:w="1276" w:type="dxa"/>
            <w:gridSpan w:val="3"/>
            <w:tcBorders>
              <w:top w:val="single" w:sz="12" w:space="0" w:color="auto"/>
              <w:left w:val="single" w:sz="12" w:space="0" w:color="auto"/>
              <w:bottom w:val="single" w:sz="12" w:space="0" w:color="auto"/>
              <w:right w:val="single" w:sz="6" w:space="0" w:color="auto"/>
            </w:tcBorders>
            <w:shd w:val="clear" w:color="auto" w:fill="D9D9D9"/>
            <w:hideMark/>
          </w:tcPr>
          <w:p w14:paraId="01EA235A" w14:textId="77777777" w:rsidR="00465B8A" w:rsidRPr="00602751" w:rsidRDefault="00465B8A" w:rsidP="005C5131">
            <w:pPr>
              <w:widowControl w:val="0"/>
              <w:rPr>
                <w:rFonts w:cs="Arial"/>
                <w:sz w:val="18"/>
                <w:szCs w:val="22"/>
              </w:rPr>
            </w:pPr>
            <w:r w:rsidRPr="00602751">
              <w:rPr>
                <w:rFonts w:cs="Arial"/>
                <w:sz w:val="18"/>
                <w:szCs w:val="22"/>
              </w:rPr>
              <w:t>Acuerdo</w:t>
            </w:r>
          </w:p>
        </w:tc>
        <w:tc>
          <w:tcPr>
            <w:tcW w:w="709"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0E5AF4BD" w14:textId="77777777" w:rsidR="00465B8A" w:rsidRPr="00602751" w:rsidRDefault="00465B8A" w:rsidP="005C5131">
            <w:pPr>
              <w:widowControl w:val="0"/>
              <w:rPr>
                <w:rFonts w:cs="Arial"/>
                <w:sz w:val="18"/>
                <w:szCs w:val="22"/>
              </w:rPr>
            </w:pPr>
            <w:r w:rsidRPr="00602751">
              <w:rPr>
                <w:rFonts w:cs="Arial"/>
                <w:sz w:val="18"/>
                <w:szCs w:val="22"/>
              </w:rPr>
              <w:t>005</w:t>
            </w:r>
          </w:p>
        </w:tc>
        <w:tc>
          <w:tcPr>
            <w:tcW w:w="850" w:type="dxa"/>
            <w:tcBorders>
              <w:top w:val="single" w:sz="12" w:space="0" w:color="auto"/>
              <w:left w:val="single" w:sz="12" w:space="0" w:color="auto"/>
              <w:bottom w:val="single" w:sz="12" w:space="0" w:color="auto"/>
              <w:right w:val="single" w:sz="6" w:space="0" w:color="auto"/>
            </w:tcBorders>
            <w:shd w:val="clear" w:color="auto" w:fill="D9D9D9"/>
            <w:hideMark/>
          </w:tcPr>
          <w:p w14:paraId="526B9D40" w14:textId="77777777" w:rsidR="00465B8A" w:rsidRPr="00602751" w:rsidRDefault="00465B8A" w:rsidP="005C5131">
            <w:pPr>
              <w:widowControl w:val="0"/>
              <w:rPr>
                <w:rFonts w:cs="Arial"/>
                <w:sz w:val="18"/>
                <w:szCs w:val="22"/>
              </w:rPr>
            </w:pPr>
            <w:r w:rsidRPr="00602751">
              <w:rPr>
                <w:rFonts w:cs="Arial"/>
                <w:sz w:val="18"/>
                <w:szCs w:val="22"/>
              </w:rPr>
              <w:t>OCAD</w:t>
            </w:r>
          </w:p>
        </w:tc>
        <w:tc>
          <w:tcPr>
            <w:tcW w:w="2908" w:type="dxa"/>
            <w:gridSpan w:val="3"/>
            <w:tcBorders>
              <w:top w:val="single" w:sz="12" w:space="0" w:color="auto"/>
              <w:left w:val="single" w:sz="6" w:space="0" w:color="auto"/>
              <w:bottom w:val="single" w:sz="12" w:space="0" w:color="auto"/>
              <w:right w:val="single" w:sz="12" w:space="0" w:color="auto"/>
            </w:tcBorders>
            <w:shd w:val="clear" w:color="auto" w:fill="D9D9D9"/>
            <w:hideMark/>
          </w:tcPr>
          <w:p w14:paraId="057C7FA3" w14:textId="77777777" w:rsidR="00465B8A" w:rsidRPr="00602751" w:rsidRDefault="00465B8A" w:rsidP="005C5131">
            <w:pPr>
              <w:widowControl w:val="0"/>
              <w:rPr>
                <w:rFonts w:cs="Arial"/>
                <w:sz w:val="18"/>
                <w:szCs w:val="22"/>
              </w:rPr>
            </w:pPr>
            <w:r w:rsidRPr="00602751">
              <w:rPr>
                <w:rFonts w:cs="Arial"/>
                <w:sz w:val="18"/>
                <w:szCs w:val="22"/>
              </w:rPr>
              <w:t>Centro-Oriente</w:t>
            </w:r>
          </w:p>
        </w:tc>
      </w:tr>
      <w:tr w:rsidR="00465B8A" w:rsidRPr="00602751" w14:paraId="3B7210AB" w14:textId="77777777" w:rsidTr="005C5131">
        <w:trPr>
          <w:jc w:val="center"/>
        </w:trPr>
        <w:tc>
          <w:tcPr>
            <w:tcW w:w="1429" w:type="dxa"/>
            <w:tcBorders>
              <w:top w:val="single" w:sz="12" w:space="0" w:color="auto"/>
              <w:left w:val="single" w:sz="12" w:space="0" w:color="auto"/>
              <w:bottom w:val="single" w:sz="12" w:space="0" w:color="auto"/>
              <w:right w:val="single" w:sz="6" w:space="0" w:color="auto"/>
            </w:tcBorders>
            <w:shd w:val="clear" w:color="auto" w:fill="D9D9D9"/>
            <w:hideMark/>
          </w:tcPr>
          <w:p w14:paraId="7536FFD7" w14:textId="77777777" w:rsidR="00465B8A" w:rsidRPr="00602751" w:rsidRDefault="00465B8A" w:rsidP="005C5131">
            <w:pPr>
              <w:widowControl w:val="0"/>
              <w:rPr>
                <w:rFonts w:cs="Arial"/>
                <w:sz w:val="18"/>
                <w:szCs w:val="22"/>
              </w:rPr>
            </w:pPr>
            <w:r w:rsidRPr="00602751">
              <w:rPr>
                <w:rFonts w:cs="Arial"/>
                <w:sz w:val="18"/>
                <w:szCs w:val="22"/>
              </w:rPr>
              <w:t>Fecha Inicio</w:t>
            </w:r>
          </w:p>
        </w:tc>
        <w:tc>
          <w:tcPr>
            <w:tcW w:w="1078" w:type="dxa"/>
            <w:gridSpan w:val="3"/>
            <w:tcBorders>
              <w:top w:val="single" w:sz="12" w:space="0" w:color="auto"/>
              <w:left w:val="single" w:sz="6" w:space="0" w:color="auto"/>
              <w:bottom w:val="single" w:sz="12" w:space="0" w:color="auto"/>
              <w:right w:val="single" w:sz="12" w:space="0" w:color="auto"/>
            </w:tcBorders>
            <w:shd w:val="clear" w:color="auto" w:fill="D9D9D9"/>
            <w:hideMark/>
          </w:tcPr>
          <w:p w14:paraId="5A01C50E" w14:textId="77777777" w:rsidR="00465B8A" w:rsidRPr="00602751" w:rsidRDefault="00465B8A" w:rsidP="005C5131">
            <w:pPr>
              <w:widowControl w:val="0"/>
              <w:rPr>
                <w:rFonts w:cs="Arial"/>
                <w:sz w:val="18"/>
                <w:szCs w:val="22"/>
              </w:rPr>
            </w:pPr>
            <w:r w:rsidRPr="00602751">
              <w:rPr>
                <w:rFonts w:cs="Arial"/>
                <w:sz w:val="18"/>
                <w:szCs w:val="22"/>
              </w:rPr>
              <w:t>1/01/14</w:t>
            </w:r>
          </w:p>
        </w:tc>
        <w:tc>
          <w:tcPr>
            <w:tcW w:w="1834" w:type="dxa"/>
            <w:gridSpan w:val="3"/>
            <w:tcBorders>
              <w:top w:val="single" w:sz="12" w:space="0" w:color="auto"/>
              <w:left w:val="single" w:sz="12" w:space="0" w:color="auto"/>
              <w:bottom w:val="single" w:sz="12" w:space="0" w:color="auto"/>
              <w:right w:val="single" w:sz="6" w:space="0" w:color="auto"/>
            </w:tcBorders>
            <w:shd w:val="clear" w:color="auto" w:fill="D9D9D9"/>
            <w:hideMark/>
          </w:tcPr>
          <w:p w14:paraId="10F17DEF" w14:textId="77777777" w:rsidR="00465B8A" w:rsidRPr="00602751" w:rsidRDefault="00465B8A" w:rsidP="005C5131">
            <w:pPr>
              <w:widowControl w:val="0"/>
              <w:rPr>
                <w:rFonts w:cs="Arial"/>
                <w:sz w:val="18"/>
                <w:szCs w:val="22"/>
              </w:rPr>
            </w:pPr>
            <w:r w:rsidRPr="00602751">
              <w:rPr>
                <w:rFonts w:cs="Arial"/>
                <w:sz w:val="18"/>
                <w:szCs w:val="22"/>
              </w:rPr>
              <w:t>Fecha Fin</w:t>
            </w:r>
          </w:p>
        </w:tc>
        <w:tc>
          <w:tcPr>
            <w:tcW w:w="1002"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1B78F71E" w14:textId="77777777" w:rsidR="00465B8A" w:rsidRPr="00602751" w:rsidRDefault="00465B8A" w:rsidP="005C5131">
            <w:pPr>
              <w:widowControl w:val="0"/>
              <w:rPr>
                <w:rFonts w:cs="Arial"/>
                <w:sz w:val="18"/>
                <w:szCs w:val="22"/>
              </w:rPr>
            </w:pPr>
            <w:r w:rsidRPr="00602751">
              <w:rPr>
                <w:rFonts w:cs="Arial"/>
                <w:sz w:val="18"/>
                <w:szCs w:val="22"/>
              </w:rPr>
              <w:t>30/09/19</w:t>
            </w:r>
          </w:p>
        </w:tc>
        <w:tc>
          <w:tcPr>
            <w:tcW w:w="1517" w:type="dxa"/>
            <w:gridSpan w:val="3"/>
            <w:tcBorders>
              <w:top w:val="single" w:sz="12" w:space="0" w:color="auto"/>
              <w:left w:val="single" w:sz="12" w:space="0" w:color="auto"/>
              <w:bottom w:val="single" w:sz="12" w:space="0" w:color="auto"/>
              <w:right w:val="single" w:sz="6" w:space="0" w:color="auto"/>
            </w:tcBorders>
            <w:shd w:val="clear" w:color="auto" w:fill="D9D9D9"/>
            <w:hideMark/>
          </w:tcPr>
          <w:p w14:paraId="0AAD03B5" w14:textId="77777777" w:rsidR="00465B8A" w:rsidRPr="00602751" w:rsidRDefault="00465B8A" w:rsidP="005C5131">
            <w:pPr>
              <w:widowControl w:val="0"/>
              <w:rPr>
                <w:rFonts w:cs="Arial"/>
                <w:sz w:val="18"/>
                <w:szCs w:val="22"/>
              </w:rPr>
            </w:pPr>
            <w:r w:rsidRPr="00602751">
              <w:rPr>
                <w:rFonts w:cs="Arial"/>
                <w:sz w:val="18"/>
                <w:szCs w:val="22"/>
              </w:rPr>
              <w:t>Recursos SGR</w:t>
            </w:r>
          </w:p>
        </w:tc>
        <w:tc>
          <w:tcPr>
            <w:tcW w:w="2679"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2A73E702" w14:textId="77777777" w:rsidR="00465B8A" w:rsidRPr="00602751" w:rsidRDefault="00465B8A" w:rsidP="005C5131">
            <w:pPr>
              <w:widowControl w:val="0"/>
              <w:jc w:val="right"/>
              <w:rPr>
                <w:rFonts w:cs="Arial"/>
                <w:sz w:val="18"/>
                <w:szCs w:val="22"/>
              </w:rPr>
            </w:pPr>
            <w:r w:rsidRPr="00602751">
              <w:rPr>
                <w:rFonts w:cs="Arial"/>
                <w:sz w:val="18"/>
                <w:szCs w:val="22"/>
              </w:rPr>
              <w:t>$23.412 millones</w:t>
            </w:r>
          </w:p>
        </w:tc>
      </w:tr>
      <w:tr w:rsidR="00465B8A" w:rsidRPr="00602751" w14:paraId="079F915F" w14:textId="77777777" w:rsidTr="005C5131">
        <w:trPr>
          <w:jc w:val="center"/>
        </w:trPr>
        <w:tc>
          <w:tcPr>
            <w:tcW w:w="2112" w:type="dxa"/>
            <w:gridSpan w:val="3"/>
            <w:tcBorders>
              <w:top w:val="single" w:sz="12" w:space="0" w:color="auto"/>
              <w:left w:val="single" w:sz="12" w:space="0" w:color="auto"/>
              <w:bottom w:val="single" w:sz="12" w:space="0" w:color="auto"/>
              <w:right w:val="single" w:sz="6" w:space="0" w:color="auto"/>
            </w:tcBorders>
            <w:shd w:val="clear" w:color="auto" w:fill="D9D9D9"/>
            <w:hideMark/>
          </w:tcPr>
          <w:p w14:paraId="21F63AE7" w14:textId="77777777" w:rsidR="00465B8A" w:rsidRPr="00602751" w:rsidRDefault="00465B8A" w:rsidP="005C5131">
            <w:pPr>
              <w:widowControl w:val="0"/>
              <w:rPr>
                <w:rFonts w:cs="Arial"/>
                <w:sz w:val="18"/>
                <w:szCs w:val="22"/>
              </w:rPr>
            </w:pPr>
            <w:r w:rsidRPr="00602751">
              <w:rPr>
                <w:rFonts w:cs="Arial"/>
                <w:sz w:val="18"/>
                <w:szCs w:val="22"/>
              </w:rPr>
              <w:t>Recursos Propios</w:t>
            </w:r>
          </w:p>
        </w:tc>
        <w:tc>
          <w:tcPr>
            <w:tcW w:w="1984" w:type="dxa"/>
            <w:gridSpan w:val="3"/>
            <w:tcBorders>
              <w:top w:val="single" w:sz="12" w:space="0" w:color="auto"/>
              <w:left w:val="single" w:sz="6" w:space="0" w:color="auto"/>
              <w:bottom w:val="single" w:sz="12" w:space="0" w:color="auto"/>
              <w:right w:val="single" w:sz="12" w:space="0" w:color="auto"/>
            </w:tcBorders>
            <w:shd w:val="clear" w:color="auto" w:fill="D9D9D9"/>
            <w:hideMark/>
          </w:tcPr>
          <w:p w14:paraId="7E3E6E08" w14:textId="77777777" w:rsidR="00465B8A" w:rsidRPr="00602751" w:rsidRDefault="00465B8A" w:rsidP="005C5131">
            <w:pPr>
              <w:widowControl w:val="0"/>
              <w:jc w:val="right"/>
              <w:rPr>
                <w:rFonts w:cs="Arial"/>
                <w:sz w:val="18"/>
                <w:szCs w:val="22"/>
              </w:rPr>
            </w:pPr>
            <w:r w:rsidRPr="00602751">
              <w:rPr>
                <w:rFonts w:cs="Arial"/>
                <w:sz w:val="18"/>
                <w:szCs w:val="22"/>
              </w:rPr>
              <w:t>3.622,49 millones</w:t>
            </w:r>
          </w:p>
        </w:tc>
        <w:tc>
          <w:tcPr>
            <w:tcW w:w="2977" w:type="dxa"/>
            <w:gridSpan w:val="7"/>
            <w:tcBorders>
              <w:top w:val="single" w:sz="12" w:space="0" w:color="auto"/>
              <w:left w:val="single" w:sz="12" w:space="0" w:color="auto"/>
              <w:bottom w:val="single" w:sz="12" w:space="0" w:color="auto"/>
              <w:right w:val="single" w:sz="6" w:space="0" w:color="auto"/>
            </w:tcBorders>
            <w:shd w:val="clear" w:color="auto" w:fill="D9D9D9"/>
            <w:hideMark/>
          </w:tcPr>
          <w:p w14:paraId="3C101900" w14:textId="77777777" w:rsidR="00465B8A" w:rsidRPr="00602751" w:rsidRDefault="00465B8A" w:rsidP="005C5131">
            <w:pPr>
              <w:widowControl w:val="0"/>
              <w:rPr>
                <w:rFonts w:cs="Arial"/>
                <w:sz w:val="18"/>
                <w:szCs w:val="22"/>
              </w:rPr>
            </w:pPr>
            <w:proofErr w:type="gramStart"/>
            <w:r w:rsidRPr="00602751">
              <w:rPr>
                <w:rFonts w:cs="Arial"/>
                <w:sz w:val="18"/>
                <w:szCs w:val="22"/>
              </w:rPr>
              <w:t>Total</w:t>
            </w:r>
            <w:proofErr w:type="gramEnd"/>
            <w:r w:rsidRPr="00602751">
              <w:rPr>
                <w:rFonts w:cs="Arial"/>
                <w:sz w:val="18"/>
                <w:szCs w:val="22"/>
              </w:rPr>
              <w:t xml:space="preserve"> recursos Proyecto</w:t>
            </w:r>
          </w:p>
        </w:tc>
        <w:tc>
          <w:tcPr>
            <w:tcW w:w="2466" w:type="dxa"/>
            <w:tcBorders>
              <w:top w:val="single" w:sz="12" w:space="0" w:color="auto"/>
              <w:left w:val="single" w:sz="6" w:space="0" w:color="auto"/>
              <w:bottom w:val="single" w:sz="12" w:space="0" w:color="auto"/>
              <w:right w:val="single" w:sz="12" w:space="0" w:color="auto"/>
            </w:tcBorders>
            <w:shd w:val="clear" w:color="auto" w:fill="D9D9D9"/>
            <w:hideMark/>
          </w:tcPr>
          <w:p w14:paraId="509BE4A6" w14:textId="77777777" w:rsidR="00465B8A" w:rsidRPr="00602751" w:rsidRDefault="00465B8A" w:rsidP="005C5131">
            <w:pPr>
              <w:widowControl w:val="0"/>
              <w:jc w:val="right"/>
              <w:rPr>
                <w:rFonts w:cs="Arial"/>
                <w:sz w:val="18"/>
                <w:szCs w:val="22"/>
              </w:rPr>
            </w:pPr>
            <w:r w:rsidRPr="00602751">
              <w:rPr>
                <w:rFonts w:cs="Arial"/>
                <w:sz w:val="18"/>
                <w:szCs w:val="22"/>
              </w:rPr>
              <w:t>$27.035,29 millones</w:t>
            </w:r>
          </w:p>
        </w:tc>
      </w:tr>
    </w:tbl>
    <w:p w14:paraId="0F988D8E" w14:textId="77777777" w:rsidR="00465B8A" w:rsidRPr="00602751" w:rsidRDefault="00465B8A" w:rsidP="00465B8A">
      <w:pPr>
        <w:widowControl w:val="0"/>
        <w:ind w:left="-11"/>
        <w:rPr>
          <w:rFonts w:cs="Arial"/>
          <w:b/>
          <w:i/>
          <w:szCs w:val="22"/>
          <w:lang w:eastAsia="es-ES_tradnl"/>
        </w:rPr>
      </w:pPr>
    </w:p>
    <w:p w14:paraId="135179E0" w14:textId="33BFE34C" w:rsidR="00465B8A" w:rsidRDefault="00465B8A" w:rsidP="00EF3D37">
      <w:pPr>
        <w:widowControl w:val="0"/>
        <w:ind w:left="-11"/>
        <w:rPr>
          <w:rFonts w:cs="Arial"/>
          <w:bCs/>
          <w:iCs/>
          <w:szCs w:val="22"/>
        </w:rPr>
      </w:pPr>
      <w:r w:rsidRPr="00602751">
        <w:rPr>
          <w:rFonts w:cs="Arial"/>
          <w:bCs/>
          <w:iCs/>
          <w:szCs w:val="22"/>
        </w:rPr>
        <w:t>El proyecto se generó con el objeto de generar un sistema de análisis de información socioeconómica y espacial para ayudar a disminuir la incertidumbre en la toma de decisiones de los agentes en Bogotá – Cundinamarca, con aportes por $27</w:t>
      </w:r>
      <w:r w:rsidR="00490598">
        <w:rPr>
          <w:rFonts w:cs="Arial"/>
          <w:bCs/>
          <w:iCs/>
          <w:szCs w:val="22"/>
        </w:rPr>
        <w:t>.</w:t>
      </w:r>
      <w:r w:rsidRPr="00602751">
        <w:rPr>
          <w:rFonts w:cs="Arial"/>
          <w:bCs/>
          <w:iCs/>
          <w:szCs w:val="22"/>
        </w:rPr>
        <w:t>035,29 millones, de los cuales el 86,6% corresponden al SGR</w:t>
      </w:r>
      <w:r w:rsidR="00EF3D37">
        <w:rPr>
          <w:rFonts w:cs="Arial"/>
          <w:bCs/>
          <w:iCs/>
          <w:szCs w:val="22"/>
        </w:rPr>
        <w:t>.</w:t>
      </w:r>
    </w:p>
    <w:p w14:paraId="00F78F34" w14:textId="343D5E73" w:rsidR="00EF3D37" w:rsidRDefault="00EF3D37" w:rsidP="00EF3D37">
      <w:pPr>
        <w:widowControl w:val="0"/>
        <w:ind w:left="-11"/>
        <w:rPr>
          <w:rFonts w:cs="Arial"/>
          <w:bCs/>
          <w:iCs/>
          <w:szCs w:val="22"/>
        </w:rPr>
      </w:pPr>
    </w:p>
    <w:tbl>
      <w:tblPr>
        <w:tblStyle w:val="Tablaconcuadrcula"/>
        <w:tblW w:w="88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111"/>
      </w:tblGrid>
      <w:tr w:rsidR="00465B8A" w:rsidRPr="00B548D0" w14:paraId="43C607CC" w14:textId="77777777" w:rsidTr="00663C7A">
        <w:tc>
          <w:tcPr>
            <w:tcW w:w="4712" w:type="dxa"/>
            <w:vAlign w:val="center"/>
            <w:hideMark/>
          </w:tcPr>
          <w:p w14:paraId="7304DEFC" w14:textId="44B133DC" w:rsidR="00465B8A" w:rsidRPr="00B548D0" w:rsidRDefault="00843854" w:rsidP="00663C7A">
            <w:pPr>
              <w:widowControl w:val="0"/>
              <w:rPr>
                <w:rFonts w:ascii="Arial" w:eastAsiaTheme="minorHAnsi" w:hAnsi="Arial" w:cs="Arial"/>
                <w:szCs w:val="22"/>
              </w:rPr>
            </w:pPr>
            <w:r w:rsidRPr="00B548D0">
              <w:rPr>
                <w:rFonts w:ascii="Arial" w:eastAsiaTheme="minorHAnsi" w:hAnsi="Arial" w:cs="Arial"/>
                <w:szCs w:val="22"/>
              </w:rPr>
              <w:t xml:space="preserve">De los recursos </w:t>
            </w:r>
            <w:r w:rsidR="00465B8A" w:rsidRPr="00B548D0">
              <w:rPr>
                <w:rFonts w:ascii="Arial" w:eastAsiaTheme="minorHAnsi" w:hAnsi="Arial" w:cs="Arial"/>
                <w:szCs w:val="22"/>
              </w:rPr>
              <w:t>SGR</w:t>
            </w:r>
            <w:r w:rsidRPr="00B548D0">
              <w:rPr>
                <w:rFonts w:ascii="Arial" w:eastAsiaTheme="minorHAnsi" w:hAnsi="Arial" w:cs="Arial"/>
                <w:szCs w:val="22"/>
              </w:rPr>
              <w:t xml:space="preserve"> asignados se comprometió el 98,12% en 43 procesos contractuales, de los cuales en 6 se realizaron reducciones por $46,42 millones. L</w:t>
            </w:r>
            <w:r w:rsidR="00465B8A" w:rsidRPr="00B548D0">
              <w:rPr>
                <w:rFonts w:ascii="Arial" w:eastAsiaTheme="minorHAnsi" w:hAnsi="Arial" w:cs="Arial"/>
                <w:szCs w:val="22"/>
              </w:rPr>
              <w:t xml:space="preserve">a siguiente </w:t>
            </w:r>
            <w:r w:rsidR="00465B8A" w:rsidRPr="00B548D0">
              <w:rPr>
                <w:rFonts w:ascii="Arial" w:eastAsiaTheme="minorHAnsi" w:hAnsi="Arial" w:cs="Arial"/>
                <w:szCs w:val="22"/>
              </w:rPr>
              <w:lastRenderedPageBreak/>
              <w:t>tabla refleja la</w:t>
            </w:r>
            <w:r w:rsidRPr="00B548D0">
              <w:rPr>
                <w:rFonts w:ascii="Arial" w:eastAsiaTheme="minorHAnsi" w:hAnsi="Arial" w:cs="Arial"/>
                <w:szCs w:val="22"/>
              </w:rPr>
              <w:t xml:space="preserve"> ejecución final de los recursos SGR, donde se generó un saldo por liberar de $486,66 millones, reflejado en la Resolución No. 0676 de</w:t>
            </w:r>
            <w:r w:rsidR="00490598" w:rsidRPr="00B548D0">
              <w:rPr>
                <w:rFonts w:ascii="Arial" w:eastAsiaTheme="minorHAnsi" w:hAnsi="Arial" w:cs="Arial"/>
                <w:szCs w:val="22"/>
              </w:rPr>
              <w:t>l 29 de mayo de</w:t>
            </w:r>
            <w:r w:rsidRPr="00B548D0">
              <w:rPr>
                <w:rFonts w:ascii="Arial" w:eastAsiaTheme="minorHAnsi" w:hAnsi="Arial" w:cs="Arial"/>
                <w:szCs w:val="22"/>
              </w:rPr>
              <w:t xml:space="preserve"> 2020</w:t>
            </w:r>
            <w:r w:rsidR="00663C7A" w:rsidRPr="00B548D0">
              <w:rPr>
                <w:rFonts w:ascii="Arial" w:eastAsiaTheme="minorHAnsi" w:hAnsi="Arial" w:cs="Arial"/>
                <w:szCs w:val="22"/>
              </w:rPr>
              <w:t>, donde se da el cierre del proyecto.</w:t>
            </w:r>
          </w:p>
        </w:tc>
        <w:tc>
          <w:tcPr>
            <w:tcW w:w="4111" w:type="dxa"/>
          </w:tcPr>
          <w:p w14:paraId="1CEB4F14" w14:textId="65390B1D" w:rsidR="00465B8A" w:rsidRPr="00B548D0" w:rsidRDefault="00843854" w:rsidP="003B233C">
            <w:pPr>
              <w:pStyle w:val="Prrafodelista"/>
              <w:numPr>
                <w:ilvl w:val="0"/>
                <w:numId w:val="10"/>
              </w:numPr>
              <w:jc w:val="center"/>
              <w:rPr>
                <w:rFonts w:ascii="Arial" w:hAnsi="Arial" w:cs="Arial"/>
                <w:b/>
                <w:sz w:val="18"/>
                <w:szCs w:val="18"/>
              </w:rPr>
            </w:pPr>
            <w:r w:rsidRPr="00B548D0">
              <w:rPr>
                <w:rFonts w:ascii="Arial" w:hAnsi="Arial" w:cs="Arial"/>
                <w:b/>
                <w:sz w:val="18"/>
                <w:szCs w:val="18"/>
              </w:rPr>
              <w:lastRenderedPageBreak/>
              <w:t xml:space="preserve">Ejecución </w:t>
            </w:r>
            <w:r w:rsidR="00465B8A" w:rsidRPr="00B548D0">
              <w:rPr>
                <w:rFonts w:ascii="Arial" w:hAnsi="Arial" w:cs="Arial"/>
                <w:b/>
                <w:sz w:val="18"/>
                <w:szCs w:val="18"/>
              </w:rPr>
              <w:t xml:space="preserve">Recursos </w:t>
            </w:r>
            <w:r w:rsidR="00663C7A" w:rsidRPr="00B548D0">
              <w:rPr>
                <w:rFonts w:ascii="Arial" w:hAnsi="Arial" w:cs="Arial"/>
                <w:b/>
                <w:sz w:val="18"/>
                <w:szCs w:val="18"/>
              </w:rPr>
              <w:t xml:space="preserve">Proyecto </w:t>
            </w:r>
            <w:r w:rsidR="00465B8A" w:rsidRPr="00B548D0">
              <w:rPr>
                <w:rFonts w:ascii="Arial" w:hAnsi="Arial" w:cs="Arial"/>
                <w:b/>
                <w:sz w:val="18"/>
                <w:szCs w:val="18"/>
              </w:rPr>
              <w:t>2012000050043</w:t>
            </w:r>
          </w:p>
          <w:p w14:paraId="0A456A8A" w14:textId="77777777" w:rsidR="00465B8A" w:rsidRPr="00B548D0" w:rsidRDefault="00465B8A" w:rsidP="005C5131">
            <w:pPr>
              <w:widowControl w:val="0"/>
              <w:jc w:val="center"/>
              <w:rPr>
                <w:rFonts w:ascii="Arial" w:hAnsi="Arial" w:cs="Arial"/>
                <w:sz w:val="16"/>
                <w:szCs w:val="16"/>
              </w:rPr>
            </w:pPr>
            <w:r w:rsidRPr="00B548D0">
              <w:rPr>
                <w:rFonts w:ascii="Arial" w:hAnsi="Arial" w:cs="Arial"/>
                <w:sz w:val="16"/>
                <w:szCs w:val="16"/>
              </w:rPr>
              <w:t>Cifras en millones de pesos</w:t>
            </w:r>
          </w:p>
          <w:tbl>
            <w:tblPr>
              <w:tblW w:w="3392" w:type="dxa"/>
              <w:jc w:val="center"/>
              <w:tblCellMar>
                <w:left w:w="70" w:type="dxa"/>
                <w:right w:w="70" w:type="dxa"/>
              </w:tblCellMar>
              <w:tblLook w:val="04A0" w:firstRow="1" w:lastRow="0" w:firstColumn="1" w:lastColumn="0" w:noHBand="0" w:noVBand="1"/>
            </w:tblPr>
            <w:tblGrid>
              <w:gridCol w:w="941"/>
              <w:gridCol w:w="1590"/>
              <w:gridCol w:w="861"/>
            </w:tblGrid>
            <w:tr w:rsidR="00843854" w:rsidRPr="00B548D0" w14:paraId="20F6CD16" w14:textId="77777777" w:rsidTr="00843854">
              <w:trPr>
                <w:trHeight w:val="17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3FEB3"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23.412,80</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5CDEEED2" w14:textId="77777777" w:rsidR="00843854" w:rsidRPr="00B548D0" w:rsidRDefault="00843854" w:rsidP="00843854">
                  <w:pPr>
                    <w:rPr>
                      <w:rFonts w:cs="Arial"/>
                      <w:color w:val="000000"/>
                      <w:sz w:val="16"/>
                      <w:szCs w:val="16"/>
                      <w:lang w:eastAsia="es-CO"/>
                    </w:rPr>
                  </w:pPr>
                  <w:r w:rsidRPr="00B548D0">
                    <w:rPr>
                      <w:rFonts w:cs="Arial"/>
                      <w:color w:val="000000"/>
                      <w:sz w:val="16"/>
                      <w:szCs w:val="16"/>
                      <w:lang w:eastAsia="es-CO"/>
                    </w:rPr>
                    <w:t>Asignado</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6F7CC74D"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100,00%</w:t>
                  </w:r>
                </w:p>
              </w:tc>
            </w:tr>
            <w:tr w:rsidR="00843854" w:rsidRPr="00B548D0" w14:paraId="052EE7CB" w14:textId="77777777" w:rsidTr="00843854">
              <w:trPr>
                <w:trHeight w:val="170"/>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37267F10"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22.972,55</w:t>
                  </w:r>
                </w:p>
              </w:tc>
              <w:tc>
                <w:tcPr>
                  <w:tcW w:w="1590" w:type="dxa"/>
                  <w:tcBorders>
                    <w:top w:val="nil"/>
                    <w:left w:val="nil"/>
                    <w:bottom w:val="single" w:sz="4" w:space="0" w:color="auto"/>
                    <w:right w:val="single" w:sz="4" w:space="0" w:color="auto"/>
                  </w:tcBorders>
                  <w:shd w:val="clear" w:color="auto" w:fill="auto"/>
                  <w:noWrap/>
                  <w:vAlign w:val="center"/>
                  <w:hideMark/>
                </w:tcPr>
                <w:p w14:paraId="5AE559E2" w14:textId="77777777" w:rsidR="00843854" w:rsidRPr="00B548D0" w:rsidRDefault="00843854" w:rsidP="00843854">
                  <w:pPr>
                    <w:rPr>
                      <w:rFonts w:cs="Arial"/>
                      <w:color w:val="000000"/>
                      <w:sz w:val="16"/>
                      <w:szCs w:val="16"/>
                      <w:lang w:eastAsia="es-CO"/>
                    </w:rPr>
                  </w:pPr>
                  <w:r w:rsidRPr="00B548D0">
                    <w:rPr>
                      <w:rFonts w:cs="Arial"/>
                      <w:color w:val="000000"/>
                      <w:sz w:val="16"/>
                      <w:szCs w:val="16"/>
                      <w:lang w:eastAsia="es-CO"/>
                    </w:rPr>
                    <w:t xml:space="preserve">Compromisos </w:t>
                  </w:r>
                </w:p>
              </w:tc>
              <w:tc>
                <w:tcPr>
                  <w:tcW w:w="861" w:type="dxa"/>
                  <w:tcBorders>
                    <w:top w:val="nil"/>
                    <w:left w:val="nil"/>
                    <w:bottom w:val="single" w:sz="4" w:space="0" w:color="auto"/>
                    <w:right w:val="single" w:sz="4" w:space="0" w:color="auto"/>
                  </w:tcBorders>
                  <w:shd w:val="clear" w:color="auto" w:fill="auto"/>
                  <w:noWrap/>
                  <w:vAlign w:val="bottom"/>
                  <w:hideMark/>
                </w:tcPr>
                <w:p w14:paraId="2BB62179"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98,12%</w:t>
                  </w:r>
                </w:p>
              </w:tc>
            </w:tr>
            <w:tr w:rsidR="00843854" w:rsidRPr="00B548D0" w14:paraId="00AE483A" w14:textId="77777777" w:rsidTr="00843854">
              <w:trPr>
                <w:trHeight w:val="170"/>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37EF923"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lastRenderedPageBreak/>
                    <w:t>22.926,13</w:t>
                  </w:r>
                </w:p>
              </w:tc>
              <w:tc>
                <w:tcPr>
                  <w:tcW w:w="1590" w:type="dxa"/>
                  <w:tcBorders>
                    <w:top w:val="nil"/>
                    <w:left w:val="nil"/>
                    <w:bottom w:val="single" w:sz="4" w:space="0" w:color="auto"/>
                    <w:right w:val="single" w:sz="4" w:space="0" w:color="auto"/>
                  </w:tcBorders>
                  <w:shd w:val="clear" w:color="auto" w:fill="auto"/>
                  <w:noWrap/>
                  <w:vAlign w:val="center"/>
                  <w:hideMark/>
                </w:tcPr>
                <w:p w14:paraId="69289BDD" w14:textId="77777777" w:rsidR="00843854" w:rsidRPr="00B548D0" w:rsidRDefault="00843854" w:rsidP="00843854">
                  <w:pPr>
                    <w:rPr>
                      <w:rFonts w:cs="Arial"/>
                      <w:color w:val="000000"/>
                      <w:sz w:val="16"/>
                      <w:szCs w:val="16"/>
                      <w:lang w:eastAsia="es-CO"/>
                    </w:rPr>
                  </w:pPr>
                  <w:r w:rsidRPr="00B548D0">
                    <w:rPr>
                      <w:rFonts w:cs="Arial"/>
                      <w:color w:val="000000"/>
                      <w:sz w:val="16"/>
                      <w:szCs w:val="16"/>
                      <w:lang w:eastAsia="es-CO"/>
                    </w:rPr>
                    <w:t>Giros</w:t>
                  </w:r>
                </w:p>
              </w:tc>
              <w:tc>
                <w:tcPr>
                  <w:tcW w:w="861" w:type="dxa"/>
                  <w:tcBorders>
                    <w:top w:val="nil"/>
                    <w:left w:val="nil"/>
                    <w:bottom w:val="single" w:sz="4" w:space="0" w:color="auto"/>
                    <w:right w:val="single" w:sz="4" w:space="0" w:color="auto"/>
                  </w:tcBorders>
                  <w:shd w:val="clear" w:color="auto" w:fill="auto"/>
                  <w:noWrap/>
                  <w:vAlign w:val="bottom"/>
                  <w:hideMark/>
                </w:tcPr>
                <w:p w14:paraId="55F059B5"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97,92%</w:t>
                  </w:r>
                </w:p>
              </w:tc>
            </w:tr>
            <w:tr w:rsidR="00843854" w:rsidRPr="00B548D0" w14:paraId="7D91EAA3" w14:textId="77777777" w:rsidTr="00843854">
              <w:trPr>
                <w:trHeight w:val="170"/>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391599E2"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440,24</w:t>
                  </w:r>
                </w:p>
              </w:tc>
              <w:tc>
                <w:tcPr>
                  <w:tcW w:w="1590" w:type="dxa"/>
                  <w:tcBorders>
                    <w:top w:val="nil"/>
                    <w:left w:val="nil"/>
                    <w:bottom w:val="single" w:sz="4" w:space="0" w:color="auto"/>
                    <w:right w:val="single" w:sz="4" w:space="0" w:color="auto"/>
                  </w:tcBorders>
                  <w:shd w:val="clear" w:color="auto" w:fill="auto"/>
                  <w:noWrap/>
                  <w:vAlign w:val="center"/>
                  <w:hideMark/>
                </w:tcPr>
                <w:p w14:paraId="0CBD5184" w14:textId="77777777" w:rsidR="00843854" w:rsidRPr="00B548D0" w:rsidRDefault="00843854" w:rsidP="00843854">
                  <w:pPr>
                    <w:rPr>
                      <w:rFonts w:cs="Arial"/>
                      <w:color w:val="000000"/>
                      <w:sz w:val="16"/>
                      <w:szCs w:val="16"/>
                      <w:lang w:eastAsia="es-CO"/>
                    </w:rPr>
                  </w:pPr>
                  <w:r w:rsidRPr="00B548D0">
                    <w:rPr>
                      <w:rFonts w:cs="Arial"/>
                      <w:color w:val="000000"/>
                      <w:sz w:val="16"/>
                      <w:szCs w:val="16"/>
                      <w:lang w:eastAsia="es-CO"/>
                    </w:rPr>
                    <w:t>Por comprometer</w:t>
                  </w:r>
                </w:p>
              </w:tc>
              <w:tc>
                <w:tcPr>
                  <w:tcW w:w="861" w:type="dxa"/>
                  <w:tcBorders>
                    <w:top w:val="nil"/>
                    <w:left w:val="nil"/>
                    <w:bottom w:val="single" w:sz="4" w:space="0" w:color="auto"/>
                    <w:right w:val="single" w:sz="4" w:space="0" w:color="auto"/>
                  </w:tcBorders>
                  <w:shd w:val="clear" w:color="auto" w:fill="auto"/>
                  <w:noWrap/>
                  <w:vAlign w:val="bottom"/>
                  <w:hideMark/>
                </w:tcPr>
                <w:p w14:paraId="55ECEECC"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1,88%</w:t>
                  </w:r>
                </w:p>
              </w:tc>
            </w:tr>
            <w:tr w:rsidR="00843854" w:rsidRPr="00B548D0" w14:paraId="33A4F5D2" w14:textId="77777777" w:rsidTr="00843854">
              <w:trPr>
                <w:trHeight w:val="170"/>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61E369F2"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46,42</w:t>
                  </w:r>
                </w:p>
              </w:tc>
              <w:tc>
                <w:tcPr>
                  <w:tcW w:w="1590" w:type="dxa"/>
                  <w:tcBorders>
                    <w:top w:val="nil"/>
                    <w:left w:val="nil"/>
                    <w:bottom w:val="single" w:sz="4" w:space="0" w:color="auto"/>
                    <w:right w:val="single" w:sz="4" w:space="0" w:color="auto"/>
                  </w:tcBorders>
                  <w:shd w:val="clear" w:color="auto" w:fill="auto"/>
                  <w:noWrap/>
                  <w:vAlign w:val="center"/>
                  <w:hideMark/>
                </w:tcPr>
                <w:p w14:paraId="6C645722" w14:textId="77777777" w:rsidR="00843854" w:rsidRPr="00B548D0" w:rsidRDefault="00843854" w:rsidP="00843854">
                  <w:pPr>
                    <w:rPr>
                      <w:rFonts w:cs="Arial"/>
                      <w:color w:val="000000"/>
                      <w:sz w:val="16"/>
                      <w:szCs w:val="16"/>
                      <w:lang w:eastAsia="es-CO"/>
                    </w:rPr>
                  </w:pPr>
                  <w:r w:rsidRPr="00B548D0">
                    <w:rPr>
                      <w:rFonts w:cs="Arial"/>
                      <w:color w:val="000000"/>
                      <w:sz w:val="16"/>
                      <w:szCs w:val="16"/>
                      <w:lang w:eastAsia="es-CO"/>
                    </w:rPr>
                    <w:t>Pendiente por girar</w:t>
                  </w:r>
                </w:p>
              </w:tc>
              <w:tc>
                <w:tcPr>
                  <w:tcW w:w="861" w:type="dxa"/>
                  <w:tcBorders>
                    <w:top w:val="nil"/>
                    <w:left w:val="nil"/>
                    <w:bottom w:val="single" w:sz="4" w:space="0" w:color="auto"/>
                    <w:right w:val="single" w:sz="4" w:space="0" w:color="auto"/>
                  </w:tcBorders>
                  <w:shd w:val="clear" w:color="auto" w:fill="auto"/>
                  <w:noWrap/>
                  <w:vAlign w:val="bottom"/>
                  <w:hideMark/>
                </w:tcPr>
                <w:p w14:paraId="606F949B"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0,20%</w:t>
                  </w:r>
                </w:p>
              </w:tc>
            </w:tr>
            <w:tr w:rsidR="00843854" w:rsidRPr="00B548D0" w14:paraId="056D35D9" w14:textId="77777777" w:rsidTr="00843854">
              <w:trPr>
                <w:trHeight w:val="170"/>
                <w:jc w:val="center"/>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14:paraId="5A774843" w14:textId="030700D5"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 xml:space="preserve">486,66 </w:t>
                  </w:r>
                </w:p>
              </w:tc>
              <w:tc>
                <w:tcPr>
                  <w:tcW w:w="1590" w:type="dxa"/>
                  <w:tcBorders>
                    <w:top w:val="nil"/>
                    <w:left w:val="nil"/>
                    <w:bottom w:val="single" w:sz="4" w:space="0" w:color="auto"/>
                    <w:right w:val="single" w:sz="4" w:space="0" w:color="auto"/>
                  </w:tcBorders>
                  <w:shd w:val="clear" w:color="auto" w:fill="auto"/>
                  <w:noWrap/>
                  <w:vAlign w:val="bottom"/>
                  <w:hideMark/>
                </w:tcPr>
                <w:p w14:paraId="2D1C1D6A" w14:textId="77777777" w:rsidR="00843854" w:rsidRPr="00B548D0" w:rsidRDefault="00843854" w:rsidP="00843854">
                  <w:pPr>
                    <w:rPr>
                      <w:rFonts w:cs="Arial"/>
                      <w:color w:val="000000"/>
                      <w:sz w:val="16"/>
                      <w:szCs w:val="16"/>
                      <w:lang w:eastAsia="es-CO"/>
                    </w:rPr>
                  </w:pPr>
                  <w:r w:rsidRPr="00B548D0">
                    <w:rPr>
                      <w:rFonts w:cs="Arial"/>
                      <w:color w:val="000000"/>
                      <w:sz w:val="16"/>
                      <w:szCs w:val="16"/>
                      <w:lang w:eastAsia="es-CO"/>
                    </w:rPr>
                    <w:t xml:space="preserve"> Por liberar </w:t>
                  </w:r>
                </w:p>
              </w:tc>
              <w:tc>
                <w:tcPr>
                  <w:tcW w:w="861" w:type="dxa"/>
                  <w:tcBorders>
                    <w:top w:val="nil"/>
                    <w:left w:val="nil"/>
                    <w:bottom w:val="single" w:sz="4" w:space="0" w:color="auto"/>
                    <w:right w:val="single" w:sz="4" w:space="0" w:color="auto"/>
                  </w:tcBorders>
                  <w:shd w:val="clear" w:color="auto" w:fill="auto"/>
                  <w:noWrap/>
                  <w:vAlign w:val="bottom"/>
                  <w:hideMark/>
                </w:tcPr>
                <w:p w14:paraId="2AA134A4" w14:textId="77777777" w:rsidR="00843854" w:rsidRPr="00B548D0" w:rsidRDefault="00843854" w:rsidP="00843854">
                  <w:pPr>
                    <w:jc w:val="right"/>
                    <w:rPr>
                      <w:rFonts w:cs="Arial"/>
                      <w:color w:val="000000"/>
                      <w:sz w:val="16"/>
                      <w:szCs w:val="16"/>
                      <w:lang w:eastAsia="es-CO"/>
                    </w:rPr>
                  </w:pPr>
                  <w:r w:rsidRPr="00B548D0">
                    <w:rPr>
                      <w:rFonts w:cs="Arial"/>
                      <w:color w:val="000000"/>
                      <w:sz w:val="16"/>
                      <w:szCs w:val="16"/>
                      <w:lang w:eastAsia="es-CO"/>
                    </w:rPr>
                    <w:t>2,08%</w:t>
                  </w:r>
                </w:p>
              </w:tc>
            </w:tr>
          </w:tbl>
          <w:p w14:paraId="0A7AE63E" w14:textId="42D20129" w:rsidR="00465B8A" w:rsidRPr="00B548D0" w:rsidRDefault="00465B8A" w:rsidP="005C5131">
            <w:pPr>
              <w:widowControl w:val="0"/>
              <w:jc w:val="center"/>
              <w:rPr>
                <w:rFonts w:ascii="Arial" w:hAnsi="Arial" w:cs="Arial"/>
                <w:b/>
                <w:bCs/>
                <w:sz w:val="16"/>
                <w:szCs w:val="16"/>
                <w:lang w:eastAsia="es-ES_tradnl"/>
              </w:rPr>
            </w:pPr>
            <w:r w:rsidRPr="00B548D0">
              <w:rPr>
                <w:rFonts w:ascii="Arial" w:hAnsi="Arial" w:cs="Arial"/>
                <w:b/>
                <w:bCs/>
                <w:sz w:val="16"/>
                <w:szCs w:val="16"/>
              </w:rPr>
              <w:t xml:space="preserve">Fuente: </w:t>
            </w:r>
            <w:proofErr w:type="spellStart"/>
            <w:r w:rsidRPr="00B548D0">
              <w:rPr>
                <w:rFonts w:ascii="Arial" w:hAnsi="Arial" w:cs="Arial"/>
                <w:b/>
                <w:bCs/>
                <w:sz w:val="16"/>
                <w:szCs w:val="16"/>
              </w:rPr>
              <w:t>Gesproy</w:t>
            </w:r>
            <w:proofErr w:type="spellEnd"/>
            <w:r w:rsidRPr="00B548D0">
              <w:rPr>
                <w:rFonts w:ascii="Arial" w:hAnsi="Arial" w:cs="Arial"/>
                <w:b/>
                <w:bCs/>
                <w:sz w:val="16"/>
                <w:szCs w:val="16"/>
              </w:rPr>
              <w:t xml:space="preserve"> y </w:t>
            </w:r>
            <w:r w:rsidR="00663C7A" w:rsidRPr="00B548D0">
              <w:rPr>
                <w:rFonts w:ascii="Arial" w:hAnsi="Arial" w:cs="Arial"/>
                <w:b/>
                <w:bCs/>
                <w:sz w:val="16"/>
                <w:szCs w:val="16"/>
              </w:rPr>
              <w:t>respuesta cuestionario</w:t>
            </w:r>
          </w:p>
          <w:p w14:paraId="27DF7CDE" w14:textId="77777777" w:rsidR="00465B8A" w:rsidRPr="00B548D0" w:rsidRDefault="00465B8A" w:rsidP="005C5131">
            <w:pPr>
              <w:widowControl w:val="0"/>
              <w:rPr>
                <w:rFonts w:ascii="Arial" w:eastAsiaTheme="minorHAnsi" w:hAnsi="Arial" w:cs="Arial"/>
                <w:szCs w:val="22"/>
              </w:rPr>
            </w:pPr>
          </w:p>
        </w:tc>
      </w:tr>
    </w:tbl>
    <w:p w14:paraId="1F25EAF6" w14:textId="77777777" w:rsidR="00465B8A" w:rsidRPr="00602751" w:rsidRDefault="00465B8A" w:rsidP="00465B8A">
      <w:pPr>
        <w:widowControl w:val="0"/>
        <w:rPr>
          <w:rFonts w:eastAsiaTheme="minorHAnsi" w:cs="Arial"/>
          <w:szCs w:val="22"/>
        </w:rPr>
      </w:pPr>
    </w:p>
    <w:p w14:paraId="4121B3B0" w14:textId="16EC8EC8" w:rsidR="00E13C96" w:rsidRPr="00B22707" w:rsidRDefault="00E13C96" w:rsidP="003E1423">
      <w:pPr>
        <w:pStyle w:val="Encabezado"/>
        <w:numPr>
          <w:ilvl w:val="2"/>
          <w:numId w:val="2"/>
        </w:numPr>
        <w:tabs>
          <w:tab w:val="clear" w:pos="4419"/>
          <w:tab w:val="clear" w:pos="8838"/>
        </w:tabs>
        <w:ind w:left="709" w:hanging="709"/>
        <w:rPr>
          <w:rFonts w:cs="Arial"/>
          <w:b/>
        </w:rPr>
      </w:pPr>
      <w:r w:rsidRPr="00B22707">
        <w:rPr>
          <w:rFonts w:cs="Arial"/>
          <w:b/>
        </w:rPr>
        <w:t>Proyecto 2016000050033 Elaboración de la encuesta multipropósito 2017 Bogotá – Cundinamarca</w:t>
      </w:r>
    </w:p>
    <w:p w14:paraId="44F74E1D" w14:textId="77777777" w:rsidR="00E13C96" w:rsidRPr="00B22707" w:rsidRDefault="00E13C96" w:rsidP="00E13C96">
      <w:pPr>
        <w:pStyle w:val="Prrafodelista"/>
        <w:widowControl w:val="0"/>
        <w:ind w:left="709"/>
        <w:rPr>
          <w:rFonts w:cs="Arial"/>
          <w:b/>
          <w:i/>
          <w:szCs w:val="22"/>
        </w:rPr>
      </w:pPr>
    </w:p>
    <w:tbl>
      <w:tblPr>
        <w:tblW w:w="47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539"/>
        <w:gridCol w:w="271"/>
        <w:gridCol w:w="136"/>
        <w:gridCol w:w="138"/>
        <w:gridCol w:w="422"/>
        <w:gridCol w:w="272"/>
        <w:gridCol w:w="889"/>
        <w:gridCol w:w="237"/>
        <w:gridCol w:w="292"/>
        <w:gridCol w:w="467"/>
        <w:gridCol w:w="271"/>
        <w:gridCol w:w="1498"/>
        <w:gridCol w:w="1872"/>
      </w:tblGrid>
      <w:tr w:rsidR="00E13C96" w:rsidRPr="00B22707" w14:paraId="78F77AF3" w14:textId="77777777" w:rsidTr="00490598">
        <w:trPr>
          <w:jc w:val="center"/>
        </w:trPr>
        <w:tc>
          <w:tcPr>
            <w:tcW w:w="927" w:type="pct"/>
            <w:tcBorders>
              <w:top w:val="single" w:sz="12" w:space="0" w:color="auto"/>
              <w:left w:val="single" w:sz="12" w:space="0" w:color="auto"/>
              <w:bottom w:val="single" w:sz="12" w:space="0" w:color="auto"/>
              <w:right w:val="single" w:sz="6" w:space="0" w:color="auto"/>
            </w:tcBorders>
            <w:shd w:val="clear" w:color="auto" w:fill="D9D9D9"/>
            <w:hideMark/>
          </w:tcPr>
          <w:p w14:paraId="297601FF" w14:textId="77777777" w:rsidR="00E13C96" w:rsidRPr="00B22707" w:rsidRDefault="00E13C96" w:rsidP="005D6335">
            <w:pPr>
              <w:widowControl w:val="0"/>
              <w:rPr>
                <w:rFonts w:cs="Arial"/>
                <w:sz w:val="18"/>
                <w:szCs w:val="22"/>
              </w:rPr>
            </w:pPr>
            <w:r w:rsidRPr="00B22707">
              <w:rPr>
                <w:rFonts w:cs="Arial"/>
                <w:sz w:val="18"/>
                <w:szCs w:val="22"/>
              </w:rPr>
              <w:t>Ejecutor</w:t>
            </w:r>
          </w:p>
        </w:tc>
        <w:tc>
          <w:tcPr>
            <w:tcW w:w="4073" w:type="pct"/>
            <w:gridSpan w:val="12"/>
            <w:tcBorders>
              <w:top w:val="single" w:sz="12" w:space="0" w:color="auto"/>
              <w:left w:val="single" w:sz="6" w:space="0" w:color="auto"/>
              <w:bottom w:val="single" w:sz="12" w:space="0" w:color="auto"/>
              <w:right w:val="single" w:sz="12" w:space="0" w:color="auto"/>
            </w:tcBorders>
            <w:shd w:val="clear" w:color="auto" w:fill="D9D9D9"/>
            <w:hideMark/>
          </w:tcPr>
          <w:p w14:paraId="2F375653" w14:textId="77777777" w:rsidR="00E13C96" w:rsidRPr="00B22707" w:rsidRDefault="00E13C96" w:rsidP="005D6335">
            <w:pPr>
              <w:widowControl w:val="0"/>
              <w:rPr>
                <w:rFonts w:cs="Arial"/>
                <w:sz w:val="18"/>
                <w:szCs w:val="22"/>
              </w:rPr>
            </w:pPr>
            <w:r w:rsidRPr="00B22707">
              <w:rPr>
                <w:rFonts w:cs="Arial"/>
                <w:sz w:val="18"/>
                <w:szCs w:val="22"/>
              </w:rPr>
              <w:t>Dirección de Estudios Macro SIEE</w:t>
            </w:r>
          </w:p>
        </w:tc>
      </w:tr>
      <w:tr w:rsidR="00E13C96" w:rsidRPr="00B22707" w14:paraId="518E2E9F" w14:textId="77777777" w:rsidTr="00490598">
        <w:trPr>
          <w:jc w:val="center"/>
        </w:trPr>
        <w:tc>
          <w:tcPr>
            <w:tcW w:w="1090" w:type="pct"/>
            <w:gridSpan w:val="2"/>
            <w:tcBorders>
              <w:top w:val="single" w:sz="12" w:space="0" w:color="auto"/>
              <w:left w:val="single" w:sz="12" w:space="0" w:color="auto"/>
              <w:bottom w:val="single" w:sz="12" w:space="0" w:color="auto"/>
              <w:right w:val="single" w:sz="6" w:space="0" w:color="auto"/>
            </w:tcBorders>
            <w:shd w:val="clear" w:color="auto" w:fill="D9D9D9"/>
            <w:hideMark/>
          </w:tcPr>
          <w:p w14:paraId="4934C373" w14:textId="77777777" w:rsidR="00E13C96" w:rsidRPr="00B22707" w:rsidRDefault="00E13C96" w:rsidP="005D6335">
            <w:pPr>
              <w:widowControl w:val="0"/>
              <w:rPr>
                <w:rFonts w:cs="Arial"/>
                <w:sz w:val="18"/>
                <w:szCs w:val="22"/>
              </w:rPr>
            </w:pPr>
            <w:r w:rsidRPr="00B22707">
              <w:rPr>
                <w:rFonts w:cs="Arial"/>
                <w:sz w:val="18"/>
                <w:szCs w:val="22"/>
              </w:rPr>
              <w:t>Fecha aprobación</w:t>
            </w:r>
          </w:p>
        </w:tc>
        <w:tc>
          <w:tcPr>
            <w:tcW w:w="583" w:type="pct"/>
            <w:gridSpan w:val="4"/>
            <w:tcBorders>
              <w:top w:val="single" w:sz="12" w:space="0" w:color="auto"/>
              <w:left w:val="single" w:sz="6" w:space="0" w:color="auto"/>
              <w:bottom w:val="single" w:sz="12" w:space="0" w:color="auto"/>
              <w:right w:val="single" w:sz="12" w:space="0" w:color="auto"/>
            </w:tcBorders>
            <w:shd w:val="clear" w:color="auto" w:fill="D9D9D9"/>
            <w:hideMark/>
          </w:tcPr>
          <w:p w14:paraId="083AE055" w14:textId="77777777" w:rsidR="00E13C96" w:rsidRPr="00B22707" w:rsidRDefault="00E13C96" w:rsidP="005D6335">
            <w:pPr>
              <w:widowControl w:val="0"/>
              <w:rPr>
                <w:rFonts w:cs="Arial"/>
                <w:sz w:val="18"/>
                <w:szCs w:val="22"/>
              </w:rPr>
            </w:pPr>
            <w:r w:rsidRPr="00B22707">
              <w:rPr>
                <w:rFonts w:cs="Arial"/>
                <w:sz w:val="18"/>
                <w:szCs w:val="22"/>
              </w:rPr>
              <w:t>07/11/17</w:t>
            </w:r>
          </w:p>
        </w:tc>
        <w:tc>
          <w:tcPr>
            <w:tcW w:w="534" w:type="pct"/>
            <w:tcBorders>
              <w:top w:val="single" w:sz="12" w:space="0" w:color="auto"/>
              <w:left w:val="single" w:sz="12" w:space="0" w:color="auto"/>
              <w:bottom w:val="single" w:sz="12" w:space="0" w:color="auto"/>
              <w:right w:val="single" w:sz="6" w:space="0" w:color="auto"/>
            </w:tcBorders>
            <w:shd w:val="clear" w:color="auto" w:fill="D9D9D9"/>
            <w:hideMark/>
          </w:tcPr>
          <w:p w14:paraId="55BCD047" w14:textId="77777777" w:rsidR="00E13C96" w:rsidRPr="00B22707" w:rsidRDefault="00E13C96" w:rsidP="005D6335">
            <w:pPr>
              <w:widowControl w:val="0"/>
              <w:rPr>
                <w:rFonts w:cs="Arial"/>
                <w:sz w:val="18"/>
                <w:szCs w:val="22"/>
              </w:rPr>
            </w:pPr>
            <w:r w:rsidRPr="00B22707">
              <w:rPr>
                <w:rFonts w:cs="Arial"/>
                <w:sz w:val="18"/>
                <w:szCs w:val="22"/>
              </w:rPr>
              <w:t>Acuerdo</w:t>
            </w:r>
          </w:p>
        </w:tc>
        <w:tc>
          <w:tcPr>
            <w:tcW w:w="319" w:type="pct"/>
            <w:gridSpan w:val="2"/>
            <w:tcBorders>
              <w:top w:val="single" w:sz="12" w:space="0" w:color="auto"/>
              <w:left w:val="single" w:sz="6" w:space="0" w:color="auto"/>
              <w:bottom w:val="single" w:sz="12" w:space="0" w:color="auto"/>
              <w:right w:val="single" w:sz="12" w:space="0" w:color="auto"/>
            </w:tcBorders>
            <w:shd w:val="clear" w:color="auto" w:fill="D9D9D9"/>
            <w:hideMark/>
          </w:tcPr>
          <w:p w14:paraId="478F24DC" w14:textId="77777777" w:rsidR="00E13C96" w:rsidRPr="00B22707" w:rsidRDefault="00E13C96" w:rsidP="005D6335">
            <w:pPr>
              <w:widowControl w:val="0"/>
              <w:rPr>
                <w:rFonts w:cs="Arial"/>
                <w:sz w:val="18"/>
                <w:szCs w:val="22"/>
              </w:rPr>
            </w:pPr>
            <w:r w:rsidRPr="00B22707">
              <w:rPr>
                <w:rFonts w:cs="Arial"/>
                <w:sz w:val="18"/>
                <w:szCs w:val="22"/>
              </w:rPr>
              <w:t>61</w:t>
            </w:r>
          </w:p>
        </w:tc>
        <w:tc>
          <w:tcPr>
            <w:tcW w:w="444" w:type="pct"/>
            <w:gridSpan w:val="2"/>
            <w:tcBorders>
              <w:top w:val="single" w:sz="12" w:space="0" w:color="auto"/>
              <w:left w:val="single" w:sz="12" w:space="0" w:color="auto"/>
              <w:bottom w:val="single" w:sz="12" w:space="0" w:color="auto"/>
              <w:right w:val="single" w:sz="6" w:space="0" w:color="auto"/>
            </w:tcBorders>
            <w:shd w:val="clear" w:color="auto" w:fill="D9D9D9"/>
            <w:hideMark/>
          </w:tcPr>
          <w:p w14:paraId="5985E96E" w14:textId="77777777" w:rsidR="00E13C96" w:rsidRPr="00B22707" w:rsidRDefault="00E13C96" w:rsidP="005D6335">
            <w:pPr>
              <w:widowControl w:val="0"/>
              <w:rPr>
                <w:rFonts w:cs="Arial"/>
                <w:sz w:val="18"/>
                <w:szCs w:val="22"/>
              </w:rPr>
            </w:pPr>
            <w:r w:rsidRPr="00B22707">
              <w:rPr>
                <w:rFonts w:cs="Arial"/>
                <w:sz w:val="18"/>
                <w:szCs w:val="22"/>
              </w:rPr>
              <w:t>OCAD</w:t>
            </w:r>
          </w:p>
        </w:tc>
        <w:tc>
          <w:tcPr>
            <w:tcW w:w="2030" w:type="pct"/>
            <w:gridSpan w:val="2"/>
            <w:tcBorders>
              <w:top w:val="single" w:sz="12" w:space="0" w:color="auto"/>
              <w:left w:val="single" w:sz="6" w:space="0" w:color="auto"/>
              <w:bottom w:val="single" w:sz="12" w:space="0" w:color="auto"/>
              <w:right w:val="single" w:sz="12" w:space="0" w:color="auto"/>
            </w:tcBorders>
            <w:shd w:val="clear" w:color="auto" w:fill="D9D9D9"/>
            <w:hideMark/>
          </w:tcPr>
          <w:p w14:paraId="0159152E" w14:textId="77777777" w:rsidR="00E13C96" w:rsidRPr="00B22707" w:rsidRDefault="00E13C96" w:rsidP="005D6335">
            <w:pPr>
              <w:widowControl w:val="0"/>
              <w:rPr>
                <w:rFonts w:cs="Arial"/>
                <w:sz w:val="18"/>
                <w:szCs w:val="22"/>
              </w:rPr>
            </w:pPr>
            <w:r w:rsidRPr="00B22707">
              <w:rPr>
                <w:rFonts w:cs="Arial"/>
                <w:sz w:val="18"/>
                <w:szCs w:val="22"/>
              </w:rPr>
              <w:t>Centro-Oriente</w:t>
            </w:r>
          </w:p>
        </w:tc>
      </w:tr>
      <w:tr w:rsidR="00E13C96" w:rsidRPr="00B22707" w14:paraId="23C22CB1" w14:textId="77777777" w:rsidTr="00490598">
        <w:trPr>
          <w:jc w:val="center"/>
        </w:trPr>
        <w:tc>
          <w:tcPr>
            <w:tcW w:w="927" w:type="pct"/>
            <w:tcBorders>
              <w:top w:val="single" w:sz="12" w:space="0" w:color="auto"/>
              <w:left w:val="single" w:sz="12" w:space="0" w:color="auto"/>
              <w:bottom w:val="single" w:sz="12" w:space="0" w:color="auto"/>
              <w:right w:val="single" w:sz="6" w:space="0" w:color="auto"/>
            </w:tcBorders>
            <w:shd w:val="clear" w:color="auto" w:fill="D9D9D9"/>
            <w:hideMark/>
          </w:tcPr>
          <w:p w14:paraId="569F6A58" w14:textId="77777777" w:rsidR="00E13C96" w:rsidRPr="00B22707" w:rsidRDefault="00E13C96" w:rsidP="005D6335">
            <w:pPr>
              <w:widowControl w:val="0"/>
              <w:rPr>
                <w:rFonts w:cs="Arial"/>
                <w:sz w:val="18"/>
                <w:szCs w:val="22"/>
              </w:rPr>
            </w:pPr>
            <w:r w:rsidRPr="00B22707">
              <w:rPr>
                <w:rFonts w:cs="Arial"/>
                <w:sz w:val="18"/>
                <w:szCs w:val="22"/>
              </w:rPr>
              <w:t>Fecha Inicio</w:t>
            </w:r>
          </w:p>
        </w:tc>
        <w:tc>
          <w:tcPr>
            <w:tcW w:w="582" w:type="pct"/>
            <w:gridSpan w:val="4"/>
            <w:tcBorders>
              <w:top w:val="single" w:sz="12" w:space="0" w:color="auto"/>
              <w:left w:val="single" w:sz="6" w:space="0" w:color="auto"/>
              <w:bottom w:val="single" w:sz="12" w:space="0" w:color="auto"/>
              <w:right w:val="single" w:sz="12" w:space="0" w:color="auto"/>
            </w:tcBorders>
            <w:shd w:val="clear" w:color="auto" w:fill="D9D9D9"/>
            <w:hideMark/>
          </w:tcPr>
          <w:p w14:paraId="3CBF9C71" w14:textId="77777777" w:rsidR="00E13C96" w:rsidRPr="00B22707" w:rsidRDefault="00E13C96" w:rsidP="005D6335">
            <w:pPr>
              <w:widowControl w:val="0"/>
              <w:rPr>
                <w:rFonts w:cs="Arial"/>
                <w:sz w:val="18"/>
                <w:szCs w:val="22"/>
              </w:rPr>
            </w:pPr>
            <w:r w:rsidRPr="00B22707">
              <w:rPr>
                <w:rFonts w:cs="Arial"/>
                <w:sz w:val="18"/>
                <w:szCs w:val="22"/>
              </w:rPr>
              <w:t>01/07/17</w:t>
            </w:r>
          </w:p>
        </w:tc>
        <w:tc>
          <w:tcPr>
            <w:tcW w:w="699" w:type="pct"/>
            <w:gridSpan w:val="2"/>
            <w:tcBorders>
              <w:top w:val="single" w:sz="12" w:space="0" w:color="auto"/>
              <w:left w:val="single" w:sz="12" w:space="0" w:color="auto"/>
              <w:bottom w:val="single" w:sz="12" w:space="0" w:color="auto"/>
              <w:right w:val="single" w:sz="6" w:space="0" w:color="auto"/>
            </w:tcBorders>
            <w:shd w:val="clear" w:color="auto" w:fill="D9D9D9"/>
            <w:hideMark/>
          </w:tcPr>
          <w:p w14:paraId="1DE1792A" w14:textId="77777777" w:rsidR="00E13C96" w:rsidRPr="00B22707" w:rsidRDefault="00E13C96" w:rsidP="005D6335">
            <w:pPr>
              <w:widowControl w:val="0"/>
              <w:rPr>
                <w:rFonts w:cs="Arial"/>
                <w:sz w:val="18"/>
                <w:szCs w:val="22"/>
              </w:rPr>
            </w:pPr>
            <w:r w:rsidRPr="00B22707">
              <w:rPr>
                <w:rFonts w:cs="Arial"/>
                <w:sz w:val="18"/>
                <w:szCs w:val="22"/>
              </w:rPr>
              <w:t>Fecha Fin</w:t>
            </w:r>
          </w:p>
        </w:tc>
        <w:tc>
          <w:tcPr>
            <w:tcW w:w="600" w:type="pct"/>
            <w:gridSpan w:val="3"/>
            <w:tcBorders>
              <w:top w:val="single" w:sz="12" w:space="0" w:color="auto"/>
              <w:left w:val="single" w:sz="6" w:space="0" w:color="auto"/>
              <w:bottom w:val="single" w:sz="12" w:space="0" w:color="auto"/>
              <w:right w:val="single" w:sz="12" w:space="0" w:color="auto"/>
            </w:tcBorders>
            <w:shd w:val="clear" w:color="auto" w:fill="D9D9D9"/>
            <w:hideMark/>
          </w:tcPr>
          <w:p w14:paraId="6DF1F920" w14:textId="77777777" w:rsidR="00E13C96" w:rsidRPr="00B22707" w:rsidRDefault="00E13C96" w:rsidP="005D6335">
            <w:pPr>
              <w:widowControl w:val="0"/>
              <w:rPr>
                <w:rFonts w:cs="Arial"/>
                <w:sz w:val="18"/>
                <w:szCs w:val="22"/>
              </w:rPr>
            </w:pPr>
            <w:r w:rsidRPr="00B22707">
              <w:rPr>
                <w:rFonts w:cs="Arial"/>
                <w:sz w:val="18"/>
                <w:szCs w:val="22"/>
              </w:rPr>
              <w:t>31/12/19</w:t>
            </w:r>
          </w:p>
        </w:tc>
        <w:tc>
          <w:tcPr>
            <w:tcW w:w="1065" w:type="pct"/>
            <w:gridSpan w:val="2"/>
            <w:tcBorders>
              <w:top w:val="single" w:sz="12" w:space="0" w:color="auto"/>
              <w:left w:val="single" w:sz="12" w:space="0" w:color="auto"/>
              <w:bottom w:val="single" w:sz="12" w:space="0" w:color="auto"/>
              <w:right w:val="single" w:sz="6" w:space="0" w:color="auto"/>
            </w:tcBorders>
            <w:shd w:val="clear" w:color="auto" w:fill="D9D9D9"/>
            <w:hideMark/>
          </w:tcPr>
          <w:p w14:paraId="76EF3BA7" w14:textId="77777777" w:rsidR="00E13C96" w:rsidRPr="00B22707" w:rsidRDefault="00E13C96" w:rsidP="005D6335">
            <w:pPr>
              <w:widowControl w:val="0"/>
              <w:rPr>
                <w:rFonts w:cs="Arial"/>
                <w:sz w:val="18"/>
                <w:szCs w:val="22"/>
              </w:rPr>
            </w:pPr>
            <w:r w:rsidRPr="00B22707">
              <w:rPr>
                <w:rFonts w:cs="Arial"/>
                <w:sz w:val="18"/>
                <w:szCs w:val="22"/>
              </w:rPr>
              <w:t>SGR de Bogotá</w:t>
            </w:r>
          </w:p>
        </w:tc>
        <w:tc>
          <w:tcPr>
            <w:tcW w:w="1128" w:type="pct"/>
            <w:tcBorders>
              <w:top w:val="single" w:sz="12" w:space="0" w:color="auto"/>
              <w:left w:val="single" w:sz="6" w:space="0" w:color="auto"/>
              <w:bottom w:val="single" w:sz="12" w:space="0" w:color="auto"/>
              <w:right w:val="single" w:sz="12" w:space="0" w:color="auto"/>
            </w:tcBorders>
            <w:shd w:val="clear" w:color="auto" w:fill="D9D9D9"/>
            <w:hideMark/>
          </w:tcPr>
          <w:p w14:paraId="52D07FC3" w14:textId="77777777" w:rsidR="00E13C96" w:rsidRPr="00B22707" w:rsidRDefault="00E13C96" w:rsidP="005D6335">
            <w:pPr>
              <w:widowControl w:val="0"/>
              <w:jc w:val="right"/>
              <w:rPr>
                <w:rFonts w:cs="Arial"/>
                <w:sz w:val="18"/>
                <w:szCs w:val="22"/>
              </w:rPr>
            </w:pPr>
            <w:r w:rsidRPr="00B22707">
              <w:rPr>
                <w:rFonts w:cs="Arial"/>
                <w:sz w:val="18"/>
                <w:szCs w:val="22"/>
              </w:rPr>
              <w:t>$13.347,08 millones</w:t>
            </w:r>
          </w:p>
        </w:tc>
      </w:tr>
      <w:tr w:rsidR="00E13C96" w:rsidRPr="00B22707" w14:paraId="402E7C35" w14:textId="77777777" w:rsidTr="00490598">
        <w:trPr>
          <w:jc w:val="center"/>
        </w:trPr>
        <w:tc>
          <w:tcPr>
            <w:tcW w:w="1255" w:type="pct"/>
            <w:gridSpan w:val="4"/>
            <w:tcBorders>
              <w:top w:val="single" w:sz="12" w:space="0" w:color="auto"/>
              <w:left w:val="single" w:sz="12" w:space="0" w:color="auto"/>
              <w:bottom w:val="single" w:sz="12" w:space="0" w:color="auto"/>
              <w:right w:val="single" w:sz="6" w:space="0" w:color="auto"/>
            </w:tcBorders>
            <w:shd w:val="clear" w:color="auto" w:fill="D9D9D9"/>
            <w:hideMark/>
          </w:tcPr>
          <w:p w14:paraId="6B393566" w14:textId="77777777" w:rsidR="00E13C96" w:rsidRPr="00B22707" w:rsidRDefault="00E13C96" w:rsidP="005D6335">
            <w:pPr>
              <w:widowControl w:val="0"/>
              <w:rPr>
                <w:rFonts w:cs="Arial"/>
                <w:sz w:val="18"/>
                <w:szCs w:val="22"/>
              </w:rPr>
            </w:pPr>
            <w:r w:rsidRPr="00B22707">
              <w:rPr>
                <w:rFonts w:cs="Arial"/>
                <w:sz w:val="18"/>
                <w:szCs w:val="22"/>
              </w:rPr>
              <w:t>SGR de Cundinamarca</w:t>
            </w:r>
          </w:p>
        </w:tc>
        <w:tc>
          <w:tcPr>
            <w:tcW w:w="1096" w:type="pct"/>
            <w:gridSpan w:val="4"/>
            <w:tcBorders>
              <w:top w:val="single" w:sz="12" w:space="0" w:color="auto"/>
              <w:left w:val="single" w:sz="6" w:space="0" w:color="auto"/>
              <w:bottom w:val="single" w:sz="12" w:space="0" w:color="auto"/>
              <w:right w:val="single" w:sz="6" w:space="0" w:color="auto"/>
            </w:tcBorders>
            <w:shd w:val="clear" w:color="auto" w:fill="D9D9D9"/>
            <w:hideMark/>
          </w:tcPr>
          <w:p w14:paraId="0CC2859D" w14:textId="77777777" w:rsidR="00E13C96" w:rsidRPr="00B22707" w:rsidRDefault="00E13C96" w:rsidP="005D6335">
            <w:pPr>
              <w:widowControl w:val="0"/>
              <w:rPr>
                <w:rFonts w:cs="Arial"/>
                <w:sz w:val="18"/>
                <w:szCs w:val="22"/>
              </w:rPr>
            </w:pPr>
            <w:r w:rsidRPr="00B22707">
              <w:rPr>
                <w:rFonts w:cs="Arial"/>
                <w:sz w:val="18"/>
                <w:szCs w:val="22"/>
              </w:rPr>
              <w:t>$3.414,64 millones</w:t>
            </w:r>
          </w:p>
        </w:tc>
        <w:tc>
          <w:tcPr>
            <w:tcW w:w="1522" w:type="pct"/>
            <w:gridSpan w:val="4"/>
            <w:tcBorders>
              <w:top w:val="single" w:sz="12" w:space="0" w:color="auto"/>
              <w:left w:val="single" w:sz="6" w:space="0" w:color="auto"/>
              <w:bottom w:val="single" w:sz="12" w:space="0" w:color="auto"/>
              <w:right w:val="single" w:sz="6" w:space="0" w:color="auto"/>
            </w:tcBorders>
            <w:shd w:val="clear" w:color="auto" w:fill="D9D9D9"/>
            <w:hideMark/>
          </w:tcPr>
          <w:p w14:paraId="1D8C9FBE" w14:textId="77777777" w:rsidR="00E13C96" w:rsidRPr="00B22707" w:rsidRDefault="00E13C96" w:rsidP="005D6335">
            <w:pPr>
              <w:widowControl w:val="0"/>
              <w:rPr>
                <w:rFonts w:cs="Arial"/>
                <w:sz w:val="18"/>
                <w:szCs w:val="22"/>
              </w:rPr>
            </w:pPr>
            <w:proofErr w:type="gramStart"/>
            <w:r w:rsidRPr="00B22707">
              <w:rPr>
                <w:rFonts w:cs="Arial"/>
                <w:sz w:val="18"/>
                <w:szCs w:val="22"/>
              </w:rPr>
              <w:t>Total</w:t>
            </w:r>
            <w:proofErr w:type="gramEnd"/>
            <w:r w:rsidRPr="00B22707">
              <w:rPr>
                <w:rFonts w:cs="Arial"/>
                <w:sz w:val="18"/>
                <w:szCs w:val="22"/>
              </w:rPr>
              <w:t xml:space="preserve"> recursos SGR</w:t>
            </w:r>
          </w:p>
        </w:tc>
        <w:tc>
          <w:tcPr>
            <w:tcW w:w="1128" w:type="pct"/>
            <w:tcBorders>
              <w:top w:val="single" w:sz="12" w:space="0" w:color="auto"/>
              <w:left w:val="single" w:sz="6" w:space="0" w:color="auto"/>
              <w:bottom w:val="single" w:sz="12" w:space="0" w:color="auto"/>
              <w:right w:val="single" w:sz="12" w:space="0" w:color="auto"/>
            </w:tcBorders>
            <w:shd w:val="clear" w:color="auto" w:fill="D9D9D9"/>
            <w:hideMark/>
          </w:tcPr>
          <w:p w14:paraId="36D90F58" w14:textId="77777777" w:rsidR="00E13C96" w:rsidRPr="00B22707" w:rsidRDefault="00E13C96" w:rsidP="005D6335">
            <w:pPr>
              <w:widowControl w:val="0"/>
              <w:jc w:val="right"/>
              <w:rPr>
                <w:rFonts w:cs="Arial"/>
                <w:sz w:val="18"/>
                <w:szCs w:val="22"/>
              </w:rPr>
            </w:pPr>
            <w:r w:rsidRPr="00B22707">
              <w:rPr>
                <w:rFonts w:cs="Arial"/>
                <w:sz w:val="18"/>
                <w:szCs w:val="22"/>
              </w:rPr>
              <w:t>$16.761,72 millones</w:t>
            </w:r>
          </w:p>
        </w:tc>
      </w:tr>
      <w:tr w:rsidR="00E13C96" w:rsidRPr="00B22707" w14:paraId="0C8D6D65" w14:textId="77777777" w:rsidTr="00490598">
        <w:trPr>
          <w:jc w:val="center"/>
        </w:trPr>
        <w:tc>
          <w:tcPr>
            <w:tcW w:w="1172" w:type="pct"/>
            <w:gridSpan w:val="3"/>
            <w:tcBorders>
              <w:top w:val="single" w:sz="12" w:space="0" w:color="auto"/>
              <w:left w:val="single" w:sz="12" w:space="0" w:color="auto"/>
              <w:bottom w:val="single" w:sz="12" w:space="0" w:color="auto"/>
              <w:right w:val="single" w:sz="6" w:space="0" w:color="auto"/>
            </w:tcBorders>
            <w:shd w:val="clear" w:color="auto" w:fill="D9D9D9"/>
            <w:hideMark/>
          </w:tcPr>
          <w:p w14:paraId="525FE3E8" w14:textId="77777777" w:rsidR="00E13C96" w:rsidRPr="00B22707" w:rsidRDefault="00E13C96" w:rsidP="005D6335">
            <w:pPr>
              <w:widowControl w:val="0"/>
              <w:rPr>
                <w:rFonts w:cs="Arial"/>
                <w:sz w:val="18"/>
                <w:szCs w:val="22"/>
              </w:rPr>
            </w:pPr>
            <w:r w:rsidRPr="00B22707">
              <w:rPr>
                <w:rFonts w:cs="Arial"/>
                <w:sz w:val="18"/>
                <w:szCs w:val="22"/>
              </w:rPr>
              <w:t>Recursos FONDANE</w:t>
            </w:r>
          </w:p>
        </w:tc>
        <w:tc>
          <w:tcPr>
            <w:tcW w:w="1035" w:type="pct"/>
            <w:gridSpan w:val="4"/>
            <w:tcBorders>
              <w:top w:val="single" w:sz="12" w:space="0" w:color="auto"/>
              <w:left w:val="single" w:sz="6" w:space="0" w:color="auto"/>
              <w:bottom w:val="single" w:sz="12" w:space="0" w:color="auto"/>
              <w:right w:val="single" w:sz="6" w:space="0" w:color="auto"/>
            </w:tcBorders>
            <w:shd w:val="clear" w:color="auto" w:fill="D9D9D9"/>
            <w:hideMark/>
          </w:tcPr>
          <w:p w14:paraId="43B70F47" w14:textId="77777777" w:rsidR="00E13C96" w:rsidRPr="00B22707" w:rsidRDefault="00E13C96" w:rsidP="005D6335">
            <w:pPr>
              <w:widowControl w:val="0"/>
              <w:jc w:val="right"/>
              <w:rPr>
                <w:rFonts w:cs="Arial"/>
                <w:sz w:val="18"/>
                <w:szCs w:val="22"/>
              </w:rPr>
            </w:pPr>
            <w:r w:rsidRPr="00B22707">
              <w:rPr>
                <w:rFonts w:cs="Arial"/>
                <w:sz w:val="18"/>
                <w:szCs w:val="22"/>
              </w:rPr>
              <w:t>521,00</w:t>
            </w:r>
          </w:p>
        </w:tc>
        <w:tc>
          <w:tcPr>
            <w:tcW w:w="1665" w:type="pct"/>
            <w:gridSpan w:val="5"/>
            <w:tcBorders>
              <w:top w:val="single" w:sz="12" w:space="0" w:color="auto"/>
              <w:left w:val="single" w:sz="6" w:space="0" w:color="auto"/>
              <w:bottom w:val="single" w:sz="12" w:space="0" w:color="auto"/>
              <w:right w:val="single" w:sz="6" w:space="0" w:color="auto"/>
            </w:tcBorders>
            <w:shd w:val="clear" w:color="auto" w:fill="D9D9D9"/>
            <w:hideMark/>
          </w:tcPr>
          <w:p w14:paraId="60D1E205" w14:textId="77777777" w:rsidR="00E13C96" w:rsidRPr="00B22707" w:rsidRDefault="00E13C96" w:rsidP="005D6335">
            <w:pPr>
              <w:widowControl w:val="0"/>
              <w:rPr>
                <w:rFonts w:cs="Arial"/>
                <w:sz w:val="18"/>
                <w:szCs w:val="22"/>
              </w:rPr>
            </w:pPr>
            <w:proofErr w:type="gramStart"/>
            <w:r w:rsidRPr="00B22707">
              <w:rPr>
                <w:rFonts w:cs="Arial"/>
                <w:sz w:val="18"/>
                <w:szCs w:val="22"/>
              </w:rPr>
              <w:t>Total</w:t>
            </w:r>
            <w:proofErr w:type="gramEnd"/>
            <w:r w:rsidRPr="00B22707">
              <w:rPr>
                <w:rFonts w:cs="Arial"/>
                <w:sz w:val="18"/>
                <w:szCs w:val="22"/>
              </w:rPr>
              <w:t xml:space="preserve"> Recursos Proyecto</w:t>
            </w:r>
          </w:p>
        </w:tc>
        <w:tc>
          <w:tcPr>
            <w:tcW w:w="1128" w:type="pct"/>
            <w:tcBorders>
              <w:top w:val="single" w:sz="12" w:space="0" w:color="auto"/>
              <w:left w:val="single" w:sz="6" w:space="0" w:color="auto"/>
              <w:bottom w:val="single" w:sz="12" w:space="0" w:color="auto"/>
              <w:right w:val="single" w:sz="12" w:space="0" w:color="auto"/>
            </w:tcBorders>
            <w:shd w:val="clear" w:color="auto" w:fill="D9D9D9"/>
            <w:hideMark/>
          </w:tcPr>
          <w:p w14:paraId="6ED8C1BD" w14:textId="77777777" w:rsidR="00E13C96" w:rsidRPr="00B22707" w:rsidRDefault="00E13C96" w:rsidP="005D6335">
            <w:pPr>
              <w:widowControl w:val="0"/>
              <w:jc w:val="right"/>
              <w:rPr>
                <w:rFonts w:cs="Arial"/>
                <w:sz w:val="18"/>
                <w:szCs w:val="22"/>
              </w:rPr>
            </w:pPr>
            <w:r w:rsidRPr="00B22707">
              <w:rPr>
                <w:rFonts w:cs="Arial"/>
                <w:sz w:val="18"/>
                <w:szCs w:val="22"/>
              </w:rPr>
              <w:t>17.822,72 millones</w:t>
            </w:r>
          </w:p>
        </w:tc>
      </w:tr>
    </w:tbl>
    <w:p w14:paraId="28AA6760" w14:textId="77777777" w:rsidR="00E13C96" w:rsidRPr="00B22707" w:rsidRDefault="00E13C96" w:rsidP="00E13C96">
      <w:pPr>
        <w:widowControl w:val="0"/>
        <w:ind w:left="-11"/>
        <w:rPr>
          <w:rFonts w:cs="Arial"/>
          <w:bCs/>
          <w:iCs/>
          <w:szCs w:val="22"/>
        </w:rPr>
      </w:pPr>
    </w:p>
    <w:p w14:paraId="2C4CA3BF" w14:textId="456FB022" w:rsidR="00E13C96" w:rsidRDefault="00E13C96" w:rsidP="00E13C96">
      <w:pPr>
        <w:widowControl w:val="0"/>
        <w:ind w:left="-11"/>
        <w:rPr>
          <w:rFonts w:cs="Arial"/>
          <w:bCs/>
          <w:i/>
          <w:iCs/>
          <w:sz w:val="18"/>
          <w:szCs w:val="22"/>
        </w:rPr>
      </w:pPr>
      <w:r w:rsidRPr="00B22707">
        <w:rPr>
          <w:rFonts w:cs="Arial"/>
          <w:bCs/>
          <w:iCs/>
          <w:szCs w:val="22"/>
        </w:rPr>
        <w:t xml:space="preserve">El proyecto se genera con el objeto de </w:t>
      </w:r>
      <w:r w:rsidRPr="00B22707">
        <w:rPr>
          <w:rFonts w:cs="Arial"/>
          <w:bCs/>
          <w:i/>
          <w:iCs/>
          <w:sz w:val="18"/>
          <w:szCs w:val="22"/>
        </w:rPr>
        <w:t>“Analizar las condiciones socioeconómicas de los hogares y personas que habitan en Bogotá D.C. y la región, para la toma de decisiones y el diseño, seguimiento, monitoreo y evaluación de las políticas públicas, a través de la información que se obtenga”.</w:t>
      </w:r>
    </w:p>
    <w:p w14:paraId="7EE1578E" w14:textId="77777777" w:rsidR="00490598" w:rsidRDefault="00490598" w:rsidP="00E13C96">
      <w:pPr>
        <w:widowControl w:val="0"/>
        <w:ind w:left="-11"/>
        <w:rPr>
          <w:rFonts w:cs="Arial"/>
          <w:bCs/>
          <w:i/>
          <w:iCs/>
          <w:sz w:val="18"/>
          <w:szCs w:val="22"/>
          <w:lang w:eastAsia="es-ES_tradnl"/>
        </w:rPr>
      </w:pPr>
    </w:p>
    <w:tbl>
      <w:tblPr>
        <w:tblStyle w:val="Tablaconcuadrcula"/>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544"/>
      </w:tblGrid>
      <w:tr w:rsidR="001F643F" w:rsidRPr="00602751" w14:paraId="723693E8" w14:textId="77777777" w:rsidTr="00490598">
        <w:trPr>
          <w:trHeight w:val="454"/>
        </w:trPr>
        <w:tc>
          <w:tcPr>
            <w:tcW w:w="5387" w:type="dxa"/>
            <w:vAlign w:val="center"/>
            <w:hideMark/>
          </w:tcPr>
          <w:p w14:paraId="45D7F939" w14:textId="095A989A" w:rsidR="001F643F" w:rsidRPr="00602751" w:rsidRDefault="001F643F" w:rsidP="00DD6913">
            <w:pPr>
              <w:widowControl w:val="0"/>
              <w:rPr>
                <w:rFonts w:eastAsiaTheme="minorHAnsi" w:cs="Arial"/>
                <w:szCs w:val="22"/>
              </w:rPr>
            </w:pPr>
            <w:r>
              <w:rPr>
                <w:rFonts w:eastAsiaTheme="minorHAnsi" w:cs="Arial"/>
                <w:szCs w:val="22"/>
              </w:rPr>
              <w:t>L</w:t>
            </w:r>
            <w:r w:rsidRPr="00602751">
              <w:rPr>
                <w:rFonts w:eastAsiaTheme="minorHAnsi" w:cs="Arial"/>
                <w:szCs w:val="22"/>
              </w:rPr>
              <w:t xml:space="preserve">a siguiente tabla </w:t>
            </w:r>
            <w:r w:rsidR="00A851D0">
              <w:rPr>
                <w:rFonts w:eastAsiaTheme="minorHAnsi" w:cs="Arial"/>
                <w:szCs w:val="22"/>
              </w:rPr>
              <w:t xml:space="preserve">registra </w:t>
            </w:r>
            <w:r w:rsidRPr="00602751">
              <w:rPr>
                <w:rFonts w:eastAsiaTheme="minorHAnsi" w:cs="Arial"/>
                <w:szCs w:val="22"/>
              </w:rPr>
              <w:t>la</w:t>
            </w:r>
            <w:r>
              <w:rPr>
                <w:rFonts w:eastAsiaTheme="minorHAnsi" w:cs="Arial"/>
                <w:szCs w:val="22"/>
              </w:rPr>
              <w:t xml:space="preserve"> ejecución final de los recursos SGR asignados, de los cuales se comprometió el 99,93%., generándose un saldo por liberar de $11,13 millones, reflejado en la Resolución </w:t>
            </w:r>
            <w:r w:rsidRPr="00843854">
              <w:rPr>
                <w:rFonts w:eastAsiaTheme="minorHAnsi" w:cs="Arial"/>
                <w:szCs w:val="22"/>
              </w:rPr>
              <w:t>No. 0</w:t>
            </w:r>
            <w:r>
              <w:rPr>
                <w:rFonts w:eastAsiaTheme="minorHAnsi" w:cs="Arial"/>
                <w:szCs w:val="22"/>
              </w:rPr>
              <w:t>763</w:t>
            </w:r>
            <w:r w:rsidRPr="00843854">
              <w:rPr>
                <w:rFonts w:eastAsiaTheme="minorHAnsi" w:cs="Arial"/>
                <w:szCs w:val="22"/>
              </w:rPr>
              <w:t xml:space="preserve"> de</w:t>
            </w:r>
            <w:r w:rsidR="00762AC9">
              <w:rPr>
                <w:rFonts w:eastAsiaTheme="minorHAnsi" w:cs="Arial"/>
                <w:szCs w:val="22"/>
              </w:rPr>
              <w:t xml:space="preserve">l 2 de junio de </w:t>
            </w:r>
            <w:r w:rsidRPr="00843854">
              <w:rPr>
                <w:rFonts w:eastAsiaTheme="minorHAnsi" w:cs="Arial"/>
                <w:szCs w:val="22"/>
              </w:rPr>
              <w:t>202</w:t>
            </w:r>
            <w:r>
              <w:rPr>
                <w:rFonts w:eastAsiaTheme="minorHAnsi" w:cs="Arial"/>
                <w:szCs w:val="22"/>
              </w:rPr>
              <w:t>1, donde se da el cierre del proyecto</w:t>
            </w:r>
            <w:r w:rsidR="00762AC9">
              <w:rPr>
                <w:rFonts w:eastAsiaTheme="minorHAnsi" w:cs="Arial"/>
                <w:szCs w:val="22"/>
              </w:rPr>
              <w:t>.</w:t>
            </w:r>
          </w:p>
        </w:tc>
        <w:tc>
          <w:tcPr>
            <w:tcW w:w="3544" w:type="dxa"/>
          </w:tcPr>
          <w:p w14:paraId="0980EA7C" w14:textId="4BEC7586" w:rsidR="001F643F" w:rsidRPr="00602751" w:rsidRDefault="001F643F" w:rsidP="003B233C">
            <w:pPr>
              <w:pStyle w:val="Prrafodelista"/>
              <w:numPr>
                <w:ilvl w:val="0"/>
                <w:numId w:val="10"/>
              </w:numPr>
              <w:jc w:val="center"/>
              <w:rPr>
                <w:rFonts w:cs="Arial"/>
                <w:b/>
                <w:sz w:val="18"/>
                <w:szCs w:val="18"/>
              </w:rPr>
            </w:pPr>
            <w:r>
              <w:rPr>
                <w:rFonts w:cs="Arial"/>
                <w:b/>
                <w:sz w:val="18"/>
                <w:szCs w:val="18"/>
              </w:rPr>
              <w:t xml:space="preserve">Ejecución </w:t>
            </w:r>
            <w:r w:rsidRPr="00602751">
              <w:rPr>
                <w:rFonts w:cs="Arial"/>
                <w:b/>
                <w:sz w:val="18"/>
                <w:szCs w:val="18"/>
              </w:rPr>
              <w:t xml:space="preserve">Recursos </w:t>
            </w:r>
          </w:p>
          <w:p w14:paraId="31B0444E" w14:textId="77777777" w:rsidR="001F643F" w:rsidRPr="00602751" w:rsidRDefault="001F643F" w:rsidP="00107267">
            <w:pPr>
              <w:widowControl w:val="0"/>
              <w:jc w:val="center"/>
              <w:rPr>
                <w:rFonts w:cs="Arial"/>
                <w:sz w:val="16"/>
                <w:szCs w:val="16"/>
              </w:rPr>
            </w:pPr>
            <w:r w:rsidRPr="00602751">
              <w:rPr>
                <w:rFonts w:cs="Arial"/>
                <w:sz w:val="16"/>
                <w:szCs w:val="16"/>
              </w:rPr>
              <w:t>Cifras en millones de pesos</w:t>
            </w:r>
          </w:p>
          <w:tbl>
            <w:tblPr>
              <w:tblW w:w="2928" w:type="dxa"/>
              <w:jc w:val="center"/>
              <w:tblCellMar>
                <w:left w:w="70" w:type="dxa"/>
                <w:right w:w="70" w:type="dxa"/>
              </w:tblCellMar>
              <w:tblLook w:val="04A0" w:firstRow="1" w:lastRow="0" w:firstColumn="1" w:lastColumn="0" w:noHBand="0" w:noVBand="1"/>
            </w:tblPr>
            <w:tblGrid>
              <w:gridCol w:w="941"/>
              <w:gridCol w:w="1127"/>
              <w:gridCol w:w="860"/>
            </w:tblGrid>
            <w:tr w:rsidR="001F643F" w:rsidRPr="001F643F" w14:paraId="1978B851" w14:textId="77777777" w:rsidTr="001F643F">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CFD08" w14:textId="77777777" w:rsidR="001F643F" w:rsidRPr="001F643F" w:rsidRDefault="001F643F" w:rsidP="001F643F">
                  <w:pPr>
                    <w:jc w:val="right"/>
                    <w:rPr>
                      <w:rFonts w:cs="Arial"/>
                      <w:color w:val="000000"/>
                      <w:sz w:val="16"/>
                      <w:szCs w:val="16"/>
                      <w:lang w:eastAsia="es-CO"/>
                    </w:rPr>
                  </w:pPr>
                  <w:r w:rsidRPr="001F643F">
                    <w:rPr>
                      <w:rFonts w:cs="Arial"/>
                      <w:color w:val="000000"/>
                      <w:sz w:val="16"/>
                      <w:szCs w:val="16"/>
                      <w:lang w:eastAsia="es-CO"/>
                    </w:rPr>
                    <w:t>16.761,72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2374052F" w14:textId="77777777" w:rsidR="001F643F" w:rsidRPr="001F643F" w:rsidRDefault="001F643F" w:rsidP="001F643F">
                  <w:pPr>
                    <w:rPr>
                      <w:rFonts w:cs="Arial"/>
                      <w:color w:val="000000"/>
                      <w:sz w:val="16"/>
                      <w:szCs w:val="16"/>
                      <w:lang w:eastAsia="es-CO"/>
                    </w:rPr>
                  </w:pPr>
                  <w:r w:rsidRPr="001F643F">
                    <w:rPr>
                      <w:rFonts w:cs="Arial"/>
                      <w:color w:val="000000"/>
                      <w:sz w:val="16"/>
                      <w:szCs w:val="16"/>
                      <w:lang w:eastAsia="es-CO"/>
                    </w:rPr>
                    <w:t>Asignado</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34F7976B" w14:textId="77777777" w:rsidR="001F643F" w:rsidRPr="001F643F" w:rsidRDefault="001F643F" w:rsidP="001F643F">
                  <w:pPr>
                    <w:jc w:val="right"/>
                    <w:rPr>
                      <w:rFonts w:cs="Arial"/>
                      <w:color w:val="000000"/>
                      <w:sz w:val="16"/>
                      <w:szCs w:val="16"/>
                      <w:lang w:eastAsia="es-CO"/>
                    </w:rPr>
                  </w:pPr>
                  <w:r w:rsidRPr="001F643F">
                    <w:rPr>
                      <w:rFonts w:cs="Arial"/>
                      <w:color w:val="000000"/>
                      <w:sz w:val="16"/>
                      <w:szCs w:val="16"/>
                      <w:lang w:eastAsia="es-CO"/>
                    </w:rPr>
                    <w:t>100,00%</w:t>
                  </w:r>
                </w:p>
              </w:tc>
            </w:tr>
            <w:tr w:rsidR="001F643F" w:rsidRPr="001F643F" w14:paraId="44BED7B7" w14:textId="77777777" w:rsidTr="001F643F">
              <w:trPr>
                <w:trHeight w:val="20"/>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4743CA1A" w14:textId="77777777" w:rsidR="001F643F" w:rsidRPr="001F643F" w:rsidRDefault="001F643F" w:rsidP="001F643F">
                  <w:pPr>
                    <w:jc w:val="right"/>
                    <w:rPr>
                      <w:rFonts w:cs="Arial"/>
                      <w:color w:val="000000"/>
                      <w:sz w:val="16"/>
                      <w:szCs w:val="16"/>
                      <w:lang w:eastAsia="es-CO"/>
                    </w:rPr>
                  </w:pPr>
                  <w:r w:rsidRPr="001F643F">
                    <w:rPr>
                      <w:rFonts w:cs="Arial"/>
                      <w:color w:val="000000"/>
                      <w:sz w:val="16"/>
                      <w:szCs w:val="16"/>
                      <w:lang w:eastAsia="es-CO"/>
                    </w:rPr>
                    <w:t>16.750,59</w:t>
                  </w:r>
                </w:p>
              </w:tc>
              <w:tc>
                <w:tcPr>
                  <w:tcW w:w="1127" w:type="dxa"/>
                  <w:tcBorders>
                    <w:top w:val="nil"/>
                    <w:left w:val="nil"/>
                    <w:bottom w:val="single" w:sz="4" w:space="0" w:color="auto"/>
                    <w:right w:val="single" w:sz="4" w:space="0" w:color="auto"/>
                  </w:tcBorders>
                  <w:shd w:val="clear" w:color="auto" w:fill="auto"/>
                  <w:noWrap/>
                  <w:vAlign w:val="center"/>
                  <w:hideMark/>
                </w:tcPr>
                <w:p w14:paraId="0EAD16A6" w14:textId="77777777" w:rsidR="001F643F" w:rsidRPr="001F643F" w:rsidRDefault="001F643F" w:rsidP="001F643F">
                  <w:pPr>
                    <w:rPr>
                      <w:rFonts w:cs="Arial"/>
                      <w:color w:val="000000"/>
                      <w:sz w:val="16"/>
                      <w:szCs w:val="16"/>
                      <w:lang w:eastAsia="es-CO"/>
                    </w:rPr>
                  </w:pPr>
                  <w:r w:rsidRPr="001F643F">
                    <w:rPr>
                      <w:rFonts w:cs="Arial"/>
                      <w:color w:val="000000"/>
                      <w:sz w:val="16"/>
                      <w:szCs w:val="16"/>
                      <w:lang w:eastAsia="es-CO"/>
                    </w:rPr>
                    <w:t xml:space="preserve">Compromisos </w:t>
                  </w:r>
                </w:p>
              </w:tc>
              <w:tc>
                <w:tcPr>
                  <w:tcW w:w="860" w:type="dxa"/>
                  <w:tcBorders>
                    <w:top w:val="nil"/>
                    <w:left w:val="nil"/>
                    <w:bottom w:val="single" w:sz="4" w:space="0" w:color="auto"/>
                    <w:right w:val="single" w:sz="4" w:space="0" w:color="auto"/>
                  </w:tcBorders>
                  <w:shd w:val="clear" w:color="auto" w:fill="auto"/>
                  <w:noWrap/>
                  <w:vAlign w:val="bottom"/>
                  <w:hideMark/>
                </w:tcPr>
                <w:p w14:paraId="214A918F" w14:textId="77777777" w:rsidR="001F643F" w:rsidRPr="001F643F" w:rsidRDefault="001F643F" w:rsidP="001F643F">
                  <w:pPr>
                    <w:jc w:val="right"/>
                    <w:rPr>
                      <w:rFonts w:cs="Arial"/>
                      <w:color w:val="000000"/>
                      <w:sz w:val="16"/>
                      <w:szCs w:val="16"/>
                      <w:lang w:eastAsia="es-CO"/>
                    </w:rPr>
                  </w:pPr>
                  <w:r w:rsidRPr="001F643F">
                    <w:rPr>
                      <w:rFonts w:cs="Arial"/>
                      <w:color w:val="000000"/>
                      <w:sz w:val="16"/>
                      <w:szCs w:val="16"/>
                      <w:lang w:eastAsia="es-CO"/>
                    </w:rPr>
                    <w:t>99,93%</w:t>
                  </w:r>
                </w:p>
              </w:tc>
            </w:tr>
            <w:tr w:rsidR="001F643F" w:rsidRPr="001F643F" w14:paraId="77310270" w14:textId="77777777" w:rsidTr="001F643F">
              <w:trPr>
                <w:trHeight w:val="20"/>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68666D3B" w14:textId="77777777" w:rsidR="001F643F" w:rsidRPr="001F643F" w:rsidRDefault="001F643F" w:rsidP="001F643F">
                  <w:pPr>
                    <w:jc w:val="right"/>
                    <w:rPr>
                      <w:rFonts w:cs="Arial"/>
                      <w:color w:val="000000"/>
                      <w:sz w:val="16"/>
                      <w:szCs w:val="16"/>
                      <w:lang w:eastAsia="es-CO"/>
                    </w:rPr>
                  </w:pPr>
                  <w:r w:rsidRPr="001F643F">
                    <w:rPr>
                      <w:rFonts w:cs="Arial"/>
                      <w:color w:val="000000"/>
                      <w:sz w:val="16"/>
                      <w:szCs w:val="16"/>
                      <w:lang w:eastAsia="es-CO"/>
                    </w:rPr>
                    <w:t>16.750,59</w:t>
                  </w:r>
                </w:p>
              </w:tc>
              <w:tc>
                <w:tcPr>
                  <w:tcW w:w="1127" w:type="dxa"/>
                  <w:tcBorders>
                    <w:top w:val="nil"/>
                    <w:left w:val="nil"/>
                    <w:bottom w:val="single" w:sz="4" w:space="0" w:color="auto"/>
                    <w:right w:val="single" w:sz="4" w:space="0" w:color="auto"/>
                  </w:tcBorders>
                  <w:shd w:val="clear" w:color="auto" w:fill="auto"/>
                  <w:noWrap/>
                  <w:vAlign w:val="center"/>
                  <w:hideMark/>
                </w:tcPr>
                <w:p w14:paraId="3C7963E6" w14:textId="77777777" w:rsidR="001F643F" w:rsidRPr="001F643F" w:rsidRDefault="001F643F" w:rsidP="001F643F">
                  <w:pPr>
                    <w:rPr>
                      <w:rFonts w:cs="Arial"/>
                      <w:color w:val="000000"/>
                      <w:sz w:val="16"/>
                      <w:szCs w:val="16"/>
                      <w:lang w:eastAsia="es-CO"/>
                    </w:rPr>
                  </w:pPr>
                  <w:r w:rsidRPr="001F643F">
                    <w:rPr>
                      <w:rFonts w:cs="Arial"/>
                      <w:color w:val="000000"/>
                      <w:sz w:val="16"/>
                      <w:szCs w:val="16"/>
                      <w:lang w:eastAsia="es-CO"/>
                    </w:rPr>
                    <w:t>Giros</w:t>
                  </w:r>
                </w:p>
              </w:tc>
              <w:tc>
                <w:tcPr>
                  <w:tcW w:w="860" w:type="dxa"/>
                  <w:tcBorders>
                    <w:top w:val="nil"/>
                    <w:left w:val="nil"/>
                    <w:bottom w:val="single" w:sz="4" w:space="0" w:color="auto"/>
                    <w:right w:val="single" w:sz="4" w:space="0" w:color="auto"/>
                  </w:tcBorders>
                  <w:shd w:val="clear" w:color="auto" w:fill="auto"/>
                  <w:noWrap/>
                  <w:vAlign w:val="bottom"/>
                  <w:hideMark/>
                </w:tcPr>
                <w:p w14:paraId="17FA44E0" w14:textId="77777777" w:rsidR="001F643F" w:rsidRPr="001F643F" w:rsidRDefault="001F643F" w:rsidP="001F643F">
                  <w:pPr>
                    <w:jc w:val="right"/>
                    <w:rPr>
                      <w:rFonts w:cs="Arial"/>
                      <w:color w:val="000000"/>
                      <w:sz w:val="16"/>
                      <w:szCs w:val="16"/>
                      <w:lang w:eastAsia="es-CO"/>
                    </w:rPr>
                  </w:pPr>
                  <w:r w:rsidRPr="001F643F">
                    <w:rPr>
                      <w:rFonts w:cs="Arial"/>
                      <w:color w:val="000000"/>
                      <w:sz w:val="16"/>
                      <w:szCs w:val="16"/>
                      <w:lang w:eastAsia="es-CO"/>
                    </w:rPr>
                    <w:t>99,93%</w:t>
                  </w:r>
                </w:p>
              </w:tc>
            </w:tr>
            <w:tr w:rsidR="001F643F" w:rsidRPr="001F643F" w14:paraId="48A7B1B0" w14:textId="77777777" w:rsidTr="001F643F">
              <w:trPr>
                <w:trHeight w:val="20"/>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2E378451" w14:textId="77777777" w:rsidR="001F643F" w:rsidRPr="001F643F" w:rsidRDefault="001F643F" w:rsidP="001F643F">
                  <w:pPr>
                    <w:jc w:val="right"/>
                    <w:rPr>
                      <w:rFonts w:cs="Arial"/>
                      <w:color w:val="000000"/>
                      <w:sz w:val="16"/>
                      <w:szCs w:val="16"/>
                      <w:lang w:eastAsia="es-CO"/>
                    </w:rPr>
                  </w:pPr>
                  <w:r w:rsidRPr="001F643F">
                    <w:rPr>
                      <w:rFonts w:cs="Arial"/>
                      <w:color w:val="000000"/>
                      <w:sz w:val="16"/>
                      <w:szCs w:val="16"/>
                      <w:lang w:eastAsia="es-CO"/>
                    </w:rPr>
                    <w:t>11,13</w:t>
                  </w:r>
                </w:p>
              </w:tc>
              <w:tc>
                <w:tcPr>
                  <w:tcW w:w="1127" w:type="dxa"/>
                  <w:tcBorders>
                    <w:top w:val="nil"/>
                    <w:left w:val="nil"/>
                    <w:bottom w:val="single" w:sz="4" w:space="0" w:color="auto"/>
                    <w:right w:val="single" w:sz="4" w:space="0" w:color="auto"/>
                  </w:tcBorders>
                  <w:shd w:val="clear" w:color="auto" w:fill="auto"/>
                  <w:noWrap/>
                  <w:vAlign w:val="bottom"/>
                  <w:hideMark/>
                </w:tcPr>
                <w:p w14:paraId="22DBD432" w14:textId="77777777" w:rsidR="001F643F" w:rsidRPr="001F643F" w:rsidRDefault="001F643F" w:rsidP="001F643F">
                  <w:pPr>
                    <w:rPr>
                      <w:rFonts w:cs="Arial"/>
                      <w:color w:val="000000"/>
                      <w:sz w:val="16"/>
                      <w:szCs w:val="16"/>
                      <w:lang w:eastAsia="es-CO"/>
                    </w:rPr>
                  </w:pPr>
                  <w:r w:rsidRPr="001F643F">
                    <w:rPr>
                      <w:rFonts w:cs="Arial"/>
                      <w:color w:val="000000"/>
                      <w:sz w:val="16"/>
                      <w:szCs w:val="16"/>
                      <w:lang w:eastAsia="es-CO"/>
                    </w:rPr>
                    <w:t xml:space="preserve"> Por liberar </w:t>
                  </w:r>
                </w:p>
              </w:tc>
              <w:tc>
                <w:tcPr>
                  <w:tcW w:w="860" w:type="dxa"/>
                  <w:tcBorders>
                    <w:top w:val="nil"/>
                    <w:left w:val="nil"/>
                    <w:bottom w:val="single" w:sz="4" w:space="0" w:color="auto"/>
                    <w:right w:val="single" w:sz="4" w:space="0" w:color="auto"/>
                  </w:tcBorders>
                  <w:shd w:val="clear" w:color="auto" w:fill="auto"/>
                  <w:noWrap/>
                  <w:vAlign w:val="bottom"/>
                  <w:hideMark/>
                </w:tcPr>
                <w:p w14:paraId="6668418D" w14:textId="77777777" w:rsidR="001F643F" w:rsidRPr="001F643F" w:rsidRDefault="001F643F" w:rsidP="001F643F">
                  <w:pPr>
                    <w:jc w:val="right"/>
                    <w:rPr>
                      <w:rFonts w:cs="Arial"/>
                      <w:color w:val="000000"/>
                      <w:sz w:val="16"/>
                      <w:szCs w:val="16"/>
                      <w:lang w:eastAsia="es-CO"/>
                    </w:rPr>
                  </w:pPr>
                  <w:r w:rsidRPr="001F643F">
                    <w:rPr>
                      <w:rFonts w:cs="Arial"/>
                      <w:color w:val="000000"/>
                      <w:sz w:val="16"/>
                      <w:szCs w:val="16"/>
                      <w:lang w:eastAsia="es-CO"/>
                    </w:rPr>
                    <w:t>0,07%</w:t>
                  </w:r>
                </w:p>
              </w:tc>
            </w:tr>
          </w:tbl>
          <w:p w14:paraId="796D53D9" w14:textId="425D8313" w:rsidR="001F643F" w:rsidRPr="00602751" w:rsidRDefault="001F643F" w:rsidP="001F643F">
            <w:pPr>
              <w:widowControl w:val="0"/>
              <w:jc w:val="center"/>
              <w:rPr>
                <w:rFonts w:eastAsiaTheme="minorHAnsi" w:cs="Arial"/>
                <w:szCs w:val="22"/>
              </w:rPr>
            </w:pPr>
            <w:r w:rsidRPr="00602751">
              <w:rPr>
                <w:rFonts w:cs="Arial"/>
                <w:b/>
                <w:bCs/>
                <w:sz w:val="16"/>
                <w:szCs w:val="16"/>
              </w:rPr>
              <w:t xml:space="preserve">Fuente: </w:t>
            </w:r>
            <w:r>
              <w:rPr>
                <w:rFonts w:cs="Arial"/>
                <w:b/>
                <w:bCs/>
                <w:sz w:val="16"/>
                <w:szCs w:val="16"/>
              </w:rPr>
              <w:t xml:space="preserve">Resolución </w:t>
            </w:r>
            <w:r w:rsidRPr="001F643F">
              <w:rPr>
                <w:rFonts w:cs="Arial"/>
                <w:b/>
                <w:bCs/>
                <w:sz w:val="16"/>
                <w:szCs w:val="16"/>
              </w:rPr>
              <w:t xml:space="preserve">0763 </w:t>
            </w:r>
            <w:r>
              <w:rPr>
                <w:rFonts w:cs="Arial"/>
                <w:b/>
                <w:bCs/>
                <w:sz w:val="16"/>
                <w:szCs w:val="16"/>
              </w:rPr>
              <w:t>de</w:t>
            </w:r>
            <w:r w:rsidRPr="001F643F">
              <w:rPr>
                <w:rFonts w:cs="Arial"/>
                <w:b/>
                <w:bCs/>
                <w:sz w:val="16"/>
                <w:szCs w:val="16"/>
              </w:rPr>
              <w:t xml:space="preserve"> 2021</w:t>
            </w:r>
          </w:p>
        </w:tc>
      </w:tr>
    </w:tbl>
    <w:p w14:paraId="6F1ADBB6" w14:textId="746BBB8B" w:rsidR="001F643F" w:rsidRDefault="001F643F" w:rsidP="00E13C96">
      <w:pPr>
        <w:widowControl w:val="0"/>
        <w:ind w:left="-11"/>
        <w:rPr>
          <w:rFonts w:cs="Arial"/>
          <w:bCs/>
          <w:i/>
          <w:iCs/>
          <w:sz w:val="18"/>
          <w:szCs w:val="22"/>
          <w:lang w:eastAsia="es-ES_tradnl"/>
        </w:rPr>
      </w:pPr>
    </w:p>
    <w:p w14:paraId="19D33D7D" w14:textId="71A74352" w:rsidR="00DD6913" w:rsidRDefault="00DD6913" w:rsidP="00DD6913">
      <w:pPr>
        <w:widowControl w:val="0"/>
        <w:rPr>
          <w:rFonts w:cs="Arial"/>
          <w:szCs w:val="22"/>
        </w:rPr>
      </w:pPr>
      <w:r>
        <w:rPr>
          <w:rFonts w:eastAsiaTheme="minorHAnsi" w:cs="Arial"/>
          <w:szCs w:val="22"/>
        </w:rPr>
        <w:t xml:space="preserve">Este acto administrativo modificó la </w:t>
      </w:r>
      <w:r w:rsidRPr="00DD6913">
        <w:rPr>
          <w:rFonts w:eastAsiaTheme="minorHAnsi" w:cs="Arial"/>
          <w:szCs w:val="22"/>
        </w:rPr>
        <w:t>Resolución No. 1309 de</w:t>
      </w:r>
      <w:r w:rsidR="00762AC9">
        <w:rPr>
          <w:rFonts w:eastAsiaTheme="minorHAnsi" w:cs="Arial"/>
          <w:szCs w:val="22"/>
        </w:rPr>
        <w:t xml:space="preserve">l 20 de octubre de </w:t>
      </w:r>
      <w:r w:rsidRPr="00DD6913">
        <w:rPr>
          <w:rFonts w:eastAsiaTheme="minorHAnsi" w:cs="Arial"/>
          <w:szCs w:val="22"/>
        </w:rPr>
        <w:t>2020</w:t>
      </w:r>
      <w:r>
        <w:rPr>
          <w:rFonts w:eastAsiaTheme="minorHAnsi" w:cs="Arial"/>
          <w:szCs w:val="22"/>
        </w:rPr>
        <w:t>, por cuanto ésta incluía el valor retenido por reintegros del 4x1000 por $</w:t>
      </w:r>
      <w:r w:rsidRPr="00DD6913">
        <w:rPr>
          <w:rFonts w:eastAsiaTheme="minorHAnsi" w:cs="Arial"/>
          <w:szCs w:val="22"/>
        </w:rPr>
        <w:t>1</w:t>
      </w:r>
      <w:r>
        <w:rPr>
          <w:rFonts w:eastAsiaTheme="minorHAnsi" w:cs="Arial"/>
          <w:szCs w:val="22"/>
        </w:rPr>
        <w:t>,</w:t>
      </w:r>
      <w:r w:rsidRPr="00DD6913">
        <w:rPr>
          <w:rFonts w:eastAsiaTheme="minorHAnsi" w:cs="Arial"/>
          <w:szCs w:val="22"/>
        </w:rPr>
        <w:t>13</w:t>
      </w:r>
      <w:r>
        <w:rPr>
          <w:rFonts w:eastAsiaTheme="minorHAnsi" w:cs="Arial"/>
          <w:szCs w:val="22"/>
        </w:rPr>
        <w:t xml:space="preserve"> millones, generador del convenio 246 de 2017</w:t>
      </w:r>
      <w:r w:rsidRPr="00DD6913">
        <w:rPr>
          <w:rFonts w:eastAsiaTheme="minorHAnsi" w:cs="Arial"/>
          <w:szCs w:val="22"/>
        </w:rPr>
        <w:t xml:space="preserve"> </w:t>
      </w:r>
      <w:r>
        <w:rPr>
          <w:rFonts w:eastAsiaTheme="minorHAnsi" w:cs="Arial"/>
          <w:szCs w:val="22"/>
        </w:rPr>
        <w:t xml:space="preserve">suscrito con </w:t>
      </w:r>
      <w:r w:rsidRPr="00DD6913">
        <w:rPr>
          <w:rFonts w:eastAsiaTheme="minorHAnsi" w:cs="Arial"/>
          <w:szCs w:val="22"/>
        </w:rPr>
        <w:t xml:space="preserve">el </w:t>
      </w:r>
      <w:r w:rsidR="00762AC9">
        <w:rPr>
          <w:rFonts w:eastAsiaTheme="minorHAnsi" w:cs="Arial"/>
          <w:szCs w:val="22"/>
        </w:rPr>
        <w:t xml:space="preserve">Departamento Administrativo Nacional de Estadística - </w:t>
      </w:r>
      <w:r w:rsidRPr="00DD6913">
        <w:rPr>
          <w:rFonts w:eastAsiaTheme="minorHAnsi" w:cs="Arial"/>
          <w:szCs w:val="22"/>
        </w:rPr>
        <w:t>DANE</w:t>
      </w:r>
      <w:r>
        <w:rPr>
          <w:rFonts w:eastAsiaTheme="minorHAnsi" w:cs="Arial"/>
          <w:szCs w:val="22"/>
        </w:rPr>
        <w:t xml:space="preserve">, quien </w:t>
      </w:r>
      <w:r w:rsidRPr="00DD6913">
        <w:rPr>
          <w:rFonts w:eastAsiaTheme="minorHAnsi" w:cs="Arial"/>
          <w:szCs w:val="22"/>
        </w:rPr>
        <w:t>tramitó y obtuvo la</w:t>
      </w:r>
      <w:r>
        <w:rPr>
          <w:rFonts w:eastAsiaTheme="minorHAnsi" w:cs="Arial"/>
          <w:szCs w:val="22"/>
        </w:rPr>
        <w:t xml:space="preserve"> </w:t>
      </w:r>
      <w:r w:rsidRPr="00DD6913">
        <w:rPr>
          <w:rFonts w:eastAsiaTheme="minorHAnsi" w:cs="Arial"/>
          <w:szCs w:val="22"/>
        </w:rPr>
        <w:t>devolución de los dineros objeto de retención.</w:t>
      </w:r>
    </w:p>
    <w:p w14:paraId="51F8F531" w14:textId="77777777" w:rsidR="00DD6913" w:rsidRDefault="00DD6913" w:rsidP="00EB1FE0">
      <w:pPr>
        <w:rPr>
          <w:rFonts w:cs="Arial"/>
          <w:szCs w:val="22"/>
        </w:rPr>
      </w:pPr>
    </w:p>
    <w:p w14:paraId="4A8005F1" w14:textId="77777777" w:rsidR="00457B5B" w:rsidRDefault="00457B5B" w:rsidP="003E1423">
      <w:pPr>
        <w:pStyle w:val="Encabezado"/>
        <w:numPr>
          <w:ilvl w:val="2"/>
          <w:numId w:val="2"/>
        </w:numPr>
        <w:tabs>
          <w:tab w:val="clear" w:pos="4419"/>
          <w:tab w:val="clear" w:pos="8838"/>
        </w:tabs>
        <w:ind w:left="709" w:hanging="709"/>
        <w:rPr>
          <w:rFonts w:cs="Arial"/>
          <w:b/>
        </w:rPr>
      </w:pPr>
      <w:r>
        <w:rPr>
          <w:rFonts w:cs="Arial"/>
          <w:b/>
        </w:rPr>
        <w:t>Proyecto 2017000050001 Estudios y diseños para la estrategia de intervención integral del área de influencia del aeropuerto el Dorado, Bogotá D.C.</w:t>
      </w:r>
    </w:p>
    <w:p w14:paraId="2C70CC37" w14:textId="77777777" w:rsidR="00457B5B" w:rsidRDefault="00457B5B" w:rsidP="00457B5B">
      <w:pPr>
        <w:pStyle w:val="Prrafodelista"/>
        <w:widowControl w:val="0"/>
        <w:ind w:left="709"/>
        <w:rPr>
          <w:rFonts w:cs="Arial"/>
          <w:b/>
          <w:i/>
          <w:szCs w:val="22"/>
        </w:rPr>
      </w:pP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552"/>
        <w:gridCol w:w="278"/>
        <w:gridCol w:w="710"/>
        <w:gridCol w:w="281"/>
        <w:gridCol w:w="887"/>
        <w:gridCol w:w="540"/>
        <w:gridCol w:w="468"/>
        <w:gridCol w:w="269"/>
        <w:gridCol w:w="2371"/>
        <w:gridCol w:w="1818"/>
      </w:tblGrid>
      <w:tr w:rsidR="00457B5B" w14:paraId="2D6ED8AB" w14:textId="77777777" w:rsidTr="005D6335">
        <w:trPr>
          <w:jc w:val="center"/>
        </w:trPr>
        <w:tc>
          <w:tcPr>
            <w:tcW w:w="1552" w:type="dxa"/>
            <w:tcBorders>
              <w:top w:val="single" w:sz="12" w:space="0" w:color="auto"/>
              <w:left w:val="single" w:sz="12" w:space="0" w:color="auto"/>
              <w:bottom w:val="single" w:sz="12" w:space="0" w:color="auto"/>
              <w:right w:val="single" w:sz="6" w:space="0" w:color="auto"/>
            </w:tcBorders>
            <w:shd w:val="clear" w:color="auto" w:fill="D9D9D9"/>
            <w:hideMark/>
          </w:tcPr>
          <w:p w14:paraId="3231DB21" w14:textId="77777777" w:rsidR="00457B5B" w:rsidRDefault="00457B5B" w:rsidP="005D6335">
            <w:pPr>
              <w:widowControl w:val="0"/>
              <w:rPr>
                <w:rFonts w:cs="Arial"/>
                <w:sz w:val="18"/>
                <w:szCs w:val="22"/>
              </w:rPr>
            </w:pPr>
            <w:r>
              <w:rPr>
                <w:rFonts w:cs="Arial"/>
                <w:sz w:val="18"/>
                <w:szCs w:val="22"/>
              </w:rPr>
              <w:t>Ejecutor</w:t>
            </w:r>
          </w:p>
        </w:tc>
        <w:tc>
          <w:tcPr>
            <w:tcW w:w="7622" w:type="dxa"/>
            <w:gridSpan w:val="9"/>
            <w:tcBorders>
              <w:top w:val="single" w:sz="12" w:space="0" w:color="auto"/>
              <w:left w:val="single" w:sz="6" w:space="0" w:color="auto"/>
              <w:bottom w:val="single" w:sz="12" w:space="0" w:color="auto"/>
              <w:right w:val="single" w:sz="12" w:space="0" w:color="auto"/>
            </w:tcBorders>
            <w:shd w:val="clear" w:color="auto" w:fill="D9D9D9"/>
            <w:hideMark/>
          </w:tcPr>
          <w:p w14:paraId="3DB03F08" w14:textId="77777777" w:rsidR="00457B5B" w:rsidRDefault="00457B5B" w:rsidP="005D6335">
            <w:pPr>
              <w:widowControl w:val="0"/>
              <w:rPr>
                <w:rFonts w:cs="Arial"/>
                <w:sz w:val="18"/>
                <w:szCs w:val="22"/>
              </w:rPr>
            </w:pPr>
            <w:r>
              <w:rPr>
                <w:rFonts w:cs="Arial"/>
                <w:sz w:val="18"/>
                <w:szCs w:val="22"/>
              </w:rPr>
              <w:t>Dirección de Operaciones Estratégicas - DOE</w:t>
            </w:r>
          </w:p>
        </w:tc>
      </w:tr>
      <w:tr w:rsidR="00457B5B" w14:paraId="65F026A6" w14:textId="77777777" w:rsidTr="005D6335">
        <w:trPr>
          <w:jc w:val="center"/>
        </w:trPr>
        <w:tc>
          <w:tcPr>
            <w:tcW w:w="1830"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107AEBE5" w14:textId="77777777" w:rsidR="00457B5B" w:rsidRDefault="00457B5B" w:rsidP="005D6335">
            <w:pPr>
              <w:widowControl w:val="0"/>
              <w:rPr>
                <w:rFonts w:cs="Arial"/>
                <w:sz w:val="18"/>
                <w:szCs w:val="22"/>
              </w:rPr>
            </w:pPr>
            <w:r>
              <w:rPr>
                <w:rFonts w:cs="Arial"/>
                <w:sz w:val="18"/>
                <w:szCs w:val="22"/>
              </w:rPr>
              <w:t>Fecha aprobación</w:t>
            </w:r>
          </w:p>
        </w:tc>
        <w:tc>
          <w:tcPr>
            <w:tcW w:w="991"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56B86683" w14:textId="77777777" w:rsidR="00457B5B" w:rsidRDefault="00457B5B" w:rsidP="005D6335">
            <w:pPr>
              <w:widowControl w:val="0"/>
              <w:rPr>
                <w:rFonts w:cs="Arial"/>
                <w:sz w:val="18"/>
                <w:szCs w:val="22"/>
              </w:rPr>
            </w:pPr>
            <w:r>
              <w:rPr>
                <w:rFonts w:cs="Arial"/>
                <w:sz w:val="18"/>
                <w:szCs w:val="22"/>
              </w:rPr>
              <w:t>28/08/17</w:t>
            </w:r>
          </w:p>
        </w:tc>
        <w:tc>
          <w:tcPr>
            <w:tcW w:w="887" w:type="dxa"/>
            <w:tcBorders>
              <w:top w:val="single" w:sz="12" w:space="0" w:color="auto"/>
              <w:left w:val="single" w:sz="12" w:space="0" w:color="auto"/>
              <w:bottom w:val="single" w:sz="12" w:space="0" w:color="auto"/>
              <w:right w:val="single" w:sz="6" w:space="0" w:color="auto"/>
            </w:tcBorders>
            <w:shd w:val="clear" w:color="auto" w:fill="D9D9D9"/>
            <w:hideMark/>
          </w:tcPr>
          <w:p w14:paraId="7B41A3E0" w14:textId="77777777" w:rsidR="00457B5B" w:rsidRDefault="00457B5B" w:rsidP="005D6335">
            <w:pPr>
              <w:widowControl w:val="0"/>
              <w:rPr>
                <w:rFonts w:cs="Arial"/>
                <w:sz w:val="18"/>
                <w:szCs w:val="22"/>
              </w:rPr>
            </w:pPr>
            <w:r>
              <w:rPr>
                <w:rFonts w:cs="Arial"/>
                <w:sz w:val="18"/>
                <w:szCs w:val="22"/>
              </w:rPr>
              <w:t>Acuerdo</w:t>
            </w:r>
          </w:p>
        </w:tc>
        <w:tc>
          <w:tcPr>
            <w:tcW w:w="540" w:type="dxa"/>
            <w:tcBorders>
              <w:top w:val="single" w:sz="12" w:space="0" w:color="auto"/>
              <w:left w:val="single" w:sz="6" w:space="0" w:color="auto"/>
              <w:bottom w:val="single" w:sz="12" w:space="0" w:color="auto"/>
              <w:right w:val="single" w:sz="12" w:space="0" w:color="auto"/>
            </w:tcBorders>
            <w:shd w:val="clear" w:color="auto" w:fill="D9D9D9"/>
            <w:hideMark/>
          </w:tcPr>
          <w:p w14:paraId="2038C4FC" w14:textId="77777777" w:rsidR="00457B5B" w:rsidRDefault="00457B5B" w:rsidP="005D6335">
            <w:pPr>
              <w:widowControl w:val="0"/>
              <w:rPr>
                <w:rFonts w:cs="Arial"/>
                <w:sz w:val="18"/>
                <w:szCs w:val="22"/>
              </w:rPr>
            </w:pPr>
            <w:r>
              <w:rPr>
                <w:rFonts w:cs="Arial"/>
                <w:sz w:val="18"/>
                <w:szCs w:val="22"/>
              </w:rPr>
              <w:t>65</w:t>
            </w:r>
          </w:p>
        </w:tc>
        <w:tc>
          <w:tcPr>
            <w:tcW w:w="737"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3CE9ADB8" w14:textId="77777777" w:rsidR="00457B5B" w:rsidRDefault="00457B5B" w:rsidP="005D6335">
            <w:pPr>
              <w:widowControl w:val="0"/>
              <w:rPr>
                <w:rFonts w:cs="Arial"/>
                <w:sz w:val="18"/>
                <w:szCs w:val="22"/>
              </w:rPr>
            </w:pPr>
            <w:r>
              <w:rPr>
                <w:rFonts w:cs="Arial"/>
                <w:sz w:val="18"/>
                <w:szCs w:val="22"/>
              </w:rPr>
              <w:t>OCAD</w:t>
            </w:r>
          </w:p>
        </w:tc>
        <w:tc>
          <w:tcPr>
            <w:tcW w:w="4189"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6BBA5232" w14:textId="77777777" w:rsidR="00457B5B" w:rsidRDefault="00457B5B" w:rsidP="005D6335">
            <w:pPr>
              <w:widowControl w:val="0"/>
              <w:rPr>
                <w:rFonts w:cs="Arial"/>
                <w:sz w:val="18"/>
                <w:szCs w:val="22"/>
              </w:rPr>
            </w:pPr>
            <w:r>
              <w:rPr>
                <w:rFonts w:cs="Arial"/>
                <w:sz w:val="18"/>
                <w:szCs w:val="22"/>
              </w:rPr>
              <w:t>Centro-Oriente</w:t>
            </w:r>
          </w:p>
        </w:tc>
      </w:tr>
      <w:tr w:rsidR="00457B5B" w14:paraId="2384C7C0" w14:textId="77777777" w:rsidTr="005D6335">
        <w:trPr>
          <w:jc w:val="center"/>
        </w:trPr>
        <w:tc>
          <w:tcPr>
            <w:tcW w:w="1552" w:type="dxa"/>
            <w:tcBorders>
              <w:top w:val="single" w:sz="12" w:space="0" w:color="auto"/>
              <w:left w:val="single" w:sz="12" w:space="0" w:color="auto"/>
              <w:bottom w:val="single" w:sz="12" w:space="0" w:color="auto"/>
              <w:right w:val="single" w:sz="6" w:space="0" w:color="auto"/>
            </w:tcBorders>
            <w:shd w:val="clear" w:color="auto" w:fill="D9D9D9"/>
            <w:hideMark/>
          </w:tcPr>
          <w:p w14:paraId="49078A17" w14:textId="77777777" w:rsidR="00457B5B" w:rsidRDefault="00457B5B" w:rsidP="005D6335">
            <w:pPr>
              <w:widowControl w:val="0"/>
              <w:rPr>
                <w:rFonts w:cs="Arial"/>
                <w:sz w:val="18"/>
                <w:szCs w:val="22"/>
              </w:rPr>
            </w:pPr>
            <w:r>
              <w:rPr>
                <w:rFonts w:cs="Arial"/>
                <w:sz w:val="18"/>
                <w:szCs w:val="22"/>
              </w:rPr>
              <w:t>Fecha Inicio</w:t>
            </w:r>
          </w:p>
        </w:tc>
        <w:tc>
          <w:tcPr>
            <w:tcW w:w="988"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414981C0" w14:textId="77777777" w:rsidR="00457B5B" w:rsidRDefault="00457B5B" w:rsidP="005D6335">
            <w:pPr>
              <w:widowControl w:val="0"/>
              <w:rPr>
                <w:rFonts w:cs="Arial"/>
                <w:sz w:val="18"/>
                <w:szCs w:val="22"/>
              </w:rPr>
            </w:pPr>
            <w:r>
              <w:rPr>
                <w:rFonts w:cs="Arial"/>
                <w:sz w:val="18"/>
                <w:szCs w:val="22"/>
              </w:rPr>
              <w:t>01/02/18</w:t>
            </w:r>
          </w:p>
        </w:tc>
        <w:tc>
          <w:tcPr>
            <w:tcW w:w="1168"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3C038415" w14:textId="77777777" w:rsidR="00457B5B" w:rsidRDefault="00457B5B" w:rsidP="005D6335">
            <w:pPr>
              <w:widowControl w:val="0"/>
              <w:rPr>
                <w:rFonts w:cs="Arial"/>
                <w:sz w:val="18"/>
                <w:szCs w:val="22"/>
              </w:rPr>
            </w:pPr>
            <w:proofErr w:type="gramStart"/>
            <w:r>
              <w:rPr>
                <w:rFonts w:cs="Arial"/>
                <w:sz w:val="18"/>
                <w:szCs w:val="22"/>
              </w:rPr>
              <w:t>Fecha  Fin</w:t>
            </w:r>
            <w:proofErr w:type="gramEnd"/>
          </w:p>
        </w:tc>
        <w:tc>
          <w:tcPr>
            <w:tcW w:w="1008"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6DEEF198" w14:textId="77777777" w:rsidR="00457B5B" w:rsidRDefault="00457B5B" w:rsidP="005D6335">
            <w:pPr>
              <w:widowControl w:val="0"/>
              <w:rPr>
                <w:rFonts w:cs="Arial"/>
                <w:sz w:val="18"/>
                <w:szCs w:val="22"/>
              </w:rPr>
            </w:pPr>
            <w:r>
              <w:rPr>
                <w:rFonts w:cs="Arial"/>
                <w:sz w:val="18"/>
                <w:szCs w:val="22"/>
              </w:rPr>
              <w:t>31/07/20</w:t>
            </w:r>
          </w:p>
        </w:tc>
        <w:tc>
          <w:tcPr>
            <w:tcW w:w="2640"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02B73781" w14:textId="77777777" w:rsidR="00457B5B" w:rsidRDefault="00457B5B" w:rsidP="005D6335">
            <w:pPr>
              <w:widowControl w:val="0"/>
              <w:rPr>
                <w:rFonts w:cs="Arial"/>
                <w:sz w:val="18"/>
                <w:szCs w:val="22"/>
              </w:rPr>
            </w:pPr>
            <w:proofErr w:type="gramStart"/>
            <w:r>
              <w:rPr>
                <w:rFonts w:cs="Arial"/>
                <w:sz w:val="18"/>
                <w:szCs w:val="22"/>
              </w:rPr>
              <w:t>Total</w:t>
            </w:r>
            <w:proofErr w:type="gramEnd"/>
            <w:r>
              <w:rPr>
                <w:rFonts w:cs="Arial"/>
                <w:sz w:val="18"/>
                <w:szCs w:val="22"/>
              </w:rPr>
              <w:t xml:space="preserve"> recursos SGR Bogotá</w:t>
            </w:r>
          </w:p>
        </w:tc>
        <w:tc>
          <w:tcPr>
            <w:tcW w:w="1818" w:type="dxa"/>
            <w:tcBorders>
              <w:top w:val="single" w:sz="12" w:space="0" w:color="auto"/>
              <w:left w:val="single" w:sz="6" w:space="0" w:color="auto"/>
              <w:bottom w:val="single" w:sz="12" w:space="0" w:color="auto"/>
              <w:right w:val="single" w:sz="12" w:space="0" w:color="auto"/>
            </w:tcBorders>
            <w:shd w:val="clear" w:color="auto" w:fill="D9D9D9"/>
            <w:hideMark/>
          </w:tcPr>
          <w:p w14:paraId="49D8F6E7" w14:textId="77777777" w:rsidR="00457B5B" w:rsidRDefault="00457B5B" w:rsidP="005D6335">
            <w:pPr>
              <w:widowControl w:val="0"/>
              <w:rPr>
                <w:rFonts w:cs="Arial"/>
                <w:sz w:val="18"/>
                <w:szCs w:val="22"/>
              </w:rPr>
            </w:pPr>
            <w:r>
              <w:rPr>
                <w:rFonts w:cs="Arial"/>
                <w:sz w:val="18"/>
                <w:szCs w:val="22"/>
              </w:rPr>
              <w:t>$3.975.51 millones</w:t>
            </w:r>
          </w:p>
        </w:tc>
      </w:tr>
    </w:tbl>
    <w:p w14:paraId="23A61C22" w14:textId="77777777" w:rsidR="00B548D0" w:rsidRDefault="00B548D0" w:rsidP="00457B5B">
      <w:pPr>
        <w:widowControl w:val="0"/>
        <w:ind w:left="-11"/>
        <w:rPr>
          <w:rFonts w:cs="Arial"/>
          <w:bCs/>
          <w:iCs/>
          <w:szCs w:val="22"/>
        </w:rPr>
      </w:pPr>
    </w:p>
    <w:p w14:paraId="06A31035" w14:textId="3FCFD834" w:rsidR="00704694" w:rsidRPr="00704694" w:rsidRDefault="00457B5B" w:rsidP="00457B5B">
      <w:pPr>
        <w:widowControl w:val="0"/>
        <w:ind w:left="-11"/>
        <w:rPr>
          <w:rFonts w:cs="Arial"/>
          <w:bCs/>
          <w:iCs/>
          <w:szCs w:val="22"/>
          <w:lang w:eastAsia="es-ES_tradnl"/>
        </w:rPr>
      </w:pPr>
      <w:r w:rsidRPr="00116F44">
        <w:rPr>
          <w:rFonts w:cs="Arial"/>
          <w:bCs/>
          <w:iCs/>
          <w:szCs w:val="22"/>
        </w:rPr>
        <w:t xml:space="preserve">El proyecto se generó con el objeto de </w:t>
      </w:r>
      <w:r w:rsidRPr="00116F44">
        <w:rPr>
          <w:rFonts w:cs="Arial"/>
          <w:bCs/>
          <w:i/>
          <w:iCs/>
          <w:sz w:val="18"/>
          <w:szCs w:val="22"/>
        </w:rPr>
        <w:t>“Realizar estudios y diseños para planificar la intervención integral del área de influencia del Aeropuerto El dorado de Bogotá D.C.”</w:t>
      </w:r>
      <w:r w:rsidR="00762AC9">
        <w:rPr>
          <w:rFonts w:cs="Arial"/>
          <w:bCs/>
          <w:i/>
          <w:iCs/>
          <w:sz w:val="18"/>
          <w:szCs w:val="22"/>
        </w:rPr>
        <w:t xml:space="preserve">. </w:t>
      </w:r>
      <w:r w:rsidR="00704694" w:rsidRPr="00704694">
        <w:rPr>
          <w:rFonts w:cs="Arial"/>
          <w:bCs/>
          <w:iCs/>
          <w:szCs w:val="22"/>
          <w:lang w:eastAsia="es-ES_tradnl"/>
        </w:rPr>
        <w:t xml:space="preserve">Al respecto, es necesario resaltar la calificación dada al proyecto por el </w:t>
      </w:r>
      <w:r w:rsidR="00762AC9">
        <w:rPr>
          <w:rFonts w:cs="Arial"/>
          <w:bCs/>
          <w:iCs/>
          <w:szCs w:val="22"/>
          <w:lang w:eastAsia="es-ES_tradnl"/>
        </w:rPr>
        <w:t xml:space="preserve">Departamento Nacional de Planeación - </w:t>
      </w:r>
      <w:r w:rsidR="00704694" w:rsidRPr="00704694">
        <w:rPr>
          <w:rFonts w:cs="Arial"/>
          <w:bCs/>
          <w:iCs/>
          <w:szCs w:val="22"/>
          <w:lang w:eastAsia="es-ES_tradnl"/>
        </w:rPr>
        <w:t xml:space="preserve">DNP en su visita de seguimiento de septiembre de 2020, </w:t>
      </w:r>
      <w:r w:rsidR="00762AC9">
        <w:rPr>
          <w:rFonts w:cs="Arial"/>
          <w:bCs/>
          <w:iCs/>
          <w:szCs w:val="22"/>
          <w:lang w:eastAsia="es-ES_tradnl"/>
        </w:rPr>
        <w:t xml:space="preserve"> otorgando en la m</w:t>
      </w:r>
      <w:r w:rsidR="00704694" w:rsidRPr="00704694">
        <w:rPr>
          <w:rFonts w:cs="Arial"/>
          <w:bCs/>
          <w:iCs/>
          <w:szCs w:val="22"/>
          <w:lang w:eastAsia="es-ES_tradnl"/>
        </w:rPr>
        <w:t>edición de desempeño los 100 puntos totales,</w:t>
      </w:r>
      <w:r w:rsidR="00704694">
        <w:rPr>
          <w:rFonts w:cs="Arial"/>
          <w:bCs/>
          <w:iCs/>
          <w:szCs w:val="22"/>
          <w:lang w:eastAsia="es-ES_tradnl"/>
        </w:rPr>
        <w:t xml:space="preserve"> como se muestra en la siguiente tabla</w:t>
      </w:r>
      <w:r w:rsidR="00762AC9">
        <w:rPr>
          <w:rFonts w:cs="Arial"/>
          <w:bCs/>
          <w:iCs/>
          <w:szCs w:val="22"/>
          <w:lang w:eastAsia="es-ES_tradnl"/>
        </w:rPr>
        <w:t>,</w:t>
      </w:r>
      <w:r w:rsidR="00704694" w:rsidRPr="00704694">
        <w:rPr>
          <w:rFonts w:cs="Arial"/>
          <w:bCs/>
          <w:iCs/>
          <w:szCs w:val="22"/>
          <w:lang w:eastAsia="es-ES_tradnl"/>
        </w:rPr>
        <w:t xml:space="preserve"> señalando que </w:t>
      </w:r>
      <w:r w:rsidR="00704694" w:rsidRPr="00704694">
        <w:rPr>
          <w:rFonts w:cs="Arial"/>
          <w:bCs/>
          <w:i/>
          <w:sz w:val="18"/>
          <w:szCs w:val="18"/>
          <w:lang w:eastAsia="es-ES_tradnl"/>
        </w:rPr>
        <w:t>“Teniendo en cuenta que los proyectos deben ser exitosos desde su fase I, y deben ser objeto de una idónea y exhaustiva revisión desde el diagnóstico y formulación, de forma que eleven las probabilidades de concretar de manera física lo planteado en los estudios iniciales, es necesario el compromiso de las administraciones de integrar estos estudios a los planes y programas de gobierno para darle sostenibilidad legal. Se exalta la entrega y el buen manejo del recurso humano a cargo del proyecto, así como el orden en la entrega y disposición de la documentación resultante del proceso. La inversión de recursos de regalías en proyectos de este tipo y manejados de manera oportuna y eficiente, donde la comunidad haga presencia y se convierta en un actor principal, sin lugar a duda tendrá gran posibilidad de concretar un excelente impacto en la ciudad.”</w:t>
      </w:r>
    </w:p>
    <w:p w14:paraId="4552611F" w14:textId="0464B9A2" w:rsidR="00704694" w:rsidRPr="00704694" w:rsidRDefault="00704694" w:rsidP="00457B5B">
      <w:pPr>
        <w:widowControl w:val="0"/>
        <w:ind w:left="-11"/>
        <w:rPr>
          <w:rFonts w:cs="Arial"/>
          <w:b/>
          <w:iCs/>
          <w:sz w:val="18"/>
          <w:szCs w:val="18"/>
          <w:lang w:eastAsia="es-ES_tradnl"/>
        </w:rPr>
      </w:pPr>
    </w:p>
    <w:p w14:paraId="27322763" w14:textId="46435D9D" w:rsidR="00704694" w:rsidRPr="00704694" w:rsidRDefault="00704694" w:rsidP="003B233C">
      <w:pPr>
        <w:pStyle w:val="Prrafodelista"/>
        <w:numPr>
          <w:ilvl w:val="0"/>
          <w:numId w:val="10"/>
        </w:numPr>
        <w:jc w:val="center"/>
        <w:rPr>
          <w:rFonts w:cs="Arial"/>
          <w:b/>
          <w:iCs/>
          <w:sz w:val="18"/>
          <w:szCs w:val="18"/>
          <w:lang w:eastAsia="es-ES_tradnl"/>
        </w:rPr>
      </w:pPr>
      <w:r w:rsidRPr="00704694">
        <w:rPr>
          <w:rFonts w:cs="Arial"/>
          <w:b/>
          <w:iCs/>
          <w:sz w:val="18"/>
          <w:szCs w:val="18"/>
          <w:lang w:eastAsia="es-ES_tradnl"/>
        </w:rPr>
        <w:lastRenderedPageBreak/>
        <w:t>Calificación DNP Proyecto 2017000050001</w:t>
      </w:r>
    </w:p>
    <w:p w14:paraId="5A93C6EA" w14:textId="71E00699" w:rsidR="00095E7F" w:rsidRDefault="00704694" w:rsidP="00704694">
      <w:pPr>
        <w:widowControl w:val="0"/>
        <w:ind w:left="-11"/>
        <w:jc w:val="center"/>
        <w:rPr>
          <w:rFonts w:cs="Arial"/>
          <w:b/>
          <w:i/>
          <w:szCs w:val="22"/>
          <w:lang w:eastAsia="es-ES_tradnl"/>
        </w:rPr>
      </w:pPr>
      <w:r>
        <w:rPr>
          <w:noProof/>
        </w:rPr>
        <w:drawing>
          <wp:inline distT="0" distB="0" distL="0" distR="0" wp14:anchorId="3A6A095A" wp14:editId="10F59F95">
            <wp:extent cx="3173915" cy="1513840"/>
            <wp:effectExtent l="0" t="0" r="7620" b="0"/>
            <wp:docPr id="1"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abla&#10;&#10;Descripción generada automáticamente"/>
                    <pic:cNvPicPr/>
                  </pic:nvPicPr>
                  <pic:blipFill rotWithShape="1">
                    <a:blip r:embed="rId11"/>
                    <a:srcRect l="3340" t="10554" r="6088" b="5404"/>
                    <a:stretch/>
                  </pic:blipFill>
                  <pic:spPr bwMode="auto">
                    <a:xfrm>
                      <a:off x="0" y="0"/>
                      <a:ext cx="3194766" cy="1523785"/>
                    </a:xfrm>
                    <a:prstGeom prst="rect">
                      <a:avLst/>
                    </a:prstGeom>
                    <a:ln>
                      <a:noFill/>
                    </a:ln>
                    <a:extLst>
                      <a:ext uri="{53640926-AAD7-44D8-BBD7-CCE9431645EC}">
                        <a14:shadowObscured xmlns:a14="http://schemas.microsoft.com/office/drawing/2010/main"/>
                      </a:ext>
                    </a:extLst>
                  </pic:spPr>
                </pic:pic>
              </a:graphicData>
            </a:graphic>
          </wp:inline>
        </w:drawing>
      </w:r>
    </w:p>
    <w:p w14:paraId="205CB149" w14:textId="46AAC517" w:rsidR="00704694" w:rsidRDefault="00704694" w:rsidP="00704694">
      <w:pPr>
        <w:widowControl w:val="0"/>
        <w:ind w:left="-11"/>
        <w:jc w:val="center"/>
        <w:rPr>
          <w:rFonts w:cs="Arial"/>
          <w:b/>
          <w:iCs/>
          <w:sz w:val="16"/>
          <w:szCs w:val="16"/>
          <w:lang w:eastAsia="es-ES_tradnl"/>
        </w:rPr>
      </w:pPr>
      <w:r w:rsidRPr="00CB16F4">
        <w:rPr>
          <w:rFonts w:cs="Arial"/>
          <w:b/>
          <w:iCs/>
          <w:sz w:val="16"/>
          <w:szCs w:val="16"/>
          <w:lang w:eastAsia="es-ES_tradnl"/>
        </w:rPr>
        <w:t xml:space="preserve">Fuente: </w:t>
      </w:r>
      <w:r w:rsidR="00CB16F4" w:rsidRPr="00CB16F4">
        <w:rPr>
          <w:rFonts w:cs="Arial"/>
          <w:b/>
          <w:iCs/>
          <w:sz w:val="16"/>
          <w:szCs w:val="16"/>
          <w:lang w:eastAsia="es-ES_tradnl"/>
        </w:rPr>
        <w:t>Informe del DNP</w:t>
      </w:r>
    </w:p>
    <w:p w14:paraId="2057E0CB" w14:textId="77777777" w:rsidR="00CB16F4" w:rsidRPr="00CB16F4" w:rsidRDefault="00CB16F4" w:rsidP="00704694">
      <w:pPr>
        <w:widowControl w:val="0"/>
        <w:ind w:left="-11"/>
        <w:jc w:val="center"/>
        <w:rPr>
          <w:rFonts w:cs="Arial"/>
          <w:b/>
          <w:iCs/>
          <w:sz w:val="16"/>
          <w:szCs w:val="16"/>
          <w:lang w:eastAsia="es-ES_tradnl"/>
        </w:rPr>
      </w:pPr>
    </w:p>
    <w:p w14:paraId="2B38B881" w14:textId="0F5E1B01" w:rsidR="00FB2B23" w:rsidRPr="00704694" w:rsidRDefault="00FB2B23" w:rsidP="00FB2B23">
      <w:pPr>
        <w:widowControl w:val="0"/>
        <w:ind w:left="-11"/>
        <w:rPr>
          <w:rFonts w:cs="Arial"/>
          <w:bCs/>
          <w:iCs/>
          <w:szCs w:val="22"/>
          <w:lang w:eastAsia="es-ES_tradnl"/>
        </w:rPr>
      </w:pPr>
      <w:r w:rsidRPr="00704694">
        <w:rPr>
          <w:rFonts w:cs="Arial"/>
          <w:bCs/>
          <w:iCs/>
          <w:szCs w:val="22"/>
          <w:lang w:eastAsia="es-ES_tradnl"/>
        </w:rPr>
        <w:t xml:space="preserve">Es así, que en el </w:t>
      </w:r>
      <w:r w:rsidR="00762AC9">
        <w:rPr>
          <w:rFonts w:cs="Arial"/>
          <w:bCs/>
          <w:iCs/>
          <w:szCs w:val="22"/>
          <w:lang w:eastAsia="es-ES_tradnl"/>
        </w:rPr>
        <w:t xml:space="preserve">mencionado </w:t>
      </w:r>
      <w:r w:rsidRPr="00704694">
        <w:rPr>
          <w:rFonts w:cs="Arial"/>
          <w:bCs/>
          <w:iCs/>
          <w:szCs w:val="22"/>
          <w:lang w:eastAsia="es-ES_tradnl"/>
        </w:rPr>
        <w:t xml:space="preserve">informe se indica que se confrontaron los entregables con los propuestos en los documentos de la formulación </w:t>
      </w:r>
      <w:r w:rsidR="00CB16F4">
        <w:rPr>
          <w:rFonts w:cs="Arial"/>
          <w:bCs/>
          <w:iCs/>
          <w:szCs w:val="22"/>
          <w:lang w:eastAsia="es-ES_tradnl"/>
        </w:rPr>
        <w:t xml:space="preserve">del proyecto </w:t>
      </w:r>
      <w:r w:rsidRPr="00704694">
        <w:rPr>
          <w:rFonts w:cs="Arial"/>
          <w:bCs/>
          <w:iCs/>
          <w:szCs w:val="22"/>
          <w:lang w:eastAsia="es-ES_tradnl"/>
        </w:rPr>
        <w:t xml:space="preserve">y se deja constancia que se cumplieron las metas </w:t>
      </w:r>
      <w:r w:rsidR="00CB16F4">
        <w:rPr>
          <w:rFonts w:cs="Arial"/>
          <w:bCs/>
          <w:iCs/>
          <w:szCs w:val="22"/>
          <w:lang w:eastAsia="es-ES_tradnl"/>
        </w:rPr>
        <w:t xml:space="preserve">siendo </w:t>
      </w:r>
      <w:r w:rsidRPr="00704694">
        <w:rPr>
          <w:rFonts w:cs="Arial"/>
          <w:bCs/>
          <w:iCs/>
          <w:szCs w:val="22"/>
          <w:lang w:eastAsia="es-ES_tradnl"/>
        </w:rPr>
        <w:t>acorde a lo exigido en el proceso de contratación, acorde a los indicadores de inversión establecidos en el cronograma propuesto, como se muestra a continuación:</w:t>
      </w:r>
    </w:p>
    <w:p w14:paraId="5F35BCF8" w14:textId="151DC817" w:rsidR="00FB2B23" w:rsidRPr="001F6C2F" w:rsidRDefault="00762AC9" w:rsidP="003B233C">
      <w:pPr>
        <w:pStyle w:val="Prrafodelista"/>
        <w:numPr>
          <w:ilvl w:val="0"/>
          <w:numId w:val="10"/>
        </w:numPr>
        <w:jc w:val="center"/>
        <w:rPr>
          <w:rFonts w:cs="Arial"/>
          <w:b/>
          <w:iCs/>
          <w:sz w:val="18"/>
          <w:szCs w:val="18"/>
          <w:lang w:eastAsia="es-ES_tradnl"/>
        </w:rPr>
      </w:pPr>
      <w:r w:rsidRPr="001F6C2F">
        <w:rPr>
          <w:rFonts w:cs="Arial"/>
          <w:b/>
          <w:iCs/>
          <w:sz w:val="18"/>
          <w:szCs w:val="18"/>
          <w:lang w:eastAsia="es-ES_tradnl"/>
        </w:rPr>
        <w:t>Productos Proyecto 2017000050001</w:t>
      </w:r>
    </w:p>
    <w:tbl>
      <w:tblPr>
        <w:tblW w:w="6384" w:type="dxa"/>
        <w:jc w:val="center"/>
        <w:tblCellMar>
          <w:left w:w="70" w:type="dxa"/>
          <w:right w:w="70" w:type="dxa"/>
        </w:tblCellMar>
        <w:tblLook w:val="04A0" w:firstRow="1" w:lastRow="0" w:firstColumn="1" w:lastColumn="0" w:noHBand="0" w:noVBand="1"/>
      </w:tblPr>
      <w:tblGrid>
        <w:gridCol w:w="400"/>
        <w:gridCol w:w="3564"/>
        <w:gridCol w:w="2420"/>
      </w:tblGrid>
      <w:tr w:rsidR="0075283B" w:rsidRPr="004A1864" w14:paraId="27B26DE8" w14:textId="77777777" w:rsidTr="00107267">
        <w:trPr>
          <w:trHeight w:val="20"/>
          <w:tblHeader/>
          <w:jc w:val="center"/>
        </w:trPr>
        <w:tc>
          <w:tcPr>
            <w:tcW w:w="4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1E70D" w14:textId="717DACBC" w:rsidR="0075283B" w:rsidRPr="004A1864" w:rsidRDefault="0075283B" w:rsidP="00CB16F4">
            <w:pPr>
              <w:jc w:val="center"/>
              <w:rPr>
                <w:rFonts w:cs="Arial"/>
                <w:b/>
                <w:bCs/>
                <w:color w:val="000000"/>
                <w:sz w:val="14"/>
                <w:szCs w:val="14"/>
                <w:lang w:eastAsia="es-CO"/>
              </w:rPr>
            </w:pPr>
            <w:r w:rsidRPr="004A1864">
              <w:rPr>
                <w:rFonts w:cs="Arial"/>
                <w:b/>
                <w:bCs/>
                <w:color w:val="000000"/>
                <w:sz w:val="14"/>
                <w:szCs w:val="14"/>
                <w:lang w:eastAsia="es-CO"/>
              </w:rPr>
              <w:t>N.</w:t>
            </w:r>
          </w:p>
        </w:tc>
        <w:tc>
          <w:tcPr>
            <w:tcW w:w="35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699A1E" w14:textId="77777777" w:rsidR="0075283B" w:rsidRPr="004A1864" w:rsidRDefault="0075283B" w:rsidP="00CB16F4">
            <w:pPr>
              <w:jc w:val="center"/>
              <w:rPr>
                <w:rFonts w:cs="Arial"/>
                <w:b/>
                <w:bCs/>
                <w:color w:val="000000"/>
                <w:sz w:val="14"/>
                <w:szCs w:val="14"/>
                <w:lang w:eastAsia="es-CO"/>
              </w:rPr>
            </w:pPr>
            <w:bookmarkStart w:id="17" w:name="RANGE!B1:C8"/>
            <w:r w:rsidRPr="004A1864">
              <w:rPr>
                <w:rFonts w:cs="Arial"/>
                <w:b/>
                <w:bCs/>
                <w:color w:val="000000"/>
                <w:sz w:val="14"/>
                <w:szCs w:val="14"/>
                <w:lang w:eastAsia="es-CO"/>
              </w:rPr>
              <w:t>Producto</w:t>
            </w:r>
            <w:bookmarkEnd w:id="17"/>
          </w:p>
        </w:tc>
        <w:tc>
          <w:tcPr>
            <w:tcW w:w="2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4A33CF" w14:textId="7D58AA25" w:rsidR="0075283B" w:rsidRPr="004A1864" w:rsidRDefault="0075283B" w:rsidP="00CB16F4">
            <w:pPr>
              <w:jc w:val="center"/>
              <w:rPr>
                <w:rFonts w:cs="Arial"/>
                <w:b/>
                <w:bCs/>
                <w:color w:val="000000"/>
                <w:sz w:val="14"/>
                <w:szCs w:val="14"/>
                <w:lang w:eastAsia="es-CO"/>
              </w:rPr>
            </w:pPr>
            <w:r w:rsidRPr="004A1864">
              <w:rPr>
                <w:rFonts w:cs="Arial"/>
                <w:b/>
                <w:bCs/>
                <w:color w:val="000000"/>
                <w:sz w:val="14"/>
                <w:szCs w:val="14"/>
                <w:lang w:eastAsia="es-CO"/>
              </w:rPr>
              <w:t>Fecha de Recibo a satisfacción para el entregable terminado</w:t>
            </w:r>
          </w:p>
        </w:tc>
      </w:tr>
      <w:tr w:rsidR="0075283B" w:rsidRPr="0075283B" w14:paraId="3E400F9C" w14:textId="77777777" w:rsidTr="00CB16F4">
        <w:trPr>
          <w:trHeight w:val="2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032F31BB"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1</w:t>
            </w:r>
          </w:p>
        </w:tc>
        <w:tc>
          <w:tcPr>
            <w:tcW w:w="3564" w:type="dxa"/>
            <w:tcBorders>
              <w:top w:val="nil"/>
              <w:left w:val="nil"/>
              <w:bottom w:val="single" w:sz="4" w:space="0" w:color="auto"/>
              <w:right w:val="single" w:sz="4" w:space="0" w:color="auto"/>
            </w:tcBorders>
            <w:shd w:val="clear" w:color="auto" w:fill="auto"/>
            <w:vAlign w:val="center"/>
            <w:hideMark/>
          </w:tcPr>
          <w:p w14:paraId="44937B3F"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Diagnóstico y propuesta socioeconómica</w:t>
            </w:r>
          </w:p>
        </w:tc>
        <w:tc>
          <w:tcPr>
            <w:tcW w:w="2420" w:type="dxa"/>
            <w:tcBorders>
              <w:top w:val="nil"/>
              <w:left w:val="nil"/>
              <w:bottom w:val="single" w:sz="4" w:space="0" w:color="auto"/>
              <w:right w:val="single" w:sz="4" w:space="0" w:color="auto"/>
            </w:tcBorders>
            <w:shd w:val="clear" w:color="auto" w:fill="auto"/>
            <w:vAlign w:val="center"/>
            <w:hideMark/>
          </w:tcPr>
          <w:p w14:paraId="68EBEF16" w14:textId="77777777" w:rsidR="0075283B" w:rsidRPr="0075283B" w:rsidRDefault="0075283B" w:rsidP="00CB16F4">
            <w:pPr>
              <w:jc w:val="center"/>
              <w:rPr>
                <w:rFonts w:cs="Arial"/>
                <w:color w:val="000000"/>
                <w:sz w:val="18"/>
                <w:szCs w:val="18"/>
                <w:lang w:eastAsia="es-CO"/>
              </w:rPr>
            </w:pPr>
            <w:r w:rsidRPr="0075283B">
              <w:rPr>
                <w:rFonts w:cs="Arial"/>
                <w:color w:val="000000"/>
                <w:sz w:val="18"/>
                <w:szCs w:val="18"/>
                <w:lang w:eastAsia="es-CO"/>
              </w:rPr>
              <w:t>Noviembre de 2019</w:t>
            </w:r>
          </w:p>
        </w:tc>
      </w:tr>
      <w:tr w:rsidR="0075283B" w:rsidRPr="0075283B" w14:paraId="0BCBE7C5" w14:textId="77777777" w:rsidTr="00CB16F4">
        <w:trPr>
          <w:trHeight w:val="2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AA3ADBD"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2</w:t>
            </w:r>
          </w:p>
        </w:tc>
        <w:tc>
          <w:tcPr>
            <w:tcW w:w="3564" w:type="dxa"/>
            <w:tcBorders>
              <w:top w:val="nil"/>
              <w:left w:val="nil"/>
              <w:bottom w:val="single" w:sz="4" w:space="0" w:color="auto"/>
              <w:right w:val="single" w:sz="4" w:space="0" w:color="auto"/>
            </w:tcBorders>
            <w:shd w:val="clear" w:color="auto" w:fill="auto"/>
            <w:vAlign w:val="center"/>
            <w:hideMark/>
          </w:tcPr>
          <w:p w14:paraId="344CEBE0"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Diagnóstico y Propuesta ambiental y urbanística del entorno aeroportuario</w:t>
            </w:r>
          </w:p>
        </w:tc>
        <w:tc>
          <w:tcPr>
            <w:tcW w:w="2420" w:type="dxa"/>
            <w:tcBorders>
              <w:top w:val="nil"/>
              <w:left w:val="nil"/>
              <w:bottom w:val="single" w:sz="4" w:space="0" w:color="auto"/>
              <w:right w:val="single" w:sz="4" w:space="0" w:color="auto"/>
            </w:tcBorders>
            <w:shd w:val="clear" w:color="auto" w:fill="auto"/>
            <w:vAlign w:val="center"/>
            <w:hideMark/>
          </w:tcPr>
          <w:p w14:paraId="0601BD68" w14:textId="77777777" w:rsidR="0075283B" w:rsidRPr="0075283B" w:rsidRDefault="0075283B" w:rsidP="00CB16F4">
            <w:pPr>
              <w:jc w:val="center"/>
              <w:rPr>
                <w:rFonts w:cs="Arial"/>
                <w:color w:val="000000"/>
                <w:sz w:val="18"/>
                <w:szCs w:val="18"/>
                <w:lang w:eastAsia="es-CO"/>
              </w:rPr>
            </w:pPr>
            <w:r w:rsidRPr="0075283B">
              <w:rPr>
                <w:rFonts w:cs="Arial"/>
                <w:color w:val="000000"/>
                <w:sz w:val="18"/>
                <w:szCs w:val="18"/>
                <w:lang w:eastAsia="es-CO"/>
              </w:rPr>
              <w:t>Noviembre de 2019</w:t>
            </w:r>
          </w:p>
        </w:tc>
      </w:tr>
      <w:tr w:rsidR="0075283B" w:rsidRPr="0075283B" w14:paraId="4997DCEC" w14:textId="77777777" w:rsidTr="00CB16F4">
        <w:trPr>
          <w:trHeight w:val="2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88731C1"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3</w:t>
            </w:r>
          </w:p>
        </w:tc>
        <w:tc>
          <w:tcPr>
            <w:tcW w:w="3564" w:type="dxa"/>
            <w:tcBorders>
              <w:top w:val="nil"/>
              <w:left w:val="nil"/>
              <w:bottom w:val="single" w:sz="4" w:space="0" w:color="auto"/>
              <w:right w:val="single" w:sz="4" w:space="0" w:color="auto"/>
            </w:tcBorders>
            <w:shd w:val="clear" w:color="auto" w:fill="auto"/>
            <w:vAlign w:val="center"/>
            <w:hideMark/>
          </w:tcPr>
          <w:p w14:paraId="658C9400"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Diagnóstico y Propuesta de Articulación del Aeropuerto El Dorado con los Sistemas Generales de la ciudad-región</w:t>
            </w:r>
          </w:p>
        </w:tc>
        <w:tc>
          <w:tcPr>
            <w:tcW w:w="2420" w:type="dxa"/>
            <w:tcBorders>
              <w:top w:val="nil"/>
              <w:left w:val="nil"/>
              <w:bottom w:val="single" w:sz="4" w:space="0" w:color="auto"/>
              <w:right w:val="single" w:sz="4" w:space="0" w:color="auto"/>
            </w:tcBorders>
            <w:shd w:val="clear" w:color="auto" w:fill="auto"/>
            <w:vAlign w:val="center"/>
            <w:hideMark/>
          </w:tcPr>
          <w:p w14:paraId="5D16AA80" w14:textId="77777777" w:rsidR="0075283B" w:rsidRPr="0075283B" w:rsidRDefault="0075283B" w:rsidP="00CB16F4">
            <w:pPr>
              <w:jc w:val="center"/>
              <w:rPr>
                <w:rFonts w:cs="Arial"/>
                <w:color w:val="000000"/>
                <w:sz w:val="18"/>
                <w:szCs w:val="18"/>
                <w:lang w:eastAsia="es-CO"/>
              </w:rPr>
            </w:pPr>
            <w:r w:rsidRPr="0075283B">
              <w:rPr>
                <w:rFonts w:cs="Arial"/>
                <w:color w:val="000000"/>
                <w:sz w:val="18"/>
                <w:szCs w:val="18"/>
                <w:lang w:eastAsia="es-CO"/>
              </w:rPr>
              <w:t>Noviembre de 2019</w:t>
            </w:r>
          </w:p>
        </w:tc>
      </w:tr>
      <w:tr w:rsidR="0075283B" w:rsidRPr="0075283B" w14:paraId="51DA243C" w14:textId="77777777" w:rsidTr="00CB16F4">
        <w:trPr>
          <w:trHeight w:val="2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62031D34"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4</w:t>
            </w:r>
          </w:p>
        </w:tc>
        <w:tc>
          <w:tcPr>
            <w:tcW w:w="3564" w:type="dxa"/>
            <w:tcBorders>
              <w:top w:val="nil"/>
              <w:left w:val="nil"/>
              <w:bottom w:val="single" w:sz="4" w:space="0" w:color="auto"/>
              <w:right w:val="single" w:sz="4" w:space="0" w:color="auto"/>
            </w:tcBorders>
            <w:shd w:val="clear" w:color="auto" w:fill="auto"/>
            <w:vAlign w:val="center"/>
            <w:hideMark/>
          </w:tcPr>
          <w:p w14:paraId="2C843B12"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Diagnóstico y gestión institucional y de participación</w:t>
            </w:r>
          </w:p>
        </w:tc>
        <w:tc>
          <w:tcPr>
            <w:tcW w:w="2420" w:type="dxa"/>
            <w:tcBorders>
              <w:top w:val="nil"/>
              <w:left w:val="nil"/>
              <w:bottom w:val="single" w:sz="4" w:space="0" w:color="auto"/>
              <w:right w:val="single" w:sz="4" w:space="0" w:color="auto"/>
            </w:tcBorders>
            <w:shd w:val="clear" w:color="auto" w:fill="auto"/>
            <w:vAlign w:val="center"/>
            <w:hideMark/>
          </w:tcPr>
          <w:p w14:paraId="67DAD995" w14:textId="77777777" w:rsidR="0075283B" w:rsidRPr="0075283B" w:rsidRDefault="0075283B" w:rsidP="00CB16F4">
            <w:pPr>
              <w:jc w:val="center"/>
              <w:rPr>
                <w:rFonts w:cs="Arial"/>
                <w:color w:val="000000"/>
                <w:sz w:val="18"/>
                <w:szCs w:val="18"/>
                <w:lang w:eastAsia="es-CO"/>
              </w:rPr>
            </w:pPr>
            <w:r w:rsidRPr="0075283B">
              <w:rPr>
                <w:rFonts w:cs="Arial"/>
                <w:color w:val="000000"/>
                <w:sz w:val="18"/>
                <w:szCs w:val="18"/>
                <w:lang w:eastAsia="es-CO"/>
              </w:rPr>
              <w:t>Noviembre de 2019</w:t>
            </w:r>
          </w:p>
        </w:tc>
      </w:tr>
      <w:tr w:rsidR="0075283B" w:rsidRPr="0075283B" w14:paraId="44780B00" w14:textId="77777777" w:rsidTr="00CB16F4">
        <w:trPr>
          <w:trHeight w:val="2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38ACFC58"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5</w:t>
            </w:r>
          </w:p>
        </w:tc>
        <w:tc>
          <w:tcPr>
            <w:tcW w:w="3564" w:type="dxa"/>
            <w:tcBorders>
              <w:top w:val="nil"/>
              <w:left w:val="nil"/>
              <w:bottom w:val="single" w:sz="4" w:space="0" w:color="auto"/>
              <w:right w:val="single" w:sz="4" w:space="0" w:color="auto"/>
            </w:tcBorders>
            <w:shd w:val="clear" w:color="auto" w:fill="auto"/>
            <w:vAlign w:val="center"/>
            <w:hideMark/>
          </w:tcPr>
          <w:p w14:paraId="5F59A10C"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Modelo de evaluación y seguimiento</w:t>
            </w:r>
          </w:p>
        </w:tc>
        <w:tc>
          <w:tcPr>
            <w:tcW w:w="2420" w:type="dxa"/>
            <w:tcBorders>
              <w:top w:val="nil"/>
              <w:left w:val="nil"/>
              <w:bottom w:val="single" w:sz="4" w:space="0" w:color="auto"/>
              <w:right w:val="single" w:sz="4" w:space="0" w:color="auto"/>
            </w:tcBorders>
            <w:shd w:val="clear" w:color="auto" w:fill="auto"/>
            <w:vAlign w:val="center"/>
            <w:hideMark/>
          </w:tcPr>
          <w:p w14:paraId="0C84247A" w14:textId="77777777" w:rsidR="0075283B" w:rsidRPr="0075283B" w:rsidRDefault="0075283B" w:rsidP="00CB16F4">
            <w:pPr>
              <w:jc w:val="center"/>
              <w:rPr>
                <w:rFonts w:cs="Arial"/>
                <w:color w:val="000000"/>
                <w:sz w:val="18"/>
                <w:szCs w:val="18"/>
                <w:lang w:eastAsia="es-CO"/>
              </w:rPr>
            </w:pPr>
            <w:r w:rsidRPr="0075283B">
              <w:rPr>
                <w:rFonts w:cs="Arial"/>
                <w:color w:val="000000"/>
                <w:sz w:val="18"/>
                <w:szCs w:val="18"/>
                <w:lang w:eastAsia="es-CO"/>
              </w:rPr>
              <w:t>Junio de 2020</w:t>
            </w:r>
          </w:p>
        </w:tc>
      </w:tr>
      <w:tr w:rsidR="0075283B" w:rsidRPr="0075283B" w14:paraId="2BFE70A1" w14:textId="77777777" w:rsidTr="00CB16F4">
        <w:trPr>
          <w:trHeight w:val="2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4C4ADF0F"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6</w:t>
            </w:r>
          </w:p>
        </w:tc>
        <w:tc>
          <w:tcPr>
            <w:tcW w:w="3564" w:type="dxa"/>
            <w:tcBorders>
              <w:top w:val="nil"/>
              <w:left w:val="nil"/>
              <w:bottom w:val="single" w:sz="4" w:space="0" w:color="auto"/>
              <w:right w:val="single" w:sz="4" w:space="0" w:color="auto"/>
            </w:tcBorders>
            <w:shd w:val="clear" w:color="auto" w:fill="auto"/>
            <w:vAlign w:val="center"/>
            <w:hideMark/>
          </w:tcPr>
          <w:p w14:paraId="6F5C170A"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Propuesta Financiera y de</w:t>
            </w:r>
            <w:r w:rsidRPr="0075283B">
              <w:rPr>
                <w:rFonts w:cs="Arial"/>
                <w:color w:val="000000"/>
                <w:sz w:val="18"/>
                <w:szCs w:val="18"/>
                <w:lang w:eastAsia="es-CO"/>
              </w:rPr>
              <w:br/>
              <w:t>Gobierno de la implementación.</w:t>
            </w:r>
          </w:p>
        </w:tc>
        <w:tc>
          <w:tcPr>
            <w:tcW w:w="2420" w:type="dxa"/>
            <w:tcBorders>
              <w:top w:val="nil"/>
              <w:left w:val="nil"/>
              <w:bottom w:val="single" w:sz="4" w:space="0" w:color="auto"/>
              <w:right w:val="single" w:sz="4" w:space="0" w:color="auto"/>
            </w:tcBorders>
            <w:shd w:val="clear" w:color="auto" w:fill="auto"/>
            <w:vAlign w:val="center"/>
            <w:hideMark/>
          </w:tcPr>
          <w:p w14:paraId="3AECDD9C" w14:textId="77777777" w:rsidR="0075283B" w:rsidRPr="0075283B" w:rsidRDefault="0075283B" w:rsidP="00CB16F4">
            <w:pPr>
              <w:jc w:val="center"/>
              <w:rPr>
                <w:rFonts w:cs="Arial"/>
                <w:color w:val="000000"/>
                <w:sz w:val="18"/>
                <w:szCs w:val="18"/>
                <w:lang w:eastAsia="es-CO"/>
              </w:rPr>
            </w:pPr>
            <w:r w:rsidRPr="0075283B">
              <w:rPr>
                <w:rFonts w:cs="Arial"/>
                <w:color w:val="000000"/>
                <w:sz w:val="18"/>
                <w:szCs w:val="18"/>
                <w:lang w:eastAsia="es-CO"/>
              </w:rPr>
              <w:t>Noviembre de 2019</w:t>
            </w:r>
          </w:p>
        </w:tc>
      </w:tr>
      <w:tr w:rsidR="0075283B" w:rsidRPr="0075283B" w14:paraId="659360A8" w14:textId="77777777" w:rsidTr="00CB16F4">
        <w:trPr>
          <w:trHeight w:val="20"/>
          <w:jc w:val="center"/>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5B33AADA"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7</w:t>
            </w:r>
          </w:p>
        </w:tc>
        <w:tc>
          <w:tcPr>
            <w:tcW w:w="3564" w:type="dxa"/>
            <w:tcBorders>
              <w:top w:val="nil"/>
              <w:left w:val="nil"/>
              <w:bottom w:val="single" w:sz="4" w:space="0" w:color="auto"/>
              <w:right w:val="single" w:sz="4" w:space="0" w:color="auto"/>
            </w:tcBorders>
            <w:shd w:val="clear" w:color="auto" w:fill="auto"/>
            <w:vAlign w:val="center"/>
            <w:hideMark/>
          </w:tcPr>
          <w:p w14:paraId="682E4948" w14:textId="77777777" w:rsidR="0075283B" w:rsidRPr="0075283B" w:rsidRDefault="0075283B" w:rsidP="00CB16F4">
            <w:pPr>
              <w:rPr>
                <w:rFonts w:cs="Arial"/>
                <w:color w:val="000000"/>
                <w:sz w:val="18"/>
                <w:szCs w:val="18"/>
                <w:lang w:eastAsia="es-CO"/>
              </w:rPr>
            </w:pPr>
            <w:r w:rsidRPr="0075283B">
              <w:rPr>
                <w:rFonts w:cs="Arial"/>
                <w:color w:val="000000"/>
                <w:sz w:val="18"/>
                <w:szCs w:val="18"/>
                <w:lang w:eastAsia="es-CO"/>
              </w:rPr>
              <w:t>Documento Técnico de Soporte y proyecto de Acto Administrativo</w:t>
            </w:r>
          </w:p>
        </w:tc>
        <w:tc>
          <w:tcPr>
            <w:tcW w:w="2420" w:type="dxa"/>
            <w:tcBorders>
              <w:top w:val="nil"/>
              <w:left w:val="nil"/>
              <w:bottom w:val="single" w:sz="4" w:space="0" w:color="auto"/>
              <w:right w:val="single" w:sz="4" w:space="0" w:color="auto"/>
            </w:tcBorders>
            <w:shd w:val="clear" w:color="auto" w:fill="auto"/>
            <w:vAlign w:val="center"/>
            <w:hideMark/>
          </w:tcPr>
          <w:p w14:paraId="52BE3210" w14:textId="77777777" w:rsidR="0075283B" w:rsidRPr="0075283B" w:rsidRDefault="0075283B" w:rsidP="00CB16F4">
            <w:pPr>
              <w:jc w:val="center"/>
              <w:rPr>
                <w:rFonts w:cs="Arial"/>
                <w:color w:val="000000"/>
                <w:sz w:val="18"/>
                <w:szCs w:val="18"/>
                <w:lang w:eastAsia="es-CO"/>
              </w:rPr>
            </w:pPr>
            <w:r w:rsidRPr="0075283B">
              <w:rPr>
                <w:rFonts w:cs="Arial"/>
                <w:color w:val="000000"/>
                <w:sz w:val="18"/>
                <w:szCs w:val="18"/>
                <w:lang w:eastAsia="es-CO"/>
              </w:rPr>
              <w:t>Noviembre de 2019</w:t>
            </w:r>
          </w:p>
        </w:tc>
      </w:tr>
    </w:tbl>
    <w:p w14:paraId="342F233D" w14:textId="77777777" w:rsidR="004A1864" w:rsidRDefault="004A1864" w:rsidP="004A1864">
      <w:pPr>
        <w:widowControl w:val="0"/>
        <w:ind w:left="-11"/>
        <w:jc w:val="center"/>
        <w:rPr>
          <w:rFonts w:cs="Arial"/>
          <w:b/>
          <w:iCs/>
          <w:sz w:val="16"/>
          <w:szCs w:val="16"/>
          <w:lang w:eastAsia="es-ES_tradnl"/>
        </w:rPr>
      </w:pPr>
      <w:r w:rsidRPr="00CB16F4">
        <w:rPr>
          <w:rFonts w:cs="Arial"/>
          <w:b/>
          <w:iCs/>
          <w:sz w:val="16"/>
          <w:szCs w:val="16"/>
          <w:lang w:eastAsia="es-ES_tradnl"/>
        </w:rPr>
        <w:t>Fuente: Informe del DNP</w:t>
      </w:r>
    </w:p>
    <w:p w14:paraId="0D13A8D5" w14:textId="6033EA58" w:rsidR="00095E7F" w:rsidRDefault="00095E7F" w:rsidP="00457B5B">
      <w:pPr>
        <w:widowControl w:val="0"/>
        <w:ind w:left="-11"/>
        <w:rPr>
          <w:rFonts w:cs="Arial"/>
          <w:bCs/>
          <w:iCs/>
          <w:szCs w:val="22"/>
          <w:lang w:eastAsia="es-ES_tradnl"/>
        </w:rPr>
      </w:pPr>
    </w:p>
    <w:tbl>
      <w:tblPr>
        <w:tblStyle w:val="Tablaconcuadrcula"/>
        <w:tblW w:w="88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3544"/>
      </w:tblGrid>
      <w:tr w:rsidR="00FB2B23" w:rsidRPr="00B548D0" w14:paraId="752C1958" w14:textId="77777777" w:rsidTr="00107267">
        <w:trPr>
          <w:trHeight w:val="454"/>
        </w:trPr>
        <w:tc>
          <w:tcPr>
            <w:tcW w:w="5279" w:type="dxa"/>
            <w:vAlign w:val="center"/>
            <w:hideMark/>
          </w:tcPr>
          <w:p w14:paraId="7800F723" w14:textId="4B05CCED" w:rsidR="00FB2B23" w:rsidRPr="00B548D0" w:rsidRDefault="00FB2B23" w:rsidP="00107267">
            <w:pPr>
              <w:widowControl w:val="0"/>
              <w:rPr>
                <w:rFonts w:ascii="Arial" w:eastAsiaTheme="minorHAnsi" w:hAnsi="Arial" w:cs="Arial"/>
                <w:szCs w:val="22"/>
              </w:rPr>
            </w:pPr>
            <w:r w:rsidRPr="00B548D0">
              <w:rPr>
                <w:rFonts w:ascii="Arial" w:eastAsiaTheme="minorHAnsi" w:hAnsi="Arial" w:cs="Arial"/>
                <w:szCs w:val="22"/>
              </w:rPr>
              <w:t>La siguiente tabla registra la ejecución final de los recursos SGR asignados, de los cuales se comprometió el 99,95%, generándose un saldo por liberar de $1,87 millones, reflejado en la Resolución No. 0048 de</w:t>
            </w:r>
            <w:r w:rsidR="004A1864" w:rsidRPr="00B548D0">
              <w:rPr>
                <w:rFonts w:ascii="Arial" w:eastAsiaTheme="minorHAnsi" w:hAnsi="Arial" w:cs="Arial"/>
                <w:szCs w:val="22"/>
              </w:rPr>
              <w:t>l 8 de enero de</w:t>
            </w:r>
            <w:r w:rsidRPr="00B548D0">
              <w:rPr>
                <w:rFonts w:ascii="Arial" w:eastAsiaTheme="minorHAnsi" w:hAnsi="Arial" w:cs="Arial"/>
                <w:szCs w:val="22"/>
              </w:rPr>
              <w:t xml:space="preserve"> 2021, donde se da el cierre del proyecto</w:t>
            </w:r>
          </w:p>
        </w:tc>
        <w:tc>
          <w:tcPr>
            <w:tcW w:w="3544" w:type="dxa"/>
          </w:tcPr>
          <w:p w14:paraId="5815ED1A" w14:textId="4A42B84A" w:rsidR="00FB2B23" w:rsidRPr="00B548D0" w:rsidRDefault="00FB2B23" w:rsidP="003B233C">
            <w:pPr>
              <w:pStyle w:val="Prrafodelista"/>
              <w:numPr>
                <w:ilvl w:val="0"/>
                <w:numId w:val="10"/>
              </w:numPr>
              <w:jc w:val="center"/>
              <w:rPr>
                <w:rFonts w:ascii="Arial" w:hAnsi="Arial" w:cs="Arial"/>
                <w:b/>
                <w:sz w:val="18"/>
                <w:szCs w:val="18"/>
              </w:rPr>
            </w:pPr>
            <w:r w:rsidRPr="00B548D0">
              <w:rPr>
                <w:rFonts w:ascii="Arial" w:hAnsi="Arial" w:cs="Arial"/>
                <w:b/>
                <w:sz w:val="18"/>
                <w:szCs w:val="18"/>
              </w:rPr>
              <w:t xml:space="preserve">Ejecución Recursos </w:t>
            </w:r>
          </w:p>
          <w:p w14:paraId="5C35F428" w14:textId="77777777" w:rsidR="00FB2B23" w:rsidRPr="00B548D0" w:rsidRDefault="00FB2B23" w:rsidP="00107267">
            <w:pPr>
              <w:widowControl w:val="0"/>
              <w:jc w:val="center"/>
              <w:rPr>
                <w:rFonts w:ascii="Arial" w:hAnsi="Arial" w:cs="Arial"/>
                <w:sz w:val="16"/>
                <w:szCs w:val="16"/>
              </w:rPr>
            </w:pPr>
            <w:r w:rsidRPr="00B548D0">
              <w:rPr>
                <w:rFonts w:ascii="Arial" w:hAnsi="Arial" w:cs="Arial"/>
                <w:sz w:val="16"/>
                <w:szCs w:val="16"/>
              </w:rPr>
              <w:t>Cifras en millones de pesos</w:t>
            </w:r>
          </w:p>
          <w:tbl>
            <w:tblPr>
              <w:tblW w:w="2974" w:type="dxa"/>
              <w:tblCellMar>
                <w:left w:w="70" w:type="dxa"/>
                <w:right w:w="70" w:type="dxa"/>
              </w:tblCellMar>
              <w:tblLook w:val="04A0" w:firstRow="1" w:lastRow="0" w:firstColumn="1" w:lastColumn="0" w:noHBand="0" w:noVBand="1"/>
            </w:tblPr>
            <w:tblGrid>
              <w:gridCol w:w="852"/>
              <w:gridCol w:w="1261"/>
              <w:gridCol w:w="861"/>
            </w:tblGrid>
            <w:tr w:rsidR="00FB2B23" w:rsidRPr="00B548D0" w14:paraId="0FC133E3" w14:textId="77777777" w:rsidTr="00FB2B23">
              <w:trPr>
                <w:trHeight w:val="17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D0CF" w14:textId="77777777" w:rsidR="00FB2B23" w:rsidRPr="00B548D0" w:rsidRDefault="00FB2B23" w:rsidP="00FB2B23">
                  <w:pPr>
                    <w:jc w:val="right"/>
                    <w:rPr>
                      <w:rFonts w:cs="Arial"/>
                      <w:color w:val="000000"/>
                      <w:sz w:val="16"/>
                      <w:szCs w:val="16"/>
                      <w:lang w:eastAsia="es-CO"/>
                    </w:rPr>
                  </w:pPr>
                  <w:r w:rsidRPr="00B548D0">
                    <w:rPr>
                      <w:rFonts w:cs="Arial"/>
                      <w:color w:val="000000"/>
                      <w:sz w:val="16"/>
                      <w:szCs w:val="16"/>
                      <w:lang w:eastAsia="es-CO"/>
                    </w:rPr>
                    <w:t>3.975,51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6CDA7734" w14:textId="77777777" w:rsidR="00FB2B23" w:rsidRPr="00B548D0" w:rsidRDefault="00FB2B23" w:rsidP="00FB2B23">
                  <w:pPr>
                    <w:rPr>
                      <w:rFonts w:cs="Arial"/>
                      <w:color w:val="000000"/>
                      <w:sz w:val="16"/>
                      <w:szCs w:val="16"/>
                      <w:lang w:eastAsia="es-CO"/>
                    </w:rPr>
                  </w:pPr>
                  <w:r w:rsidRPr="00B548D0">
                    <w:rPr>
                      <w:rFonts w:cs="Arial"/>
                      <w:color w:val="000000"/>
                      <w:sz w:val="16"/>
                      <w:szCs w:val="16"/>
                      <w:lang w:eastAsia="es-CO"/>
                    </w:rPr>
                    <w:t>Asignado</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14:paraId="141BF636" w14:textId="77777777" w:rsidR="00FB2B23" w:rsidRPr="00B548D0" w:rsidRDefault="00FB2B23" w:rsidP="00FB2B23">
                  <w:pPr>
                    <w:jc w:val="right"/>
                    <w:rPr>
                      <w:rFonts w:cs="Arial"/>
                      <w:color w:val="000000"/>
                      <w:sz w:val="16"/>
                      <w:szCs w:val="16"/>
                      <w:lang w:eastAsia="es-CO"/>
                    </w:rPr>
                  </w:pPr>
                  <w:r w:rsidRPr="00B548D0">
                    <w:rPr>
                      <w:rFonts w:cs="Arial"/>
                      <w:color w:val="000000"/>
                      <w:sz w:val="16"/>
                      <w:szCs w:val="16"/>
                      <w:lang w:eastAsia="es-CO"/>
                    </w:rPr>
                    <w:t>100,00%</w:t>
                  </w:r>
                </w:p>
              </w:tc>
            </w:tr>
            <w:tr w:rsidR="00FB2B23" w:rsidRPr="00B548D0" w14:paraId="5E08BF81" w14:textId="77777777" w:rsidTr="00FB2B23">
              <w:trPr>
                <w:trHeight w:val="1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01F03CC6" w14:textId="77777777" w:rsidR="00FB2B23" w:rsidRPr="00B548D0" w:rsidRDefault="00FB2B23" w:rsidP="00FB2B23">
                  <w:pPr>
                    <w:jc w:val="right"/>
                    <w:rPr>
                      <w:rFonts w:cs="Arial"/>
                      <w:color w:val="000000"/>
                      <w:sz w:val="16"/>
                      <w:szCs w:val="16"/>
                      <w:lang w:eastAsia="es-CO"/>
                    </w:rPr>
                  </w:pPr>
                  <w:r w:rsidRPr="00B548D0">
                    <w:rPr>
                      <w:rFonts w:cs="Arial"/>
                      <w:color w:val="000000"/>
                      <w:sz w:val="16"/>
                      <w:szCs w:val="16"/>
                      <w:lang w:eastAsia="es-CO"/>
                    </w:rPr>
                    <w:t>3.973,64</w:t>
                  </w:r>
                </w:p>
              </w:tc>
              <w:tc>
                <w:tcPr>
                  <w:tcW w:w="1261" w:type="dxa"/>
                  <w:tcBorders>
                    <w:top w:val="nil"/>
                    <w:left w:val="nil"/>
                    <w:bottom w:val="single" w:sz="4" w:space="0" w:color="auto"/>
                    <w:right w:val="single" w:sz="4" w:space="0" w:color="auto"/>
                  </w:tcBorders>
                  <w:shd w:val="clear" w:color="auto" w:fill="auto"/>
                  <w:noWrap/>
                  <w:vAlign w:val="center"/>
                  <w:hideMark/>
                </w:tcPr>
                <w:p w14:paraId="785818F8" w14:textId="77777777" w:rsidR="00FB2B23" w:rsidRPr="00B548D0" w:rsidRDefault="00FB2B23" w:rsidP="00FB2B23">
                  <w:pPr>
                    <w:rPr>
                      <w:rFonts w:cs="Arial"/>
                      <w:color w:val="000000"/>
                      <w:sz w:val="16"/>
                      <w:szCs w:val="16"/>
                      <w:lang w:eastAsia="es-CO"/>
                    </w:rPr>
                  </w:pPr>
                  <w:r w:rsidRPr="00B548D0">
                    <w:rPr>
                      <w:rFonts w:cs="Arial"/>
                      <w:color w:val="000000"/>
                      <w:sz w:val="16"/>
                      <w:szCs w:val="16"/>
                      <w:lang w:eastAsia="es-CO"/>
                    </w:rPr>
                    <w:t xml:space="preserve">Compromisos </w:t>
                  </w:r>
                </w:p>
              </w:tc>
              <w:tc>
                <w:tcPr>
                  <w:tcW w:w="861" w:type="dxa"/>
                  <w:tcBorders>
                    <w:top w:val="nil"/>
                    <w:left w:val="nil"/>
                    <w:bottom w:val="single" w:sz="4" w:space="0" w:color="auto"/>
                    <w:right w:val="single" w:sz="4" w:space="0" w:color="auto"/>
                  </w:tcBorders>
                  <w:shd w:val="clear" w:color="auto" w:fill="auto"/>
                  <w:noWrap/>
                  <w:vAlign w:val="bottom"/>
                  <w:hideMark/>
                </w:tcPr>
                <w:p w14:paraId="66C2E644" w14:textId="77777777" w:rsidR="00FB2B23" w:rsidRPr="00B548D0" w:rsidRDefault="00FB2B23" w:rsidP="00FB2B23">
                  <w:pPr>
                    <w:jc w:val="right"/>
                    <w:rPr>
                      <w:rFonts w:cs="Arial"/>
                      <w:color w:val="000000"/>
                      <w:sz w:val="16"/>
                      <w:szCs w:val="16"/>
                      <w:lang w:eastAsia="es-CO"/>
                    </w:rPr>
                  </w:pPr>
                  <w:r w:rsidRPr="00B548D0">
                    <w:rPr>
                      <w:rFonts w:cs="Arial"/>
                      <w:color w:val="000000"/>
                      <w:sz w:val="16"/>
                      <w:szCs w:val="16"/>
                      <w:lang w:eastAsia="es-CO"/>
                    </w:rPr>
                    <w:t>99,95%</w:t>
                  </w:r>
                </w:p>
              </w:tc>
            </w:tr>
            <w:tr w:rsidR="00FB2B23" w:rsidRPr="00B548D0" w14:paraId="304E3D0F" w14:textId="77777777" w:rsidTr="00FB2B23">
              <w:trPr>
                <w:trHeight w:val="1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10A79AEC" w14:textId="77777777" w:rsidR="00FB2B23" w:rsidRPr="00B548D0" w:rsidRDefault="00FB2B23" w:rsidP="00FB2B23">
                  <w:pPr>
                    <w:jc w:val="right"/>
                    <w:rPr>
                      <w:rFonts w:cs="Arial"/>
                      <w:color w:val="000000"/>
                      <w:sz w:val="16"/>
                      <w:szCs w:val="16"/>
                      <w:lang w:eastAsia="es-CO"/>
                    </w:rPr>
                  </w:pPr>
                  <w:r w:rsidRPr="00B548D0">
                    <w:rPr>
                      <w:rFonts w:cs="Arial"/>
                      <w:color w:val="000000"/>
                      <w:sz w:val="16"/>
                      <w:szCs w:val="16"/>
                      <w:lang w:eastAsia="es-CO"/>
                    </w:rPr>
                    <w:t>3.973,64</w:t>
                  </w:r>
                </w:p>
              </w:tc>
              <w:tc>
                <w:tcPr>
                  <w:tcW w:w="1261" w:type="dxa"/>
                  <w:tcBorders>
                    <w:top w:val="nil"/>
                    <w:left w:val="nil"/>
                    <w:bottom w:val="single" w:sz="4" w:space="0" w:color="auto"/>
                    <w:right w:val="single" w:sz="4" w:space="0" w:color="auto"/>
                  </w:tcBorders>
                  <w:shd w:val="clear" w:color="auto" w:fill="auto"/>
                  <w:noWrap/>
                  <w:vAlign w:val="center"/>
                  <w:hideMark/>
                </w:tcPr>
                <w:p w14:paraId="08EF0829" w14:textId="77777777" w:rsidR="00FB2B23" w:rsidRPr="00B548D0" w:rsidRDefault="00FB2B23" w:rsidP="00FB2B23">
                  <w:pPr>
                    <w:rPr>
                      <w:rFonts w:cs="Arial"/>
                      <w:color w:val="000000"/>
                      <w:sz w:val="16"/>
                      <w:szCs w:val="16"/>
                      <w:lang w:eastAsia="es-CO"/>
                    </w:rPr>
                  </w:pPr>
                  <w:r w:rsidRPr="00B548D0">
                    <w:rPr>
                      <w:rFonts w:cs="Arial"/>
                      <w:color w:val="000000"/>
                      <w:sz w:val="16"/>
                      <w:szCs w:val="16"/>
                      <w:lang w:eastAsia="es-CO"/>
                    </w:rPr>
                    <w:t>Giros</w:t>
                  </w:r>
                </w:p>
              </w:tc>
              <w:tc>
                <w:tcPr>
                  <w:tcW w:w="861" w:type="dxa"/>
                  <w:tcBorders>
                    <w:top w:val="nil"/>
                    <w:left w:val="nil"/>
                    <w:bottom w:val="single" w:sz="4" w:space="0" w:color="auto"/>
                    <w:right w:val="single" w:sz="4" w:space="0" w:color="auto"/>
                  </w:tcBorders>
                  <w:shd w:val="clear" w:color="auto" w:fill="auto"/>
                  <w:noWrap/>
                  <w:vAlign w:val="bottom"/>
                  <w:hideMark/>
                </w:tcPr>
                <w:p w14:paraId="5518B7C1" w14:textId="77777777" w:rsidR="00FB2B23" w:rsidRPr="00B548D0" w:rsidRDefault="00FB2B23" w:rsidP="00FB2B23">
                  <w:pPr>
                    <w:jc w:val="right"/>
                    <w:rPr>
                      <w:rFonts w:cs="Arial"/>
                      <w:color w:val="000000"/>
                      <w:sz w:val="16"/>
                      <w:szCs w:val="16"/>
                      <w:lang w:eastAsia="es-CO"/>
                    </w:rPr>
                  </w:pPr>
                  <w:r w:rsidRPr="00B548D0">
                    <w:rPr>
                      <w:rFonts w:cs="Arial"/>
                      <w:color w:val="000000"/>
                      <w:sz w:val="16"/>
                      <w:szCs w:val="16"/>
                      <w:lang w:eastAsia="es-CO"/>
                    </w:rPr>
                    <w:t>99,95%</w:t>
                  </w:r>
                </w:p>
              </w:tc>
            </w:tr>
            <w:tr w:rsidR="00FB2B23" w:rsidRPr="00B548D0" w14:paraId="2C2DC2B7" w14:textId="77777777" w:rsidTr="00FB2B23">
              <w:trPr>
                <w:trHeight w:val="170"/>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14:paraId="4489290A" w14:textId="77777777" w:rsidR="00FB2B23" w:rsidRPr="00B548D0" w:rsidRDefault="00FB2B23" w:rsidP="00FB2B23">
                  <w:pPr>
                    <w:jc w:val="right"/>
                    <w:rPr>
                      <w:rFonts w:cs="Arial"/>
                      <w:color w:val="000000"/>
                      <w:sz w:val="16"/>
                      <w:szCs w:val="16"/>
                      <w:lang w:eastAsia="es-CO"/>
                    </w:rPr>
                  </w:pPr>
                  <w:r w:rsidRPr="00B548D0">
                    <w:rPr>
                      <w:rFonts w:cs="Arial"/>
                      <w:color w:val="000000"/>
                      <w:sz w:val="16"/>
                      <w:szCs w:val="16"/>
                      <w:lang w:eastAsia="es-CO"/>
                    </w:rPr>
                    <w:t>1,87</w:t>
                  </w:r>
                </w:p>
              </w:tc>
              <w:tc>
                <w:tcPr>
                  <w:tcW w:w="1261" w:type="dxa"/>
                  <w:tcBorders>
                    <w:top w:val="nil"/>
                    <w:left w:val="nil"/>
                    <w:bottom w:val="single" w:sz="4" w:space="0" w:color="auto"/>
                    <w:right w:val="single" w:sz="4" w:space="0" w:color="auto"/>
                  </w:tcBorders>
                  <w:shd w:val="clear" w:color="auto" w:fill="auto"/>
                  <w:noWrap/>
                  <w:vAlign w:val="bottom"/>
                  <w:hideMark/>
                </w:tcPr>
                <w:p w14:paraId="5CF82E23" w14:textId="64A326C6" w:rsidR="00FB2B23" w:rsidRPr="00B548D0" w:rsidRDefault="00FB2B23" w:rsidP="00FB2B23">
                  <w:pPr>
                    <w:rPr>
                      <w:rFonts w:cs="Arial"/>
                      <w:color w:val="000000"/>
                      <w:sz w:val="16"/>
                      <w:szCs w:val="16"/>
                      <w:lang w:eastAsia="es-CO"/>
                    </w:rPr>
                  </w:pPr>
                  <w:r w:rsidRPr="00B548D0">
                    <w:rPr>
                      <w:rFonts w:cs="Arial"/>
                      <w:color w:val="000000"/>
                      <w:sz w:val="16"/>
                      <w:szCs w:val="16"/>
                      <w:lang w:eastAsia="es-CO"/>
                    </w:rPr>
                    <w:t xml:space="preserve">Por liberar </w:t>
                  </w:r>
                </w:p>
              </w:tc>
              <w:tc>
                <w:tcPr>
                  <w:tcW w:w="861" w:type="dxa"/>
                  <w:tcBorders>
                    <w:top w:val="nil"/>
                    <w:left w:val="nil"/>
                    <w:bottom w:val="single" w:sz="4" w:space="0" w:color="auto"/>
                    <w:right w:val="single" w:sz="4" w:space="0" w:color="auto"/>
                  </w:tcBorders>
                  <w:shd w:val="clear" w:color="auto" w:fill="auto"/>
                  <w:noWrap/>
                  <w:vAlign w:val="bottom"/>
                  <w:hideMark/>
                </w:tcPr>
                <w:p w14:paraId="380ED5D3" w14:textId="77777777" w:rsidR="00FB2B23" w:rsidRPr="00B548D0" w:rsidRDefault="00FB2B23" w:rsidP="00FB2B23">
                  <w:pPr>
                    <w:jc w:val="right"/>
                    <w:rPr>
                      <w:rFonts w:cs="Arial"/>
                      <w:color w:val="000000"/>
                      <w:sz w:val="16"/>
                      <w:szCs w:val="16"/>
                      <w:lang w:eastAsia="es-CO"/>
                    </w:rPr>
                  </w:pPr>
                  <w:r w:rsidRPr="00B548D0">
                    <w:rPr>
                      <w:rFonts w:cs="Arial"/>
                      <w:color w:val="000000"/>
                      <w:sz w:val="16"/>
                      <w:szCs w:val="16"/>
                      <w:lang w:eastAsia="es-CO"/>
                    </w:rPr>
                    <w:t>0,05%</w:t>
                  </w:r>
                </w:p>
              </w:tc>
            </w:tr>
          </w:tbl>
          <w:p w14:paraId="512AE1FA" w14:textId="77777777" w:rsidR="00FB2B23" w:rsidRPr="00B548D0" w:rsidRDefault="00FB2B23" w:rsidP="00107267">
            <w:pPr>
              <w:widowControl w:val="0"/>
              <w:jc w:val="center"/>
              <w:rPr>
                <w:rFonts w:ascii="Arial" w:eastAsiaTheme="minorHAnsi" w:hAnsi="Arial" w:cs="Arial"/>
                <w:szCs w:val="22"/>
              </w:rPr>
            </w:pPr>
            <w:r w:rsidRPr="00B548D0">
              <w:rPr>
                <w:rFonts w:ascii="Arial" w:hAnsi="Arial" w:cs="Arial"/>
                <w:b/>
                <w:bCs/>
                <w:sz w:val="16"/>
                <w:szCs w:val="16"/>
              </w:rPr>
              <w:t>Fuente: Resolución 0763 de 2021</w:t>
            </w:r>
          </w:p>
        </w:tc>
      </w:tr>
    </w:tbl>
    <w:p w14:paraId="39A412C0" w14:textId="77777777" w:rsidR="00FB2B23" w:rsidRPr="00095E7F" w:rsidRDefault="00FB2B23" w:rsidP="00457B5B">
      <w:pPr>
        <w:widowControl w:val="0"/>
        <w:ind w:left="-11"/>
        <w:rPr>
          <w:rFonts w:cs="Arial"/>
          <w:bCs/>
          <w:iCs/>
          <w:szCs w:val="22"/>
          <w:lang w:eastAsia="es-ES_tradnl"/>
        </w:rPr>
      </w:pPr>
    </w:p>
    <w:p w14:paraId="3B521829" w14:textId="77777777" w:rsidR="0067739E" w:rsidRPr="00E0679C" w:rsidRDefault="0067739E" w:rsidP="003E1423">
      <w:pPr>
        <w:pStyle w:val="Encabezado"/>
        <w:numPr>
          <w:ilvl w:val="2"/>
          <w:numId w:val="2"/>
        </w:numPr>
        <w:tabs>
          <w:tab w:val="clear" w:pos="4419"/>
          <w:tab w:val="clear" w:pos="8838"/>
        </w:tabs>
        <w:ind w:left="709" w:hanging="709"/>
        <w:rPr>
          <w:rFonts w:cs="Arial"/>
          <w:b/>
          <w:lang w:eastAsia="es-ES"/>
        </w:rPr>
      </w:pPr>
      <w:r w:rsidRPr="00E0679C">
        <w:rPr>
          <w:rFonts w:cs="Arial"/>
          <w:b/>
          <w:lang w:eastAsia="es-ES"/>
        </w:rPr>
        <w:t>Proyecto 2018000050014 Estudios y diseños para el desarrollo del Parque Lineal - Tramo Calle 80 de Ciudad Río y obras complementarias, Bogotá.</w:t>
      </w:r>
    </w:p>
    <w:p w14:paraId="5775A32D" w14:textId="77777777" w:rsidR="0067739E" w:rsidRPr="00E77DE7" w:rsidRDefault="0067739E" w:rsidP="0067739E">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13"/>
        <w:gridCol w:w="307"/>
        <w:gridCol w:w="572"/>
        <w:gridCol w:w="443"/>
        <w:gridCol w:w="1234"/>
        <w:gridCol w:w="277"/>
        <w:gridCol w:w="971"/>
        <w:gridCol w:w="281"/>
        <w:gridCol w:w="976"/>
        <w:gridCol w:w="863"/>
        <w:gridCol w:w="1891"/>
      </w:tblGrid>
      <w:tr w:rsidR="0067739E" w:rsidRPr="00E77DE7" w14:paraId="0C952256" w14:textId="77777777" w:rsidTr="00E0679C">
        <w:trPr>
          <w:trHeight w:val="64"/>
          <w:jc w:val="center"/>
        </w:trPr>
        <w:tc>
          <w:tcPr>
            <w:tcW w:w="573"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77788EF2" w14:textId="77777777" w:rsidR="0067739E" w:rsidRPr="00E77DE7" w:rsidRDefault="0067739E" w:rsidP="005C5131">
            <w:pPr>
              <w:rPr>
                <w:rFonts w:cs="Arial"/>
                <w:b/>
                <w:sz w:val="18"/>
                <w:szCs w:val="18"/>
              </w:rPr>
            </w:pPr>
            <w:r w:rsidRPr="00E77DE7">
              <w:rPr>
                <w:rFonts w:cs="Arial"/>
                <w:b/>
                <w:sz w:val="18"/>
                <w:szCs w:val="18"/>
              </w:rPr>
              <w:t>Ejecutor</w:t>
            </w:r>
          </w:p>
        </w:tc>
        <w:tc>
          <w:tcPr>
            <w:tcW w:w="4427"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710DA57" w14:textId="77777777" w:rsidR="0067739E" w:rsidRPr="00E77DE7" w:rsidRDefault="0067739E" w:rsidP="005C5131">
            <w:pPr>
              <w:rPr>
                <w:rFonts w:cs="Arial"/>
                <w:sz w:val="18"/>
                <w:szCs w:val="18"/>
              </w:rPr>
            </w:pPr>
            <w:r w:rsidRPr="00E77DE7">
              <w:rPr>
                <w:rFonts w:cs="Arial"/>
                <w:sz w:val="18"/>
                <w:szCs w:val="18"/>
              </w:rPr>
              <w:t>Dirección del Taller del Espacio Público - DTEP</w:t>
            </w:r>
          </w:p>
        </w:tc>
      </w:tr>
      <w:tr w:rsidR="0067739E" w:rsidRPr="00E77DE7" w14:paraId="4D570C46" w14:textId="77777777" w:rsidTr="00E0679C">
        <w:trPr>
          <w:jc w:val="center"/>
        </w:trPr>
        <w:tc>
          <w:tcPr>
            <w:tcW w:w="1071"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052F1D7" w14:textId="77777777" w:rsidR="0067739E" w:rsidRPr="00E77DE7" w:rsidRDefault="0067739E" w:rsidP="005C5131">
            <w:pPr>
              <w:rPr>
                <w:rFonts w:cs="Arial"/>
                <w:b/>
                <w:sz w:val="18"/>
                <w:szCs w:val="18"/>
              </w:rPr>
            </w:pPr>
            <w:r w:rsidRPr="00E77DE7">
              <w:rPr>
                <w:rFonts w:cs="Arial"/>
                <w:b/>
                <w:sz w:val="18"/>
                <w:szCs w:val="18"/>
              </w:rPr>
              <w:t>Fecha Aprobación</w:t>
            </w:r>
          </w:p>
        </w:tc>
        <w:tc>
          <w:tcPr>
            <w:tcW w:w="110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914B294" w14:textId="77777777" w:rsidR="0067739E" w:rsidRPr="00E77DE7" w:rsidRDefault="0067739E" w:rsidP="005C5131">
            <w:pPr>
              <w:jc w:val="center"/>
              <w:rPr>
                <w:rFonts w:cs="Arial"/>
                <w:sz w:val="18"/>
                <w:szCs w:val="18"/>
              </w:rPr>
            </w:pPr>
            <w:r w:rsidRPr="00E77DE7">
              <w:rPr>
                <w:rFonts w:cs="Arial"/>
                <w:sz w:val="18"/>
                <w:szCs w:val="18"/>
              </w:rPr>
              <w:t>13/11/2018</w:t>
            </w:r>
          </w:p>
        </w:tc>
        <w:tc>
          <w:tcPr>
            <w:tcW w:w="709"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4A1399B4" w14:textId="77777777" w:rsidR="0067739E" w:rsidRPr="00E77DE7" w:rsidRDefault="0067739E" w:rsidP="005C5131">
            <w:pPr>
              <w:rPr>
                <w:rFonts w:cs="Arial"/>
                <w:b/>
                <w:sz w:val="18"/>
                <w:szCs w:val="18"/>
              </w:rPr>
            </w:pPr>
            <w:r w:rsidRPr="00E77DE7">
              <w:rPr>
                <w:rFonts w:cs="Arial"/>
                <w:b/>
                <w:sz w:val="18"/>
                <w:szCs w:val="18"/>
              </w:rPr>
              <w:t>Acuerdo</w:t>
            </w:r>
          </w:p>
        </w:tc>
        <w:tc>
          <w:tcPr>
            <w:tcW w:w="553"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CFC623C" w14:textId="77777777" w:rsidR="0067739E" w:rsidRPr="00E77DE7" w:rsidRDefault="0067739E" w:rsidP="005C5131">
            <w:pPr>
              <w:jc w:val="center"/>
              <w:rPr>
                <w:rFonts w:cs="Arial"/>
                <w:sz w:val="18"/>
                <w:szCs w:val="18"/>
              </w:rPr>
            </w:pPr>
            <w:r w:rsidRPr="00E77DE7">
              <w:rPr>
                <w:rFonts w:cs="Arial"/>
                <w:sz w:val="18"/>
                <w:szCs w:val="18"/>
              </w:rPr>
              <w:t>82</w:t>
            </w:r>
          </w:p>
        </w:tc>
        <w:tc>
          <w:tcPr>
            <w:tcW w:w="489"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29517B74" w14:textId="77777777" w:rsidR="0067739E" w:rsidRPr="00E77DE7" w:rsidRDefault="0067739E" w:rsidP="005C5131">
            <w:pPr>
              <w:rPr>
                <w:rFonts w:cs="Arial"/>
                <w:b/>
                <w:sz w:val="18"/>
                <w:szCs w:val="18"/>
              </w:rPr>
            </w:pPr>
            <w:r w:rsidRPr="00E77DE7">
              <w:rPr>
                <w:rFonts w:cs="Arial"/>
                <w:b/>
                <w:sz w:val="18"/>
                <w:szCs w:val="18"/>
              </w:rPr>
              <w:t>OCAD</w:t>
            </w:r>
          </w:p>
        </w:tc>
        <w:tc>
          <w:tcPr>
            <w:tcW w:w="1070"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5F9DB19" w14:textId="77777777" w:rsidR="0067739E" w:rsidRPr="00E77DE7" w:rsidRDefault="0067739E" w:rsidP="005C5131">
            <w:pPr>
              <w:rPr>
                <w:rFonts w:cs="Arial"/>
                <w:sz w:val="18"/>
                <w:szCs w:val="18"/>
              </w:rPr>
            </w:pPr>
            <w:r w:rsidRPr="00E77DE7">
              <w:rPr>
                <w:rFonts w:cs="Arial"/>
                <w:sz w:val="18"/>
                <w:szCs w:val="18"/>
              </w:rPr>
              <w:t>Región Centro Oriente</w:t>
            </w:r>
          </w:p>
        </w:tc>
      </w:tr>
      <w:tr w:rsidR="0067739E" w:rsidRPr="00E77DE7" w14:paraId="27D00724" w14:textId="77777777" w:rsidTr="00E0679C">
        <w:trPr>
          <w:jc w:val="center"/>
        </w:trPr>
        <w:tc>
          <w:tcPr>
            <w:tcW w:w="747"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F7EAA21" w14:textId="77777777" w:rsidR="0067739E" w:rsidRPr="00E77DE7" w:rsidRDefault="0067739E" w:rsidP="005C5131">
            <w:pPr>
              <w:rPr>
                <w:rFonts w:cs="Arial"/>
                <w:b/>
                <w:sz w:val="18"/>
                <w:szCs w:val="18"/>
              </w:rPr>
            </w:pPr>
            <w:r w:rsidRPr="00E77DE7">
              <w:rPr>
                <w:rFonts w:cs="Arial"/>
                <w:b/>
                <w:sz w:val="18"/>
                <w:szCs w:val="18"/>
              </w:rPr>
              <w:t>Fecha Inicio</w:t>
            </w:r>
          </w:p>
        </w:tc>
        <w:tc>
          <w:tcPr>
            <w:tcW w:w="57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9517F84" w14:textId="77777777" w:rsidR="0067739E" w:rsidRPr="00E77DE7" w:rsidRDefault="0067739E" w:rsidP="005C5131">
            <w:pPr>
              <w:jc w:val="center"/>
              <w:rPr>
                <w:rFonts w:cs="Arial"/>
                <w:sz w:val="18"/>
                <w:szCs w:val="18"/>
              </w:rPr>
            </w:pPr>
            <w:r w:rsidRPr="00E77DE7">
              <w:rPr>
                <w:rFonts w:cs="Arial"/>
                <w:sz w:val="18"/>
                <w:szCs w:val="18"/>
              </w:rPr>
              <w:t>01/10/2019</w:t>
            </w:r>
          </w:p>
        </w:tc>
        <w:tc>
          <w:tcPr>
            <w:tcW w:w="699"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2695C864" w14:textId="77777777" w:rsidR="0067739E" w:rsidRPr="00E77DE7" w:rsidRDefault="0067739E" w:rsidP="005C5131">
            <w:pPr>
              <w:rPr>
                <w:rFonts w:cs="Arial"/>
                <w:b/>
                <w:sz w:val="18"/>
                <w:szCs w:val="18"/>
              </w:rPr>
            </w:pPr>
            <w:r w:rsidRPr="00E77DE7">
              <w:rPr>
                <w:rFonts w:cs="Arial"/>
                <w:b/>
                <w:sz w:val="18"/>
                <w:szCs w:val="18"/>
              </w:rPr>
              <w:t>Fecha Final</w:t>
            </w:r>
          </w:p>
        </w:tc>
        <w:tc>
          <w:tcPr>
            <w:tcW w:w="707"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B356B35" w14:textId="77777777" w:rsidR="0067739E" w:rsidRPr="00E77DE7" w:rsidRDefault="0067739E" w:rsidP="005C5131">
            <w:pPr>
              <w:jc w:val="center"/>
              <w:rPr>
                <w:rFonts w:cs="Arial"/>
                <w:sz w:val="18"/>
                <w:szCs w:val="18"/>
              </w:rPr>
            </w:pPr>
            <w:r w:rsidRPr="00E77DE7">
              <w:rPr>
                <w:rFonts w:cs="Arial"/>
                <w:sz w:val="18"/>
                <w:szCs w:val="18"/>
              </w:rPr>
              <w:t>30/11/2020</w:t>
            </w:r>
          </w:p>
        </w:tc>
        <w:tc>
          <w:tcPr>
            <w:tcW w:w="1201"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2B5ECA04" w14:textId="77777777" w:rsidR="0067739E" w:rsidRPr="00E77DE7" w:rsidRDefault="0067739E" w:rsidP="005C5131">
            <w:pPr>
              <w:rPr>
                <w:rFonts w:cs="Arial"/>
                <w:b/>
                <w:sz w:val="18"/>
                <w:szCs w:val="18"/>
              </w:rPr>
            </w:pPr>
            <w:proofErr w:type="gramStart"/>
            <w:r w:rsidRPr="00E77DE7">
              <w:rPr>
                <w:rFonts w:cs="Arial"/>
                <w:b/>
                <w:sz w:val="18"/>
                <w:szCs w:val="18"/>
              </w:rPr>
              <w:t>Total</w:t>
            </w:r>
            <w:proofErr w:type="gramEnd"/>
            <w:r w:rsidRPr="00E77DE7">
              <w:rPr>
                <w:rFonts w:cs="Arial"/>
                <w:b/>
                <w:sz w:val="18"/>
                <w:szCs w:val="18"/>
              </w:rPr>
              <w:t xml:space="preserve"> Recursos SGR</w:t>
            </w:r>
          </w:p>
        </w:tc>
        <w:tc>
          <w:tcPr>
            <w:tcW w:w="1070"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E78B54C" w14:textId="77777777" w:rsidR="0067739E" w:rsidRPr="00E77DE7" w:rsidRDefault="0067739E" w:rsidP="005C5131">
            <w:pPr>
              <w:jc w:val="center"/>
              <w:rPr>
                <w:rFonts w:cs="Arial"/>
                <w:sz w:val="18"/>
                <w:szCs w:val="18"/>
              </w:rPr>
            </w:pPr>
            <w:r w:rsidRPr="00E77DE7">
              <w:rPr>
                <w:rFonts w:cs="Arial"/>
                <w:sz w:val="18"/>
                <w:szCs w:val="18"/>
              </w:rPr>
              <w:t>$7.636,89 millones</w:t>
            </w:r>
          </w:p>
        </w:tc>
      </w:tr>
    </w:tbl>
    <w:p w14:paraId="72AEC485" w14:textId="016BE557" w:rsidR="0067739E" w:rsidRDefault="0067739E" w:rsidP="0067739E">
      <w:pPr>
        <w:rPr>
          <w:rFonts w:cs="Arial"/>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746"/>
        <w:gridCol w:w="4468"/>
      </w:tblGrid>
      <w:tr w:rsidR="0067739E" w:rsidRPr="00B548D0" w14:paraId="7F7C9E76" w14:textId="77777777" w:rsidTr="00682B1C">
        <w:tc>
          <w:tcPr>
            <w:tcW w:w="4746" w:type="dxa"/>
            <w:vAlign w:val="center"/>
            <w:hideMark/>
          </w:tcPr>
          <w:p w14:paraId="4690B1B6" w14:textId="4F04EF43" w:rsidR="00682B1C" w:rsidRPr="00B548D0" w:rsidRDefault="00682B1C" w:rsidP="00682B1C">
            <w:pPr>
              <w:rPr>
                <w:rFonts w:ascii="Arial" w:hAnsi="Arial" w:cs="Arial"/>
                <w:szCs w:val="22"/>
              </w:rPr>
            </w:pPr>
            <w:r w:rsidRPr="00B548D0">
              <w:rPr>
                <w:rFonts w:ascii="Arial" w:hAnsi="Arial" w:cs="Arial"/>
              </w:rPr>
              <w:t xml:space="preserve">El alcance del proyecto se define como </w:t>
            </w:r>
            <w:r w:rsidRPr="00B548D0">
              <w:rPr>
                <w:rFonts w:ascii="Arial" w:hAnsi="Arial" w:cs="Arial"/>
                <w:i/>
                <w:iCs/>
                <w:sz w:val="18"/>
                <w:szCs w:val="20"/>
              </w:rPr>
              <w:t xml:space="preserve">“Realizar 13 estudios y diseños para la construcción del parque lineal del rio Bogotá- Tramo Calle 80, entre el borde norte del Humedal de </w:t>
            </w:r>
            <w:proofErr w:type="spellStart"/>
            <w:r w:rsidRPr="00B548D0">
              <w:rPr>
                <w:rFonts w:ascii="Arial" w:hAnsi="Arial" w:cs="Arial"/>
                <w:i/>
                <w:iCs/>
                <w:sz w:val="18"/>
                <w:szCs w:val="20"/>
              </w:rPr>
              <w:t>Jaboque</w:t>
            </w:r>
            <w:proofErr w:type="spellEnd"/>
            <w:r w:rsidRPr="00B548D0">
              <w:rPr>
                <w:rFonts w:ascii="Arial" w:hAnsi="Arial" w:cs="Arial"/>
                <w:i/>
                <w:iCs/>
                <w:sz w:val="18"/>
                <w:szCs w:val="20"/>
              </w:rPr>
              <w:t xml:space="preserve"> en la localidad de Engativá y el </w:t>
            </w:r>
            <w:r w:rsidRPr="00B548D0">
              <w:rPr>
                <w:rFonts w:ascii="Arial" w:hAnsi="Arial" w:cs="Arial"/>
                <w:i/>
                <w:iCs/>
                <w:sz w:val="18"/>
                <w:szCs w:val="20"/>
              </w:rPr>
              <w:lastRenderedPageBreak/>
              <w:t xml:space="preserve">barrio Bilbao 2 Sector en Suba de con una longitud de 8.5 km aprox.”. </w:t>
            </w:r>
            <w:r w:rsidRPr="00B548D0">
              <w:rPr>
                <w:rFonts w:ascii="Arial" w:hAnsi="Arial" w:cs="Arial"/>
              </w:rPr>
              <w:t>Se</w:t>
            </w:r>
            <w:r w:rsidR="0067739E" w:rsidRPr="00B548D0">
              <w:rPr>
                <w:rFonts w:ascii="Arial" w:hAnsi="Arial" w:cs="Arial"/>
              </w:rPr>
              <w:t xml:space="preserve"> encuentra en estado</w:t>
            </w:r>
            <w:r w:rsidR="001E61DF" w:rsidRPr="00B548D0">
              <w:rPr>
                <w:rFonts w:ascii="Arial" w:hAnsi="Arial" w:cs="Arial"/>
              </w:rPr>
              <w:t xml:space="preserve"> terminado con fecha de finalización 30 de noviembre de 2020. </w:t>
            </w:r>
            <w:r w:rsidRPr="00B548D0">
              <w:rPr>
                <w:rFonts w:ascii="Arial" w:hAnsi="Arial" w:cs="Arial"/>
              </w:rPr>
              <w:t>S</w:t>
            </w:r>
            <w:r w:rsidRPr="00B548D0">
              <w:rPr>
                <w:rFonts w:ascii="Arial" w:hAnsi="Arial" w:cs="Arial"/>
                <w:szCs w:val="22"/>
              </w:rPr>
              <w:t xml:space="preserve">e ejecutó a través de los siguientes tres procesos contractuales, donde el 82,78% de los recursos corresponde al contrato 374: </w:t>
            </w:r>
          </w:p>
          <w:p w14:paraId="35B6175B" w14:textId="37FE7294" w:rsidR="00D04039" w:rsidRPr="00B548D0" w:rsidRDefault="00D04039" w:rsidP="00682B1C">
            <w:pPr>
              <w:rPr>
                <w:rFonts w:ascii="Arial" w:hAnsi="Arial" w:cs="Arial"/>
              </w:rPr>
            </w:pPr>
          </w:p>
        </w:tc>
        <w:tc>
          <w:tcPr>
            <w:tcW w:w="4468" w:type="dxa"/>
            <w:vAlign w:val="center"/>
            <w:hideMark/>
          </w:tcPr>
          <w:p w14:paraId="25AACD69" w14:textId="34B1B3D1" w:rsidR="0067739E" w:rsidRPr="00B548D0" w:rsidRDefault="0067739E" w:rsidP="003B233C">
            <w:pPr>
              <w:pStyle w:val="Prrafodelista"/>
              <w:numPr>
                <w:ilvl w:val="0"/>
                <w:numId w:val="10"/>
              </w:numPr>
              <w:jc w:val="center"/>
              <w:rPr>
                <w:rFonts w:ascii="Arial" w:hAnsi="Arial" w:cs="Arial"/>
                <w:b/>
                <w:sz w:val="16"/>
                <w:szCs w:val="22"/>
                <w:lang w:eastAsia="es-ES"/>
              </w:rPr>
            </w:pPr>
            <w:r w:rsidRPr="00B548D0">
              <w:rPr>
                <w:rFonts w:ascii="Arial" w:hAnsi="Arial" w:cs="Arial"/>
                <w:b/>
                <w:sz w:val="16"/>
                <w:szCs w:val="22"/>
                <w:lang w:eastAsia="es-ES"/>
              </w:rPr>
              <w:lastRenderedPageBreak/>
              <w:t xml:space="preserve">Ejecución Recursos SGR Proyecto 2018000050014 </w:t>
            </w:r>
          </w:p>
          <w:p w14:paraId="2496F656" w14:textId="77777777" w:rsidR="0067739E" w:rsidRPr="00B548D0" w:rsidRDefault="0067739E" w:rsidP="005C5131">
            <w:pPr>
              <w:jc w:val="center"/>
              <w:rPr>
                <w:rFonts w:ascii="Arial" w:hAnsi="Arial" w:cs="Arial"/>
                <w:sz w:val="16"/>
              </w:rPr>
            </w:pPr>
            <w:r w:rsidRPr="00B548D0">
              <w:rPr>
                <w:rFonts w:ascii="Arial" w:hAnsi="Arial" w:cs="Arial"/>
                <w:sz w:val="16"/>
              </w:rPr>
              <w:t>Cifras en millones de pesos</w:t>
            </w:r>
          </w:p>
          <w:tbl>
            <w:tblPr>
              <w:tblW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2885"/>
              <w:gridCol w:w="721"/>
            </w:tblGrid>
            <w:tr w:rsidR="009B0058" w:rsidRPr="00B548D0" w14:paraId="13D50214" w14:textId="77777777" w:rsidTr="0013373D">
              <w:trPr>
                <w:trHeight w:val="20"/>
              </w:trPr>
              <w:tc>
                <w:tcPr>
                  <w:tcW w:w="712" w:type="dxa"/>
                  <w:shd w:val="clear" w:color="auto" w:fill="auto"/>
                  <w:noWrap/>
                  <w:tcMar>
                    <w:top w:w="15" w:type="dxa"/>
                    <w:left w:w="15" w:type="dxa"/>
                    <w:bottom w:w="0" w:type="dxa"/>
                    <w:right w:w="15" w:type="dxa"/>
                  </w:tcMar>
                  <w:vAlign w:val="center"/>
                  <w:hideMark/>
                </w:tcPr>
                <w:p w14:paraId="1A890B2C" w14:textId="77777777" w:rsidR="009B0058" w:rsidRPr="00B548D0" w:rsidRDefault="009B0058" w:rsidP="009B0058">
                  <w:pPr>
                    <w:jc w:val="right"/>
                    <w:rPr>
                      <w:rFonts w:cs="Arial"/>
                      <w:color w:val="000000"/>
                      <w:sz w:val="16"/>
                      <w:szCs w:val="16"/>
                    </w:rPr>
                  </w:pPr>
                  <w:r w:rsidRPr="00B548D0">
                    <w:rPr>
                      <w:rFonts w:cs="Arial"/>
                      <w:color w:val="000000"/>
                      <w:sz w:val="16"/>
                      <w:szCs w:val="16"/>
                    </w:rPr>
                    <w:t>7.636,89</w:t>
                  </w:r>
                </w:p>
              </w:tc>
              <w:tc>
                <w:tcPr>
                  <w:tcW w:w="2885" w:type="dxa"/>
                  <w:shd w:val="clear" w:color="auto" w:fill="auto"/>
                  <w:noWrap/>
                  <w:tcMar>
                    <w:top w:w="15" w:type="dxa"/>
                    <w:left w:w="15" w:type="dxa"/>
                    <w:bottom w:w="0" w:type="dxa"/>
                    <w:right w:w="15" w:type="dxa"/>
                  </w:tcMar>
                  <w:vAlign w:val="center"/>
                  <w:hideMark/>
                </w:tcPr>
                <w:p w14:paraId="167E53AE" w14:textId="77777777" w:rsidR="009B0058" w:rsidRPr="00B548D0" w:rsidRDefault="009B0058" w:rsidP="009B0058">
                  <w:pPr>
                    <w:rPr>
                      <w:rFonts w:cs="Arial"/>
                      <w:color w:val="000000"/>
                      <w:sz w:val="16"/>
                      <w:szCs w:val="16"/>
                    </w:rPr>
                  </w:pPr>
                  <w:r w:rsidRPr="00B548D0">
                    <w:rPr>
                      <w:rFonts w:cs="Arial"/>
                      <w:color w:val="000000"/>
                      <w:sz w:val="16"/>
                      <w:szCs w:val="16"/>
                    </w:rPr>
                    <w:t>Asignado</w:t>
                  </w:r>
                </w:p>
              </w:tc>
              <w:tc>
                <w:tcPr>
                  <w:tcW w:w="721" w:type="dxa"/>
                  <w:shd w:val="clear" w:color="auto" w:fill="auto"/>
                  <w:noWrap/>
                  <w:tcMar>
                    <w:top w:w="15" w:type="dxa"/>
                    <w:left w:w="15" w:type="dxa"/>
                    <w:bottom w:w="0" w:type="dxa"/>
                    <w:right w:w="15" w:type="dxa"/>
                  </w:tcMar>
                  <w:vAlign w:val="bottom"/>
                  <w:hideMark/>
                </w:tcPr>
                <w:p w14:paraId="075CF2A3" w14:textId="77777777" w:rsidR="009B0058" w:rsidRPr="00B548D0" w:rsidRDefault="009B0058" w:rsidP="009B0058">
                  <w:pPr>
                    <w:jc w:val="right"/>
                    <w:rPr>
                      <w:rFonts w:cs="Arial"/>
                      <w:color w:val="000000"/>
                      <w:sz w:val="16"/>
                      <w:szCs w:val="16"/>
                    </w:rPr>
                  </w:pPr>
                  <w:r w:rsidRPr="00B548D0">
                    <w:rPr>
                      <w:rFonts w:cs="Arial"/>
                      <w:color w:val="000000"/>
                      <w:sz w:val="16"/>
                      <w:szCs w:val="16"/>
                    </w:rPr>
                    <w:t>100,00%</w:t>
                  </w:r>
                </w:p>
              </w:tc>
            </w:tr>
            <w:tr w:rsidR="009B0058" w:rsidRPr="00B548D0" w14:paraId="54F44082" w14:textId="77777777" w:rsidTr="0013373D">
              <w:trPr>
                <w:trHeight w:val="20"/>
              </w:trPr>
              <w:tc>
                <w:tcPr>
                  <w:tcW w:w="712" w:type="dxa"/>
                  <w:shd w:val="clear" w:color="auto" w:fill="auto"/>
                  <w:noWrap/>
                  <w:tcMar>
                    <w:top w:w="15" w:type="dxa"/>
                    <w:left w:w="15" w:type="dxa"/>
                    <w:bottom w:w="0" w:type="dxa"/>
                    <w:right w:w="15" w:type="dxa"/>
                  </w:tcMar>
                  <w:vAlign w:val="center"/>
                  <w:hideMark/>
                </w:tcPr>
                <w:p w14:paraId="6DBD68D8" w14:textId="77777777" w:rsidR="009B0058" w:rsidRPr="00B548D0" w:rsidRDefault="009B0058" w:rsidP="009B0058">
                  <w:pPr>
                    <w:jc w:val="right"/>
                    <w:rPr>
                      <w:rFonts w:cs="Arial"/>
                      <w:color w:val="000000"/>
                      <w:sz w:val="16"/>
                      <w:szCs w:val="16"/>
                    </w:rPr>
                  </w:pPr>
                  <w:r w:rsidRPr="00B548D0">
                    <w:rPr>
                      <w:rFonts w:cs="Arial"/>
                      <w:color w:val="000000"/>
                      <w:sz w:val="16"/>
                      <w:szCs w:val="16"/>
                    </w:rPr>
                    <w:t>7.636,82</w:t>
                  </w:r>
                </w:p>
              </w:tc>
              <w:tc>
                <w:tcPr>
                  <w:tcW w:w="0" w:type="auto"/>
                  <w:shd w:val="clear" w:color="auto" w:fill="auto"/>
                  <w:noWrap/>
                  <w:tcMar>
                    <w:top w:w="15" w:type="dxa"/>
                    <w:left w:w="15" w:type="dxa"/>
                    <w:bottom w:w="0" w:type="dxa"/>
                    <w:right w:w="15" w:type="dxa"/>
                  </w:tcMar>
                  <w:vAlign w:val="center"/>
                  <w:hideMark/>
                </w:tcPr>
                <w:p w14:paraId="166C0D6C" w14:textId="77777777" w:rsidR="009B0058" w:rsidRPr="00B548D0" w:rsidRDefault="009B0058" w:rsidP="009B0058">
                  <w:pPr>
                    <w:rPr>
                      <w:rFonts w:cs="Arial"/>
                      <w:color w:val="000000"/>
                      <w:sz w:val="16"/>
                      <w:szCs w:val="16"/>
                    </w:rPr>
                  </w:pPr>
                  <w:r w:rsidRPr="00B548D0">
                    <w:rPr>
                      <w:rFonts w:cs="Arial"/>
                      <w:color w:val="000000"/>
                      <w:sz w:val="16"/>
                      <w:szCs w:val="16"/>
                    </w:rPr>
                    <w:t>Compromisos antes del cierre del bienio</w:t>
                  </w:r>
                </w:p>
              </w:tc>
              <w:tc>
                <w:tcPr>
                  <w:tcW w:w="721" w:type="dxa"/>
                  <w:shd w:val="clear" w:color="auto" w:fill="auto"/>
                  <w:noWrap/>
                  <w:tcMar>
                    <w:top w:w="15" w:type="dxa"/>
                    <w:left w:w="15" w:type="dxa"/>
                    <w:bottom w:w="0" w:type="dxa"/>
                    <w:right w:w="15" w:type="dxa"/>
                  </w:tcMar>
                  <w:vAlign w:val="bottom"/>
                  <w:hideMark/>
                </w:tcPr>
                <w:p w14:paraId="4A4BB1E3" w14:textId="77777777" w:rsidR="009B0058" w:rsidRPr="00B548D0" w:rsidRDefault="009B0058" w:rsidP="009B0058">
                  <w:pPr>
                    <w:jc w:val="right"/>
                    <w:rPr>
                      <w:rFonts w:cs="Arial"/>
                      <w:color w:val="000000"/>
                      <w:sz w:val="16"/>
                      <w:szCs w:val="16"/>
                    </w:rPr>
                  </w:pPr>
                  <w:r w:rsidRPr="00B548D0">
                    <w:rPr>
                      <w:rFonts w:cs="Arial"/>
                      <w:color w:val="000000"/>
                      <w:sz w:val="16"/>
                      <w:szCs w:val="16"/>
                    </w:rPr>
                    <w:t>100,00%</w:t>
                  </w:r>
                </w:p>
              </w:tc>
            </w:tr>
            <w:tr w:rsidR="009B0058" w:rsidRPr="00B548D0" w14:paraId="6DA620CD" w14:textId="77777777" w:rsidTr="0013373D">
              <w:trPr>
                <w:trHeight w:val="20"/>
              </w:trPr>
              <w:tc>
                <w:tcPr>
                  <w:tcW w:w="712" w:type="dxa"/>
                  <w:shd w:val="clear" w:color="auto" w:fill="auto"/>
                  <w:noWrap/>
                  <w:tcMar>
                    <w:top w:w="15" w:type="dxa"/>
                    <w:left w:w="15" w:type="dxa"/>
                    <w:bottom w:w="0" w:type="dxa"/>
                    <w:right w:w="15" w:type="dxa"/>
                  </w:tcMar>
                  <w:vAlign w:val="center"/>
                  <w:hideMark/>
                </w:tcPr>
                <w:p w14:paraId="395B9C69" w14:textId="77777777" w:rsidR="009B0058" w:rsidRPr="00B548D0" w:rsidRDefault="009B0058" w:rsidP="009B0058">
                  <w:pPr>
                    <w:jc w:val="right"/>
                    <w:rPr>
                      <w:rFonts w:cs="Arial"/>
                      <w:color w:val="000000"/>
                      <w:sz w:val="16"/>
                      <w:szCs w:val="16"/>
                    </w:rPr>
                  </w:pPr>
                  <w:r w:rsidRPr="00B548D0">
                    <w:rPr>
                      <w:rFonts w:cs="Arial"/>
                      <w:color w:val="000000"/>
                      <w:sz w:val="16"/>
                      <w:szCs w:val="16"/>
                    </w:rPr>
                    <w:lastRenderedPageBreak/>
                    <w:t>6.886,84</w:t>
                  </w:r>
                </w:p>
              </w:tc>
              <w:tc>
                <w:tcPr>
                  <w:tcW w:w="0" w:type="auto"/>
                  <w:shd w:val="clear" w:color="auto" w:fill="auto"/>
                  <w:noWrap/>
                  <w:tcMar>
                    <w:top w:w="15" w:type="dxa"/>
                    <w:left w:w="15" w:type="dxa"/>
                    <w:bottom w:w="0" w:type="dxa"/>
                    <w:right w:w="15" w:type="dxa"/>
                  </w:tcMar>
                  <w:vAlign w:val="center"/>
                  <w:hideMark/>
                </w:tcPr>
                <w:p w14:paraId="0A8C322D" w14:textId="77777777" w:rsidR="009B0058" w:rsidRPr="00B548D0" w:rsidRDefault="009B0058" w:rsidP="009B0058">
                  <w:pPr>
                    <w:rPr>
                      <w:rFonts w:cs="Arial"/>
                      <w:color w:val="000000"/>
                      <w:sz w:val="16"/>
                      <w:szCs w:val="16"/>
                    </w:rPr>
                  </w:pPr>
                  <w:r w:rsidRPr="00B548D0">
                    <w:rPr>
                      <w:rFonts w:cs="Arial"/>
                      <w:color w:val="000000"/>
                      <w:sz w:val="16"/>
                      <w:szCs w:val="16"/>
                    </w:rPr>
                    <w:t>Giros antes del cierre del bienio</w:t>
                  </w:r>
                </w:p>
              </w:tc>
              <w:tc>
                <w:tcPr>
                  <w:tcW w:w="721" w:type="dxa"/>
                  <w:shd w:val="clear" w:color="auto" w:fill="auto"/>
                  <w:noWrap/>
                  <w:tcMar>
                    <w:top w:w="15" w:type="dxa"/>
                    <w:left w:w="15" w:type="dxa"/>
                    <w:bottom w:w="0" w:type="dxa"/>
                    <w:right w:w="15" w:type="dxa"/>
                  </w:tcMar>
                  <w:vAlign w:val="bottom"/>
                  <w:hideMark/>
                </w:tcPr>
                <w:p w14:paraId="3F6DAD82" w14:textId="77777777" w:rsidR="009B0058" w:rsidRPr="00B548D0" w:rsidRDefault="009B0058" w:rsidP="009B0058">
                  <w:pPr>
                    <w:jc w:val="right"/>
                    <w:rPr>
                      <w:rFonts w:cs="Arial"/>
                      <w:color w:val="000000"/>
                      <w:sz w:val="16"/>
                      <w:szCs w:val="16"/>
                    </w:rPr>
                  </w:pPr>
                  <w:r w:rsidRPr="00B548D0">
                    <w:rPr>
                      <w:rFonts w:cs="Arial"/>
                      <w:color w:val="000000"/>
                      <w:sz w:val="16"/>
                      <w:szCs w:val="16"/>
                    </w:rPr>
                    <w:t>90,18%</w:t>
                  </w:r>
                </w:p>
              </w:tc>
            </w:tr>
            <w:tr w:rsidR="009B0058" w:rsidRPr="00B548D0" w14:paraId="3D3A4328" w14:textId="77777777" w:rsidTr="0013373D">
              <w:trPr>
                <w:trHeight w:val="20"/>
              </w:trPr>
              <w:tc>
                <w:tcPr>
                  <w:tcW w:w="712" w:type="dxa"/>
                  <w:shd w:val="clear" w:color="auto" w:fill="auto"/>
                  <w:noWrap/>
                  <w:tcMar>
                    <w:top w:w="15" w:type="dxa"/>
                    <w:left w:w="15" w:type="dxa"/>
                    <w:bottom w:w="0" w:type="dxa"/>
                    <w:right w:w="15" w:type="dxa"/>
                  </w:tcMar>
                  <w:vAlign w:val="center"/>
                  <w:hideMark/>
                </w:tcPr>
                <w:p w14:paraId="19454ABE" w14:textId="7D739861" w:rsidR="009B0058" w:rsidRPr="00B548D0" w:rsidRDefault="009B0058" w:rsidP="009B0058">
                  <w:pPr>
                    <w:jc w:val="right"/>
                    <w:rPr>
                      <w:rFonts w:cs="Arial"/>
                      <w:color w:val="000000"/>
                      <w:sz w:val="16"/>
                      <w:szCs w:val="16"/>
                    </w:rPr>
                  </w:pPr>
                  <w:r w:rsidRPr="00B548D0">
                    <w:rPr>
                      <w:rFonts w:cs="Arial"/>
                      <w:color w:val="000000"/>
                      <w:sz w:val="16"/>
                      <w:szCs w:val="16"/>
                    </w:rPr>
                    <w:t xml:space="preserve">632,16 </w:t>
                  </w:r>
                </w:p>
              </w:tc>
              <w:tc>
                <w:tcPr>
                  <w:tcW w:w="2885" w:type="dxa"/>
                  <w:shd w:val="clear" w:color="auto" w:fill="auto"/>
                  <w:tcMar>
                    <w:top w:w="15" w:type="dxa"/>
                    <w:left w:w="15" w:type="dxa"/>
                    <w:bottom w:w="0" w:type="dxa"/>
                    <w:right w:w="15" w:type="dxa"/>
                  </w:tcMar>
                  <w:vAlign w:val="center"/>
                  <w:hideMark/>
                </w:tcPr>
                <w:p w14:paraId="12510EA7" w14:textId="77777777" w:rsidR="009B0058" w:rsidRPr="00B548D0" w:rsidRDefault="009B0058" w:rsidP="009B0058">
                  <w:pPr>
                    <w:rPr>
                      <w:rFonts w:cs="Arial"/>
                      <w:color w:val="000000"/>
                      <w:sz w:val="16"/>
                      <w:szCs w:val="16"/>
                    </w:rPr>
                  </w:pPr>
                  <w:r w:rsidRPr="00B548D0">
                    <w:rPr>
                      <w:rFonts w:cs="Arial"/>
                      <w:color w:val="000000"/>
                      <w:sz w:val="16"/>
                      <w:szCs w:val="16"/>
                    </w:rPr>
                    <w:t>Giros 2021</w:t>
                  </w:r>
                </w:p>
              </w:tc>
              <w:tc>
                <w:tcPr>
                  <w:tcW w:w="721" w:type="dxa"/>
                  <w:shd w:val="clear" w:color="auto" w:fill="auto"/>
                  <w:noWrap/>
                  <w:tcMar>
                    <w:top w:w="15" w:type="dxa"/>
                    <w:left w:w="15" w:type="dxa"/>
                    <w:bottom w:w="0" w:type="dxa"/>
                    <w:right w:w="15" w:type="dxa"/>
                  </w:tcMar>
                  <w:vAlign w:val="bottom"/>
                  <w:hideMark/>
                </w:tcPr>
                <w:p w14:paraId="4AABD5EA" w14:textId="77777777" w:rsidR="009B0058" w:rsidRPr="00B548D0" w:rsidRDefault="009B0058" w:rsidP="009B0058">
                  <w:pPr>
                    <w:jc w:val="right"/>
                    <w:rPr>
                      <w:rFonts w:cs="Arial"/>
                      <w:color w:val="000000"/>
                      <w:sz w:val="16"/>
                      <w:szCs w:val="16"/>
                    </w:rPr>
                  </w:pPr>
                  <w:r w:rsidRPr="00B548D0">
                    <w:rPr>
                      <w:rFonts w:cs="Arial"/>
                      <w:color w:val="000000"/>
                      <w:sz w:val="16"/>
                      <w:szCs w:val="16"/>
                    </w:rPr>
                    <w:t>8,28%</w:t>
                  </w:r>
                </w:p>
              </w:tc>
            </w:tr>
            <w:tr w:rsidR="009B0058" w:rsidRPr="00B548D0" w14:paraId="5031D2ED" w14:textId="77777777" w:rsidTr="0013373D">
              <w:trPr>
                <w:trHeight w:val="20"/>
              </w:trPr>
              <w:tc>
                <w:tcPr>
                  <w:tcW w:w="712" w:type="dxa"/>
                  <w:shd w:val="clear" w:color="auto" w:fill="auto"/>
                  <w:noWrap/>
                  <w:tcMar>
                    <w:top w:w="15" w:type="dxa"/>
                    <w:left w:w="15" w:type="dxa"/>
                    <w:bottom w:w="0" w:type="dxa"/>
                    <w:right w:w="15" w:type="dxa"/>
                  </w:tcMar>
                  <w:vAlign w:val="center"/>
                  <w:hideMark/>
                </w:tcPr>
                <w:p w14:paraId="7F2F2481" w14:textId="77777777" w:rsidR="009B0058" w:rsidRPr="00B548D0" w:rsidRDefault="009B0058" w:rsidP="009B0058">
                  <w:pPr>
                    <w:jc w:val="right"/>
                    <w:rPr>
                      <w:rFonts w:cs="Arial"/>
                      <w:color w:val="000000"/>
                      <w:sz w:val="16"/>
                      <w:szCs w:val="16"/>
                    </w:rPr>
                  </w:pPr>
                  <w:r w:rsidRPr="00B548D0">
                    <w:rPr>
                      <w:rFonts w:cs="Arial"/>
                      <w:color w:val="000000"/>
                      <w:sz w:val="16"/>
                      <w:szCs w:val="16"/>
                    </w:rPr>
                    <w:t>7.519,00</w:t>
                  </w:r>
                </w:p>
              </w:tc>
              <w:tc>
                <w:tcPr>
                  <w:tcW w:w="0" w:type="auto"/>
                  <w:shd w:val="clear" w:color="auto" w:fill="auto"/>
                  <w:noWrap/>
                  <w:tcMar>
                    <w:top w:w="15" w:type="dxa"/>
                    <w:left w:w="15" w:type="dxa"/>
                    <w:bottom w:w="0" w:type="dxa"/>
                    <w:right w:w="15" w:type="dxa"/>
                  </w:tcMar>
                  <w:vAlign w:val="center"/>
                  <w:hideMark/>
                </w:tcPr>
                <w:p w14:paraId="4E9853EF" w14:textId="77777777" w:rsidR="009B0058" w:rsidRPr="00B548D0" w:rsidRDefault="009B0058" w:rsidP="009B0058">
                  <w:pPr>
                    <w:rPr>
                      <w:rFonts w:cs="Arial"/>
                      <w:color w:val="000000"/>
                      <w:sz w:val="16"/>
                      <w:szCs w:val="16"/>
                    </w:rPr>
                  </w:pPr>
                  <w:proofErr w:type="gramStart"/>
                  <w:r w:rsidRPr="00B548D0">
                    <w:rPr>
                      <w:rFonts w:cs="Arial"/>
                      <w:color w:val="000000"/>
                      <w:sz w:val="16"/>
                      <w:szCs w:val="16"/>
                    </w:rPr>
                    <w:t>Total</w:t>
                  </w:r>
                  <w:proofErr w:type="gramEnd"/>
                  <w:r w:rsidRPr="00B548D0">
                    <w:rPr>
                      <w:rFonts w:cs="Arial"/>
                      <w:color w:val="000000"/>
                      <w:sz w:val="16"/>
                      <w:szCs w:val="16"/>
                    </w:rPr>
                    <w:t xml:space="preserve"> giros proyecto</w:t>
                  </w:r>
                </w:p>
              </w:tc>
              <w:tc>
                <w:tcPr>
                  <w:tcW w:w="721" w:type="dxa"/>
                  <w:shd w:val="clear" w:color="auto" w:fill="auto"/>
                  <w:noWrap/>
                  <w:tcMar>
                    <w:top w:w="15" w:type="dxa"/>
                    <w:left w:w="15" w:type="dxa"/>
                    <w:bottom w:w="0" w:type="dxa"/>
                    <w:right w:w="15" w:type="dxa"/>
                  </w:tcMar>
                  <w:vAlign w:val="bottom"/>
                  <w:hideMark/>
                </w:tcPr>
                <w:p w14:paraId="44D8E764" w14:textId="77777777" w:rsidR="009B0058" w:rsidRPr="00B548D0" w:rsidRDefault="009B0058" w:rsidP="009B0058">
                  <w:pPr>
                    <w:jc w:val="right"/>
                    <w:rPr>
                      <w:rFonts w:cs="Arial"/>
                      <w:color w:val="000000"/>
                      <w:sz w:val="16"/>
                      <w:szCs w:val="16"/>
                    </w:rPr>
                  </w:pPr>
                  <w:r w:rsidRPr="00B548D0">
                    <w:rPr>
                      <w:rFonts w:cs="Arial"/>
                      <w:color w:val="000000"/>
                      <w:sz w:val="16"/>
                      <w:szCs w:val="16"/>
                    </w:rPr>
                    <w:t>98,46%</w:t>
                  </w:r>
                </w:p>
              </w:tc>
            </w:tr>
            <w:tr w:rsidR="009B0058" w:rsidRPr="00B548D0" w14:paraId="0372B242" w14:textId="77777777" w:rsidTr="0013373D">
              <w:trPr>
                <w:trHeight w:val="20"/>
              </w:trPr>
              <w:tc>
                <w:tcPr>
                  <w:tcW w:w="712" w:type="dxa"/>
                  <w:shd w:val="clear" w:color="auto" w:fill="auto"/>
                  <w:noWrap/>
                  <w:tcMar>
                    <w:top w:w="15" w:type="dxa"/>
                    <w:left w:w="15" w:type="dxa"/>
                    <w:bottom w:w="0" w:type="dxa"/>
                    <w:right w:w="15" w:type="dxa"/>
                  </w:tcMar>
                  <w:vAlign w:val="center"/>
                  <w:hideMark/>
                </w:tcPr>
                <w:p w14:paraId="2275A1A5" w14:textId="77777777" w:rsidR="009B0058" w:rsidRPr="00B548D0" w:rsidRDefault="009B0058" w:rsidP="009B0058">
                  <w:pPr>
                    <w:jc w:val="right"/>
                    <w:rPr>
                      <w:rFonts w:cs="Arial"/>
                      <w:color w:val="000000"/>
                      <w:sz w:val="16"/>
                      <w:szCs w:val="16"/>
                    </w:rPr>
                  </w:pPr>
                  <w:r w:rsidRPr="00B548D0">
                    <w:rPr>
                      <w:rFonts w:cs="Arial"/>
                      <w:color w:val="000000"/>
                      <w:sz w:val="16"/>
                      <w:szCs w:val="16"/>
                    </w:rPr>
                    <w:t>0,07</w:t>
                  </w:r>
                </w:p>
              </w:tc>
              <w:tc>
                <w:tcPr>
                  <w:tcW w:w="0" w:type="auto"/>
                  <w:shd w:val="clear" w:color="auto" w:fill="auto"/>
                  <w:noWrap/>
                  <w:tcMar>
                    <w:top w:w="15" w:type="dxa"/>
                    <w:left w:w="15" w:type="dxa"/>
                    <w:bottom w:w="0" w:type="dxa"/>
                    <w:right w:w="15" w:type="dxa"/>
                  </w:tcMar>
                  <w:vAlign w:val="center"/>
                  <w:hideMark/>
                </w:tcPr>
                <w:p w14:paraId="15C6FEBA" w14:textId="77777777" w:rsidR="009B0058" w:rsidRPr="00B548D0" w:rsidRDefault="009B0058" w:rsidP="009B0058">
                  <w:pPr>
                    <w:rPr>
                      <w:rFonts w:cs="Arial"/>
                      <w:color w:val="000000"/>
                      <w:sz w:val="16"/>
                      <w:szCs w:val="16"/>
                    </w:rPr>
                  </w:pPr>
                  <w:r w:rsidRPr="00B548D0">
                    <w:rPr>
                      <w:rFonts w:cs="Arial"/>
                      <w:color w:val="000000"/>
                      <w:sz w:val="16"/>
                      <w:szCs w:val="16"/>
                    </w:rPr>
                    <w:t>Por comprometer</w:t>
                  </w:r>
                </w:p>
              </w:tc>
              <w:tc>
                <w:tcPr>
                  <w:tcW w:w="721" w:type="dxa"/>
                  <w:shd w:val="clear" w:color="auto" w:fill="auto"/>
                  <w:noWrap/>
                  <w:tcMar>
                    <w:top w:w="15" w:type="dxa"/>
                    <w:left w:w="15" w:type="dxa"/>
                    <w:bottom w:w="0" w:type="dxa"/>
                    <w:right w:w="15" w:type="dxa"/>
                  </w:tcMar>
                  <w:vAlign w:val="bottom"/>
                  <w:hideMark/>
                </w:tcPr>
                <w:p w14:paraId="0E26D980" w14:textId="77777777" w:rsidR="009B0058" w:rsidRPr="00B548D0" w:rsidRDefault="009B0058" w:rsidP="009B0058">
                  <w:pPr>
                    <w:jc w:val="right"/>
                    <w:rPr>
                      <w:rFonts w:cs="Arial"/>
                      <w:color w:val="000000"/>
                      <w:sz w:val="16"/>
                      <w:szCs w:val="16"/>
                    </w:rPr>
                  </w:pPr>
                  <w:r w:rsidRPr="00B548D0">
                    <w:rPr>
                      <w:rFonts w:cs="Arial"/>
                      <w:color w:val="000000"/>
                      <w:sz w:val="16"/>
                      <w:szCs w:val="16"/>
                    </w:rPr>
                    <w:t>0,00%</w:t>
                  </w:r>
                </w:p>
              </w:tc>
            </w:tr>
            <w:tr w:rsidR="009B0058" w:rsidRPr="00B548D0" w14:paraId="434546A1" w14:textId="77777777" w:rsidTr="0013373D">
              <w:trPr>
                <w:trHeight w:val="20"/>
              </w:trPr>
              <w:tc>
                <w:tcPr>
                  <w:tcW w:w="712" w:type="dxa"/>
                  <w:shd w:val="clear" w:color="auto" w:fill="auto"/>
                  <w:noWrap/>
                  <w:tcMar>
                    <w:top w:w="15" w:type="dxa"/>
                    <w:left w:w="15" w:type="dxa"/>
                    <w:bottom w:w="0" w:type="dxa"/>
                    <w:right w:w="15" w:type="dxa"/>
                  </w:tcMar>
                  <w:vAlign w:val="center"/>
                  <w:hideMark/>
                </w:tcPr>
                <w:p w14:paraId="622D4EA3" w14:textId="77777777" w:rsidR="009B0058" w:rsidRPr="00B548D0" w:rsidRDefault="009B0058" w:rsidP="009B0058">
                  <w:pPr>
                    <w:jc w:val="right"/>
                    <w:rPr>
                      <w:rFonts w:cs="Arial"/>
                      <w:color w:val="000000"/>
                      <w:sz w:val="16"/>
                      <w:szCs w:val="16"/>
                    </w:rPr>
                  </w:pPr>
                  <w:r w:rsidRPr="00B548D0">
                    <w:rPr>
                      <w:rFonts w:cs="Arial"/>
                      <w:color w:val="000000"/>
                      <w:sz w:val="16"/>
                      <w:szCs w:val="16"/>
                    </w:rPr>
                    <w:t>117,82</w:t>
                  </w:r>
                </w:p>
              </w:tc>
              <w:tc>
                <w:tcPr>
                  <w:tcW w:w="0" w:type="auto"/>
                  <w:shd w:val="clear" w:color="auto" w:fill="auto"/>
                  <w:noWrap/>
                  <w:tcMar>
                    <w:top w:w="15" w:type="dxa"/>
                    <w:left w:w="15" w:type="dxa"/>
                    <w:bottom w:w="0" w:type="dxa"/>
                    <w:right w:w="15" w:type="dxa"/>
                  </w:tcMar>
                  <w:vAlign w:val="center"/>
                  <w:hideMark/>
                </w:tcPr>
                <w:p w14:paraId="7F2EBA0C" w14:textId="77777777" w:rsidR="009B0058" w:rsidRPr="00B548D0" w:rsidRDefault="009B0058" w:rsidP="009B0058">
                  <w:pPr>
                    <w:rPr>
                      <w:rFonts w:cs="Arial"/>
                      <w:color w:val="000000"/>
                      <w:sz w:val="16"/>
                      <w:szCs w:val="16"/>
                    </w:rPr>
                  </w:pPr>
                  <w:r w:rsidRPr="00B548D0">
                    <w:rPr>
                      <w:rFonts w:cs="Arial"/>
                      <w:color w:val="000000"/>
                      <w:sz w:val="16"/>
                      <w:szCs w:val="16"/>
                    </w:rPr>
                    <w:t>Pendiente por girar</w:t>
                  </w:r>
                </w:p>
              </w:tc>
              <w:tc>
                <w:tcPr>
                  <w:tcW w:w="721" w:type="dxa"/>
                  <w:shd w:val="clear" w:color="auto" w:fill="auto"/>
                  <w:noWrap/>
                  <w:tcMar>
                    <w:top w:w="15" w:type="dxa"/>
                    <w:left w:w="15" w:type="dxa"/>
                    <w:bottom w:w="0" w:type="dxa"/>
                    <w:right w:w="15" w:type="dxa"/>
                  </w:tcMar>
                  <w:vAlign w:val="bottom"/>
                  <w:hideMark/>
                </w:tcPr>
                <w:p w14:paraId="3EA461B6" w14:textId="77777777" w:rsidR="009B0058" w:rsidRPr="00B548D0" w:rsidRDefault="009B0058" w:rsidP="009B0058">
                  <w:pPr>
                    <w:jc w:val="right"/>
                    <w:rPr>
                      <w:rFonts w:cs="Arial"/>
                      <w:color w:val="000000"/>
                      <w:sz w:val="16"/>
                      <w:szCs w:val="16"/>
                    </w:rPr>
                  </w:pPr>
                  <w:r w:rsidRPr="00B548D0">
                    <w:rPr>
                      <w:rFonts w:cs="Arial"/>
                      <w:color w:val="000000"/>
                      <w:sz w:val="16"/>
                      <w:szCs w:val="16"/>
                    </w:rPr>
                    <w:t>1,54%</w:t>
                  </w:r>
                </w:p>
              </w:tc>
            </w:tr>
          </w:tbl>
          <w:p w14:paraId="30386B64" w14:textId="53B35B37" w:rsidR="0067739E" w:rsidRPr="00B548D0" w:rsidRDefault="009B0058" w:rsidP="005C5131">
            <w:pPr>
              <w:jc w:val="center"/>
              <w:rPr>
                <w:rFonts w:ascii="Arial" w:hAnsi="Arial" w:cs="Arial"/>
                <w:sz w:val="16"/>
              </w:rPr>
            </w:pPr>
            <w:r w:rsidRPr="00B548D0">
              <w:rPr>
                <w:rFonts w:ascii="Arial" w:hAnsi="Arial" w:cs="Arial"/>
                <w:b/>
                <w:sz w:val="16"/>
                <w:szCs w:val="22"/>
              </w:rPr>
              <w:t xml:space="preserve"> </w:t>
            </w:r>
            <w:r w:rsidR="0067739E" w:rsidRPr="00B548D0">
              <w:rPr>
                <w:rFonts w:ascii="Arial" w:hAnsi="Arial" w:cs="Arial"/>
                <w:b/>
                <w:sz w:val="16"/>
                <w:szCs w:val="22"/>
              </w:rPr>
              <w:t xml:space="preserve">Fuente: Ejecución Presupuestal SGR y </w:t>
            </w:r>
            <w:proofErr w:type="spellStart"/>
            <w:r w:rsidR="0067739E" w:rsidRPr="00B548D0">
              <w:rPr>
                <w:rFonts w:ascii="Arial" w:hAnsi="Arial" w:cs="Arial"/>
                <w:b/>
                <w:sz w:val="16"/>
                <w:szCs w:val="22"/>
              </w:rPr>
              <w:t>Gesproy</w:t>
            </w:r>
            <w:proofErr w:type="spellEnd"/>
            <w:r w:rsidR="0067739E" w:rsidRPr="00B548D0">
              <w:rPr>
                <w:rFonts w:ascii="Arial" w:hAnsi="Arial" w:cs="Arial"/>
                <w:b/>
                <w:sz w:val="16"/>
                <w:szCs w:val="22"/>
              </w:rPr>
              <w:t>.</w:t>
            </w:r>
          </w:p>
        </w:tc>
      </w:tr>
    </w:tbl>
    <w:p w14:paraId="4B76A0D6" w14:textId="77777777" w:rsidR="00F322D0" w:rsidRDefault="00F322D0" w:rsidP="00F322D0">
      <w:pPr>
        <w:pStyle w:val="Prrafodelista"/>
        <w:ind w:left="0"/>
        <w:rPr>
          <w:rFonts w:cs="Arial"/>
          <w:b/>
          <w:bCs/>
          <w:sz w:val="18"/>
          <w:szCs w:val="18"/>
        </w:rPr>
      </w:pPr>
    </w:p>
    <w:p w14:paraId="403AA844" w14:textId="61A3295C" w:rsidR="00682B1C" w:rsidRPr="003B4758" w:rsidRDefault="00682B1C" w:rsidP="00682B1C">
      <w:pPr>
        <w:pStyle w:val="Prrafodelista"/>
        <w:numPr>
          <w:ilvl w:val="0"/>
          <w:numId w:val="10"/>
        </w:numPr>
        <w:jc w:val="center"/>
        <w:rPr>
          <w:rFonts w:cs="Arial"/>
          <w:b/>
          <w:bCs/>
          <w:sz w:val="18"/>
          <w:szCs w:val="18"/>
        </w:rPr>
      </w:pPr>
      <w:r w:rsidRPr="003B4758">
        <w:rPr>
          <w:rFonts w:cs="Arial"/>
          <w:b/>
          <w:bCs/>
          <w:sz w:val="18"/>
          <w:szCs w:val="18"/>
        </w:rPr>
        <w:t>Contratos que ejecutaron el proyecto 2018000050014</w:t>
      </w:r>
    </w:p>
    <w:p w14:paraId="25560B6D" w14:textId="77777777" w:rsidR="00682B1C" w:rsidRPr="003B4758" w:rsidRDefault="00682B1C" w:rsidP="00682B1C">
      <w:pPr>
        <w:pStyle w:val="Prrafodelista"/>
        <w:ind w:left="0"/>
        <w:jc w:val="center"/>
        <w:rPr>
          <w:rFonts w:cs="Arial"/>
          <w:sz w:val="16"/>
          <w:szCs w:val="16"/>
        </w:rPr>
      </w:pPr>
      <w:r w:rsidRPr="003B4758">
        <w:rPr>
          <w:rFonts w:cs="Arial"/>
          <w:sz w:val="16"/>
          <w:szCs w:val="16"/>
        </w:rPr>
        <w:t>Cifras en millones de pesos</w:t>
      </w:r>
    </w:p>
    <w:tbl>
      <w:tblPr>
        <w:tblW w:w="8995" w:type="dxa"/>
        <w:tblCellMar>
          <w:left w:w="70" w:type="dxa"/>
          <w:right w:w="70" w:type="dxa"/>
        </w:tblCellMar>
        <w:tblLook w:val="04A0" w:firstRow="1" w:lastRow="0" w:firstColumn="1" w:lastColumn="0" w:noHBand="0" w:noVBand="1"/>
      </w:tblPr>
      <w:tblGrid>
        <w:gridCol w:w="771"/>
        <w:gridCol w:w="802"/>
        <w:gridCol w:w="3100"/>
        <w:gridCol w:w="1180"/>
        <w:gridCol w:w="852"/>
        <w:gridCol w:w="719"/>
        <w:gridCol w:w="852"/>
        <w:gridCol w:w="719"/>
      </w:tblGrid>
      <w:tr w:rsidR="00682B1C" w:rsidRPr="003B4758" w14:paraId="7A0036E5" w14:textId="77777777" w:rsidTr="00682B1C">
        <w:trPr>
          <w:trHeight w:val="20"/>
          <w:tblHeader/>
        </w:trPr>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11C74" w14:textId="77777777" w:rsidR="00682B1C" w:rsidRPr="00965B24" w:rsidRDefault="00682B1C" w:rsidP="00107267">
            <w:pPr>
              <w:jc w:val="center"/>
              <w:rPr>
                <w:rFonts w:cs="Arial"/>
                <w:b/>
                <w:bCs/>
                <w:sz w:val="14"/>
                <w:szCs w:val="14"/>
                <w:lang w:eastAsia="es-CO"/>
              </w:rPr>
            </w:pPr>
            <w:r w:rsidRPr="00965B24">
              <w:rPr>
                <w:rFonts w:cs="Arial"/>
                <w:b/>
                <w:bCs/>
                <w:sz w:val="14"/>
                <w:szCs w:val="14"/>
                <w:lang w:eastAsia="es-CO"/>
              </w:rPr>
              <w:t>Proceso</w:t>
            </w:r>
          </w:p>
        </w:tc>
        <w:tc>
          <w:tcPr>
            <w:tcW w:w="8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AD6F66" w14:textId="77777777" w:rsidR="00682B1C" w:rsidRPr="00965B24" w:rsidRDefault="00682B1C" w:rsidP="00107267">
            <w:pPr>
              <w:jc w:val="center"/>
              <w:rPr>
                <w:rFonts w:cs="Arial"/>
                <w:b/>
                <w:bCs/>
                <w:sz w:val="14"/>
                <w:szCs w:val="14"/>
                <w:lang w:eastAsia="es-CO"/>
              </w:rPr>
            </w:pPr>
            <w:r w:rsidRPr="003B4758">
              <w:rPr>
                <w:rFonts w:cs="Arial"/>
                <w:b/>
                <w:bCs/>
                <w:sz w:val="14"/>
                <w:szCs w:val="14"/>
                <w:lang w:eastAsia="es-CO"/>
              </w:rPr>
              <w:t>Contrato</w:t>
            </w:r>
          </w:p>
        </w:tc>
        <w:tc>
          <w:tcPr>
            <w:tcW w:w="3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976D33" w14:textId="77777777" w:rsidR="00682B1C" w:rsidRPr="00965B24" w:rsidRDefault="00682B1C" w:rsidP="00107267">
            <w:pPr>
              <w:jc w:val="center"/>
              <w:rPr>
                <w:rFonts w:cs="Arial"/>
                <w:b/>
                <w:bCs/>
                <w:sz w:val="14"/>
                <w:szCs w:val="14"/>
                <w:lang w:eastAsia="es-CO"/>
              </w:rPr>
            </w:pPr>
            <w:r w:rsidRPr="00965B24">
              <w:rPr>
                <w:rFonts w:cs="Arial"/>
                <w:b/>
                <w:bCs/>
                <w:sz w:val="14"/>
                <w:szCs w:val="14"/>
                <w:lang w:eastAsia="es-CO"/>
              </w:rPr>
              <w:t xml:space="preserve"> Objeto </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4532DD" w14:textId="77777777" w:rsidR="00682B1C" w:rsidRPr="003B4758" w:rsidRDefault="00682B1C" w:rsidP="00107267">
            <w:pPr>
              <w:jc w:val="center"/>
              <w:rPr>
                <w:rFonts w:cs="Arial"/>
                <w:b/>
                <w:bCs/>
                <w:sz w:val="14"/>
                <w:szCs w:val="14"/>
                <w:lang w:eastAsia="es-CO"/>
              </w:rPr>
            </w:pPr>
            <w:r w:rsidRPr="00965B24">
              <w:rPr>
                <w:rFonts w:cs="Arial"/>
                <w:b/>
                <w:bCs/>
                <w:sz w:val="14"/>
                <w:szCs w:val="14"/>
                <w:lang w:eastAsia="es-CO"/>
              </w:rPr>
              <w:t xml:space="preserve"> Valor </w:t>
            </w:r>
          </w:p>
          <w:p w14:paraId="07BD335D" w14:textId="77777777" w:rsidR="00682B1C" w:rsidRPr="00965B24" w:rsidRDefault="00682B1C" w:rsidP="00107267">
            <w:pPr>
              <w:jc w:val="center"/>
              <w:rPr>
                <w:rFonts w:cs="Arial"/>
                <w:b/>
                <w:bCs/>
                <w:sz w:val="14"/>
                <w:szCs w:val="14"/>
                <w:lang w:eastAsia="es-CO"/>
              </w:rPr>
            </w:pPr>
            <w:r w:rsidRPr="00965B24">
              <w:rPr>
                <w:rFonts w:cs="Arial"/>
                <w:b/>
                <w:bCs/>
                <w:sz w:val="14"/>
                <w:szCs w:val="14"/>
                <w:lang w:eastAsia="es-CO"/>
              </w:rPr>
              <w:t xml:space="preserve">Definitivo </w:t>
            </w:r>
          </w:p>
        </w:tc>
        <w:tc>
          <w:tcPr>
            <w:tcW w:w="8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68198E" w14:textId="77777777" w:rsidR="00682B1C" w:rsidRPr="003B4758" w:rsidRDefault="00682B1C" w:rsidP="00107267">
            <w:pPr>
              <w:jc w:val="center"/>
              <w:rPr>
                <w:rFonts w:cs="Arial"/>
                <w:b/>
                <w:bCs/>
                <w:sz w:val="14"/>
                <w:szCs w:val="14"/>
                <w:lang w:eastAsia="es-CO"/>
              </w:rPr>
            </w:pPr>
            <w:r w:rsidRPr="00965B24">
              <w:rPr>
                <w:rFonts w:cs="Arial"/>
                <w:b/>
                <w:bCs/>
                <w:sz w:val="14"/>
                <w:szCs w:val="14"/>
                <w:lang w:eastAsia="es-CO"/>
              </w:rPr>
              <w:t xml:space="preserve"> Pagos</w:t>
            </w:r>
          </w:p>
          <w:p w14:paraId="34A91ADA" w14:textId="77777777" w:rsidR="00682B1C" w:rsidRPr="00965B24" w:rsidRDefault="00682B1C" w:rsidP="00107267">
            <w:pPr>
              <w:jc w:val="center"/>
              <w:rPr>
                <w:rFonts w:cs="Arial"/>
                <w:b/>
                <w:bCs/>
                <w:sz w:val="14"/>
                <w:szCs w:val="14"/>
                <w:lang w:eastAsia="es-CO"/>
              </w:rPr>
            </w:pPr>
            <w:r w:rsidRPr="00965B24">
              <w:rPr>
                <w:rFonts w:cs="Arial"/>
                <w:b/>
                <w:bCs/>
                <w:sz w:val="14"/>
                <w:szCs w:val="14"/>
                <w:lang w:eastAsia="es-CO"/>
              </w:rPr>
              <w:t xml:space="preserve"> a</w:t>
            </w:r>
            <w:r w:rsidRPr="003B4758">
              <w:rPr>
                <w:rFonts w:cs="Arial"/>
                <w:b/>
                <w:bCs/>
                <w:sz w:val="14"/>
                <w:szCs w:val="14"/>
                <w:lang w:eastAsia="es-CO"/>
              </w:rPr>
              <w:t xml:space="preserve"> 2020</w:t>
            </w:r>
            <w:r w:rsidRPr="00965B24">
              <w:rPr>
                <w:rFonts w:cs="Arial"/>
                <w:b/>
                <w:bCs/>
                <w:sz w:val="14"/>
                <w:szCs w:val="14"/>
                <w:lang w:eastAsia="es-CO"/>
              </w:rPr>
              <w:t xml:space="preserve"> </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77F4DD" w14:textId="77777777" w:rsidR="00682B1C" w:rsidRPr="003B4758" w:rsidRDefault="00682B1C" w:rsidP="00107267">
            <w:pPr>
              <w:jc w:val="center"/>
              <w:rPr>
                <w:rFonts w:cs="Arial"/>
                <w:b/>
                <w:bCs/>
                <w:sz w:val="14"/>
                <w:szCs w:val="14"/>
                <w:lang w:eastAsia="es-CO"/>
              </w:rPr>
            </w:pPr>
            <w:r w:rsidRPr="00965B24">
              <w:rPr>
                <w:rFonts w:cs="Arial"/>
                <w:b/>
                <w:bCs/>
                <w:sz w:val="14"/>
                <w:szCs w:val="14"/>
                <w:lang w:eastAsia="es-CO"/>
              </w:rPr>
              <w:t>Pagos</w:t>
            </w:r>
          </w:p>
          <w:p w14:paraId="52F99814" w14:textId="77777777" w:rsidR="00682B1C" w:rsidRPr="00965B24" w:rsidRDefault="00682B1C" w:rsidP="00107267">
            <w:pPr>
              <w:jc w:val="center"/>
              <w:rPr>
                <w:rFonts w:cs="Arial"/>
                <w:b/>
                <w:bCs/>
                <w:sz w:val="14"/>
                <w:szCs w:val="14"/>
                <w:lang w:eastAsia="es-CO"/>
              </w:rPr>
            </w:pPr>
            <w:r w:rsidRPr="00965B24">
              <w:rPr>
                <w:rFonts w:cs="Arial"/>
                <w:b/>
                <w:bCs/>
                <w:sz w:val="14"/>
                <w:szCs w:val="14"/>
                <w:lang w:eastAsia="es-CO"/>
              </w:rPr>
              <w:t xml:space="preserve"> 2021</w:t>
            </w:r>
          </w:p>
        </w:tc>
        <w:tc>
          <w:tcPr>
            <w:tcW w:w="85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4C1048" w14:textId="77777777" w:rsidR="00682B1C" w:rsidRPr="003B4758" w:rsidRDefault="00682B1C" w:rsidP="00107267">
            <w:pPr>
              <w:jc w:val="center"/>
              <w:rPr>
                <w:rFonts w:cs="Arial"/>
                <w:b/>
                <w:bCs/>
                <w:sz w:val="14"/>
                <w:szCs w:val="14"/>
                <w:lang w:eastAsia="es-CO"/>
              </w:rPr>
            </w:pPr>
            <w:r w:rsidRPr="00965B24">
              <w:rPr>
                <w:rFonts w:cs="Arial"/>
                <w:b/>
                <w:bCs/>
                <w:sz w:val="14"/>
                <w:szCs w:val="14"/>
                <w:lang w:eastAsia="es-CO"/>
              </w:rPr>
              <w:t>Total</w:t>
            </w:r>
          </w:p>
          <w:p w14:paraId="1D196BE8" w14:textId="77777777" w:rsidR="00682B1C" w:rsidRPr="00965B24" w:rsidRDefault="00682B1C" w:rsidP="00107267">
            <w:pPr>
              <w:jc w:val="center"/>
              <w:rPr>
                <w:rFonts w:cs="Arial"/>
                <w:b/>
                <w:bCs/>
                <w:sz w:val="14"/>
                <w:szCs w:val="14"/>
                <w:lang w:eastAsia="es-CO"/>
              </w:rPr>
            </w:pPr>
            <w:r w:rsidRPr="00965B24">
              <w:rPr>
                <w:rFonts w:cs="Arial"/>
                <w:b/>
                <w:bCs/>
                <w:sz w:val="14"/>
                <w:szCs w:val="14"/>
                <w:lang w:eastAsia="es-CO"/>
              </w:rPr>
              <w:t xml:space="preserve"> pagos</w:t>
            </w:r>
          </w:p>
        </w:tc>
        <w:tc>
          <w:tcPr>
            <w:tcW w:w="71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4D5D46" w14:textId="77777777" w:rsidR="00682B1C" w:rsidRPr="00965B24" w:rsidRDefault="00682B1C" w:rsidP="00107267">
            <w:pPr>
              <w:jc w:val="center"/>
              <w:rPr>
                <w:rFonts w:cs="Arial"/>
                <w:b/>
                <w:bCs/>
                <w:sz w:val="14"/>
                <w:szCs w:val="14"/>
                <w:lang w:eastAsia="es-CO"/>
              </w:rPr>
            </w:pPr>
            <w:r w:rsidRPr="00965B24">
              <w:rPr>
                <w:rFonts w:cs="Arial"/>
                <w:b/>
                <w:bCs/>
                <w:sz w:val="14"/>
                <w:szCs w:val="14"/>
                <w:lang w:eastAsia="es-CO"/>
              </w:rPr>
              <w:t>Saldo</w:t>
            </w:r>
          </w:p>
        </w:tc>
      </w:tr>
      <w:tr w:rsidR="00682B1C" w:rsidRPr="00965B24" w14:paraId="72DD78C2" w14:textId="77777777" w:rsidTr="00107267">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546E1C1" w14:textId="77777777" w:rsidR="00682B1C" w:rsidRPr="00965B24" w:rsidRDefault="00682B1C" w:rsidP="00107267">
            <w:pPr>
              <w:jc w:val="center"/>
              <w:rPr>
                <w:rFonts w:cs="Arial"/>
                <w:sz w:val="16"/>
                <w:szCs w:val="16"/>
                <w:lang w:eastAsia="es-CO"/>
              </w:rPr>
            </w:pPr>
            <w:r w:rsidRPr="00965B24">
              <w:rPr>
                <w:rFonts w:cs="Arial"/>
                <w:sz w:val="16"/>
                <w:szCs w:val="16"/>
                <w:lang w:eastAsia="es-CO"/>
              </w:rPr>
              <w:t>1027</w:t>
            </w:r>
          </w:p>
        </w:tc>
        <w:tc>
          <w:tcPr>
            <w:tcW w:w="802" w:type="dxa"/>
            <w:tcBorders>
              <w:top w:val="nil"/>
              <w:left w:val="nil"/>
              <w:bottom w:val="single" w:sz="4" w:space="0" w:color="auto"/>
              <w:right w:val="single" w:sz="4" w:space="0" w:color="auto"/>
            </w:tcBorders>
            <w:shd w:val="clear" w:color="auto" w:fill="auto"/>
            <w:vAlign w:val="center"/>
            <w:hideMark/>
          </w:tcPr>
          <w:p w14:paraId="3B4F9EFA" w14:textId="77777777" w:rsidR="00682B1C" w:rsidRPr="00965B24" w:rsidRDefault="00682B1C" w:rsidP="00107267">
            <w:pPr>
              <w:jc w:val="center"/>
              <w:rPr>
                <w:rFonts w:cs="Arial"/>
                <w:sz w:val="16"/>
                <w:szCs w:val="16"/>
                <w:lang w:eastAsia="es-CO"/>
              </w:rPr>
            </w:pPr>
            <w:r w:rsidRPr="00965B24">
              <w:rPr>
                <w:rFonts w:cs="Arial"/>
                <w:sz w:val="16"/>
                <w:szCs w:val="16"/>
                <w:lang w:eastAsia="es-CO"/>
              </w:rPr>
              <w:t>374</w:t>
            </w:r>
          </w:p>
        </w:tc>
        <w:tc>
          <w:tcPr>
            <w:tcW w:w="3100" w:type="dxa"/>
            <w:tcBorders>
              <w:top w:val="nil"/>
              <w:left w:val="nil"/>
              <w:bottom w:val="single" w:sz="4" w:space="0" w:color="auto"/>
              <w:right w:val="single" w:sz="4" w:space="0" w:color="auto"/>
            </w:tcBorders>
            <w:shd w:val="clear" w:color="auto" w:fill="auto"/>
            <w:vAlign w:val="bottom"/>
            <w:hideMark/>
          </w:tcPr>
          <w:p w14:paraId="7892AC04" w14:textId="77777777" w:rsidR="00682B1C" w:rsidRPr="00965B24" w:rsidRDefault="00682B1C" w:rsidP="00107267">
            <w:pPr>
              <w:rPr>
                <w:rFonts w:cs="Arial"/>
                <w:sz w:val="16"/>
                <w:szCs w:val="16"/>
                <w:lang w:eastAsia="es-CO"/>
              </w:rPr>
            </w:pPr>
            <w:r w:rsidRPr="003B4758">
              <w:rPr>
                <w:rFonts w:cs="Arial"/>
                <w:sz w:val="16"/>
                <w:szCs w:val="16"/>
                <w:lang w:eastAsia="es-CO"/>
              </w:rPr>
              <w:t xml:space="preserve">Elaborar los estudios y diseños para el desarrollo del parque lineal tramo calle 80 de ciudad rio y obras complementarias, Bogotá </w:t>
            </w:r>
          </w:p>
        </w:tc>
        <w:tc>
          <w:tcPr>
            <w:tcW w:w="1180" w:type="dxa"/>
            <w:tcBorders>
              <w:top w:val="nil"/>
              <w:left w:val="nil"/>
              <w:bottom w:val="single" w:sz="4" w:space="0" w:color="auto"/>
              <w:right w:val="single" w:sz="4" w:space="0" w:color="auto"/>
            </w:tcBorders>
            <w:shd w:val="clear" w:color="auto" w:fill="auto"/>
            <w:vAlign w:val="center"/>
            <w:hideMark/>
          </w:tcPr>
          <w:p w14:paraId="2DDE156F" w14:textId="77777777" w:rsidR="00682B1C" w:rsidRPr="00965B24" w:rsidRDefault="00682B1C" w:rsidP="00107267">
            <w:pPr>
              <w:jc w:val="right"/>
              <w:rPr>
                <w:rFonts w:cs="Arial"/>
                <w:sz w:val="16"/>
                <w:szCs w:val="16"/>
                <w:lang w:eastAsia="es-CO"/>
              </w:rPr>
            </w:pPr>
            <w:r w:rsidRPr="00965B24">
              <w:rPr>
                <w:rFonts w:cs="Arial"/>
                <w:sz w:val="16"/>
                <w:szCs w:val="16"/>
                <w:lang w:eastAsia="es-CO"/>
              </w:rPr>
              <w:t xml:space="preserve">6.321,61 </w:t>
            </w:r>
          </w:p>
        </w:tc>
        <w:tc>
          <w:tcPr>
            <w:tcW w:w="852" w:type="dxa"/>
            <w:tcBorders>
              <w:top w:val="nil"/>
              <w:left w:val="nil"/>
              <w:bottom w:val="single" w:sz="4" w:space="0" w:color="auto"/>
              <w:right w:val="single" w:sz="4" w:space="0" w:color="auto"/>
            </w:tcBorders>
            <w:shd w:val="clear" w:color="auto" w:fill="auto"/>
            <w:vAlign w:val="center"/>
            <w:hideMark/>
          </w:tcPr>
          <w:p w14:paraId="3BE90017" w14:textId="77777777" w:rsidR="00682B1C" w:rsidRPr="00965B24" w:rsidRDefault="00682B1C" w:rsidP="00107267">
            <w:pPr>
              <w:jc w:val="right"/>
              <w:rPr>
                <w:rFonts w:cs="Arial"/>
                <w:sz w:val="16"/>
                <w:szCs w:val="16"/>
                <w:lang w:eastAsia="es-CO"/>
              </w:rPr>
            </w:pPr>
            <w:r w:rsidRPr="00965B24">
              <w:rPr>
                <w:rFonts w:cs="Arial"/>
                <w:sz w:val="16"/>
                <w:szCs w:val="16"/>
                <w:lang w:eastAsia="es-CO"/>
              </w:rPr>
              <w:t>5.689,44</w:t>
            </w:r>
          </w:p>
        </w:tc>
        <w:tc>
          <w:tcPr>
            <w:tcW w:w="719" w:type="dxa"/>
            <w:tcBorders>
              <w:top w:val="nil"/>
              <w:left w:val="nil"/>
              <w:bottom w:val="single" w:sz="4" w:space="0" w:color="auto"/>
              <w:right w:val="single" w:sz="4" w:space="0" w:color="auto"/>
            </w:tcBorders>
            <w:shd w:val="clear" w:color="auto" w:fill="auto"/>
            <w:vAlign w:val="center"/>
            <w:hideMark/>
          </w:tcPr>
          <w:p w14:paraId="74B5581B" w14:textId="77777777" w:rsidR="00682B1C" w:rsidRPr="00965B24" w:rsidRDefault="00682B1C" w:rsidP="00107267">
            <w:pPr>
              <w:jc w:val="right"/>
              <w:rPr>
                <w:rFonts w:cs="Arial"/>
                <w:sz w:val="16"/>
                <w:szCs w:val="16"/>
                <w:lang w:eastAsia="es-CO"/>
              </w:rPr>
            </w:pPr>
            <w:r w:rsidRPr="00965B24">
              <w:rPr>
                <w:rFonts w:cs="Arial"/>
                <w:sz w:val="16"/>
                <w:szCs w:val="16"/>
                <w:lang w:eastAsia="es-CO"/>
              </w:rPr>
              <w:t>632,16</w:t>
            </w:r>
          </w:p>
        </w:tc>
        <w:tc>
          <w:tcPr>
            <w:tcW w:w="852" w:type="dxa"/>
            <w:tcBorders>
              <w:top w:val="nil"/>
              <w:left w:val="nil"/>
              <w:bottom w:val="single" w:sz="4" w:space="0" w:color="auto"/>
              <w:right w:val="single" w:sz="4" w:space="0" w:color="auto"/>
            </w:tcBorders>
            <w:shd w:val="clear" w:color="auto" w:fill="auto"/>
            <w:vAlign w:val="center"/>
            <w:hideMark/>
          </w:tcPr>
          <w:p w14:paraId="6C01F745" w14:textId="77777777" w:rsidR="00682B1C" w:rsidRPr="00965B24" w:rsidRDefault="00682B1C" w:rsidP="00107267">
            <w:pPr>
              <w:jc w:val="right"/>
              <w:rPr>
                <w:rFonts w:cs="Arial"/>
                <w:sz w:val="16"/>
                <w:szCs w:val="16"/>
                <w:lang w:eastAsia="es-CO"/>
              </w:rPr>
            </w:pPr>
            <w:r w:rsidRPr="00965B24">
              <w:rPr>
                <w:rFonts w:cs="Arial"/>
                <w:sz w:val="16"/>
                <w:szCs w:val="16"/>
                <w:lang w:eastAsia="es-CO"/>
              </w:rPr>
              <w:t>6.321,61</w:t>
            </w:r>
          </w:p>
        </w:tc>
        <w:tc>
          <w:tcPr>
            <w:tcW w:w="719" w:type="dxa"/>
            <w:tcBorders>
              <w:top w:val="nil"/>
              <w:left w:val="nil"/>
              <w:bottom w:val="single" w:sz="4" w:space="0" w:color="auto"/>
              <w:right w:val="single" w:sz="4" w:space="0" w:color="auto"/>
            </w:tcBorders>
            <w:shd w:val="clear" w:color="auto" w:fill="auto"/>
            <w:vAlign w:val="center"/>
            <w:hideMark/>
          </w:tcPr>
          <w:p w14:paraId="22780ED3" w14:textId="77777777" w:rsidR="00682B1C" w:rsidRPr="00965B24" w:rsidRDefault="00682B1C" w:rsidP="00107267">
            <w:pPr>
              <w:jc w:val="right"/>
              <w:rPr>
                <w:rFonts w:cs="Arial"/>
                <w:sz w:val="16"/>
                <w:szCs w:val="16"/>
                <w:lang w:eastAsia="es-CO"/>
              </w:rPr>
            </w:pPr>
            <w:r w:rsidRPr="00965B24">
              <w:rPr>
                <w:rFonts w:cs="Arial"/>
                <w:sz w:val="16"/>
                <w:szCs w:val="16"/>
                <w:lang w:eastAsia="es-CO"/>
              </w:rPr>
              <w:t>-</w:t>
            </w:r>
          </w:p>
        </w:tc>
      </w:tr>
      <w:tr w:rsidR="00682B1C" w:rsidRPr="00965B24" w14:paraId="4EA09C24" w14:textId="77777777" w:rsidTr="00107267">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56EAEF3" w14:textId="77777777" w:rsidR="00682B1C" w:rsidRPr="00965B24" w:rsidRDefault="00682B1C" w:rsidP="00107267">
            <w:pPr>
              <w:jc w:val="center"/>
              <w:rPr>
                <w:rFonts w:cs="Arial"/>
                <w:sz w:val="16"/>
                <w:szCs w:val="16"/>
                <w:lang w:eastAsia="es-CO"/>
              </w:rPr>
            </w:pPr>
            <w:r w:rsidRPr="00965B24">
              <w:rPr>
                <w:rFonts w:cs="Arial"/>
                <w:sz w:val="16"/>
                <w:szCs w:val="16"/>
                <w:lang w:eastAsia="es-CO"/>
              </w:rPr>
              <w:t>1028</w:t>
            </w:r>
          </w:p>
        </w:tc>
        <w:tc>
          <w:tcPr>
            <w:tcW w:w="802" w:type="dxa"/>
            <w:tcBorders>
              <w:top w:val="nil"/>
              <w:left w:val="nil"/>
              <w:bottom w:val="single" w:sz="4" w:space="0" w:color="auto"/>
              <w:right w:val="single" w:sz="4" w:space="0" w:color="auto"/>
            </w:tcBorders>
            <w:shd w:val="clear" w:color="auto" w:fill="auto"/>
            <w:vAlign w:val="center"/>
            <w:hideMark/>
          </w:tcPr>
          <w:p w14:paraId="723A7F82" w14:textId="77777777" w:rsidR="00682B1C" w:rsidRPr="00965B24" w:rsidRDefault="00682B1C" w:rsidP="00107267">
            <w:pPr>
              <w:jc w:val="center"/>
              <w:rPr>
                <w:rFonts w:cs="Arial"/>
                <w:sz w:val="16"/>
                <w:szCs w:val="16"/>
                <w:lang w:eastAsia="es-CO"/>
              </w:rPr>
            </w:pPr>
            <w:r w:rsidRPr="00965B24">
              <w:rPr>
                <w:rFonts w:cs="Arial"/>
                <w:sz w:val="16"/>
                <w:szCs w:val="16"/>
                <w:lang w:eastAsia="es-CO"/>
              </w:rPr>
              <w:t>383</w:t>
            </w:r>
          </w:p>
        </w:tc>
        <w:tc>
          <w:tcPr>
            <w:tcW w:w="3100" w:type="dxa"/>
            <w:tcBorders>
              <w:top w:val="nil"/>
              <w:left w:val="nil"/>
              <w:bottom w:val="single" w:sz="4" w:space="0" w:color="auto"/>
              <w:right w:val="single" w:sz="4" w:space="0" w:color="auto"/>
            </w:tcBorders>
            <w:shd w:val="clear" w:color="auto" w:fill="auto"/>
            <w:vAlign w:val="bottom"/>
            <w:hideMark/>
          </w:tcPr>
          <w:p w14:paraId="493A9942" w14:textId="77777777" w:rsidR="00682B1C" w:rsidRPr="00965B24" w:rsidRDefault="00682B1C" w:rsidP="00107267">
            <w:pPr>
              <w:rPr>
                <w:rFonts w:cs="Arial"/>
                <w:sz w:val="16"/>
                <w:szCs w:val="16"/>
                <w:lang w:eastAsia="es-CO"/>
              </w:rPr>
            </w:pPr>
            <w:r w:rsidRPr="003B4758">
              <w:rPr>
                <w:rFonts w:cs="Arial"/>
                <w:sz w:val="16"/>
                <w:szCs w:val="16"/>
                <w:lang w:eastAsia="es-CO"/>
              </w:rPr>
              <w:t>Interventoría integral del contrato 374</w:t>
            </w:r>
          </w:p>
        </w:tc>
        <w:tc>
          <w:tcPr>
            <w:tcW w:w="1180" w:type="dxa"/>
            <w:tcBorders>
              <w:top w:val="nil"/>
              <w:left w:val="nil"/>
              <w:bottom w:val="single" w:sz="4" w:space="0" w:color="auto"/>
              <w:right w:val="single" w:sz="4" w:space="0" w:color="auto"/>
            </w:tcBorders>
            <w:shd w:val="clear" w:color="auto" w:fill="auto"/>
            <w:vAlign w:val="center"/>
            <w:hideMark/>
          </w:tcPr>
          <w:p w14:paraId="68165CB4" w14:textId="77777777" w:rsidR="00682B1C" w:rsidRPr="00965B24" w:rsidRDefault="00682B1C" w:rsidP="00107267">
            <w:pPr>
              <w:jc w:val="right"/>
              <w:rPr>
                <w:rFonts w:cs="Arial"/>
                <w:sz w:val="16"/>
                <w:szCs w:val="16"/>
                <w:lang w:eastAsia="es-CO"/>
              </w:rPr>
            </w:pPr>
            <w:r w:rsidRPr="00965B24">
              <w:rPr>
                <w:rFonts w:cs="Arial"/>
                <w:sz w:val="16"/>
                <w:szCs w:val="16"/>
                <w:lang w:eastAsia="es-CO"/>
              </w:rPr>
              <w:t xml:space="preserve">1.178,19 </w:t>
            </w:r>
          </w:p>
        </w:tc>
        <w:tc>
          <w:tcPr>
            <w:tcW w:w="852" w:type="dxa"/>
            <w:tcBorders>
              <w:top w:val="nil"/>
              <w:left w:val="nil"/>
              <w:bottom w:val="single" w:sz="4" w:space="0" w:color="auto"/>
              <w:right w:val="single" w:sz="4" w:space="0" w:color="auto"/>
            </w:tcBorders>
            <w:shd w:val="clear" w:color="auto" w:fill="auto"/>
            <w:vAlign w:val="center"/>
            <w:hideMark/>
          </w:tcPr>
          <w:p w14:paraId="3CEF5C87" w14:textId="77777777" w:rsidR="00682B1C" w:rsidRPr="00965B24" w:rsidRDefault="00682B1C" w:rsidP="00107267">
            <w:pPr>
              <w:jc w:val="right"/>
              <w:rPr>
                <w:rFonts w:cs="Arial"/>
                <w:sz w:val="16"/>
                <w:szCs w:val="16"/>
                <w:lang w:eastAsia="es-CO"/>
              </w:rPr>
            </w:pPr>
            <w:r w:rsidRPr="00965B24">
              <w:rPr>
                <w:rFonts w:cs="Arial"/>
                <w:sz w:val="16"/>
                <w:szCs w:val="16"/>
                <w:lang w:eastAsia="es-CO"/>
              </w:rPr>
              <w:t>1.060,37</w:t>
            </w:r>
          </w:p>
        </w:tc>
        <w:tc>
          <w:tcPr>
            <w:tcW w:w="719" w:type="dxa"/>
            <w:tcBorders>
              <w:top w:val="nil"/>
              <w:left w:val="nil"/>
              <w:bottom w:val="single" w:sz="4" w:space="0" w:color="auto"/>
              <w:right w:val="single" w:sz="4" w:space="0" w:color="auto"/>
            </w:tcBorders>
            <w:shd w:val="clear" w:color="auto" w:fill="auto"/>
            <w:vAlign w:val="center"/>
            <w:hideMark/>
          </w:tcPr>
          <w:p w14:paraId="45BD798A" w14:textId="77777777" w:rsidR="00682B1C" w:rsidRPr="00965B24" w:rsidRDefault="00682B1C" w:rsidP="00107267">
            <w:pPr>
              <w:jc w:val="right"/>
              <w:rPr>
                <w:rFonts w:cs="Arial"/>
                <w:sz w:val="16"/>
                <w:szCs w:val="16"/>
                <w:lang w:eastAsia="es-CO"/>
              </w:rPr>
            </w:pPr>
            <w:r w:rsidRPr="00965B24">
              <w:rPr>
                <w:rFonts w:cs="Arial"/>
                <w:sz w:val="16"/>
                <w:szCs w:val="16"/>
                <w:lang w:eastAsia="es-CO"/>
              </w:rPr>
              <w:t>-</w:t>
            </w:r>
          </w:p>
        </w:tc>
        <w:tc>
          <w:tcPr>
            <w:tcW w:w="852" w:type="dxa"/>
            <w:tcBorders>
              <w:top w:val="nil"/>
              <w:left w:val="nil"/>
              <w:bottom w:val="single" w:sz="4" w:space="0" w:color="auto"/>
              <w:right w:val="single" w:sz="4" w:space="0" w:color="auto"/>
            </w:tcBorders>
            <w:shd w:val="clear" w:color="auto" w:fill="auto"/>
            <w:vAlign w:val="center"/>
            <w:hideMark/>
          </w:tcPr>
          <w:p w14:paraId="10EC7C73" w14:textId="77777777" w:rsidR="00682B1C" w:rsidRPr="00965B24" w:rsidRDefault="00682B1C" w:rsidP="00107267">
            <w:pPr>
              <w:jc w:val="right"/>
              <w:rPr>
                <w:rFonts w:cs="Arial"/>
                <w:sz w:val="16"/>
                <w:szCs w:val="16"/>
                <w:lang w:eastAsia="es-CO"/>
              </w:rPr>
            </w:pPr>
            <w:r w:rsidRPr="00965B24">
              <w:rPr>
                <w:rFonts w:cs="Arial"/>
                <w:sz w:val="16"/>
                <w:szCs w:val="16"/>
                <w:lang w:eastAsia="es-CO"/>
              </w:rPr>
              <w:t>1.060,37</w:t>
            </w:r>
          </w:p>
        </w:tc>
        <w:tc>
          <w:tcPr>
            <w:tcW w:w="719" w:type="dxa"/>
            <w:tcBorders>
              <w:top w:val="nil"/>
              <w:left w:val="nil"/>
              <w:bottom w:val="single" w:sz="4" w:space="0" w:color="auto"/>
              <w:right w:val="single" w:sz="4" w:space="0" w:color="auto"/>
            </w:tcBorders>
            <w:shd w:val="clear" w:color="auto" w:fill="auto"/>
            <w:vAlign w:val="center"/>
            <w:hideMark/>
          </w:tcPr>
          <w:p w14:paraId="5B6F0F08" w14:textId="77777777" w:rsidR="00682B1C" w:rsidRPr="00965B24" w:rsidRDefault="00682B1C" w:rsidP="00107267">
            <w:pPr>
              <w:jc w:val="right"/>
              <w:rPr>
                <w:rFonts w:cs="Arial"/>
                <w:sz w:val="16"/>
                <w:szCs w:val="16"/>
                <w:lang w:eastAsia="es-CO"/>
              </w:rPr>
            </w:pPr>
            <w:r w:rsidRPr="00965B24">
              <w:rPr>
                <w:rFonts w:cs="Arial"/>
                <w:sz w:val="16"/>
                <w:szCs w:val="16"/>
                <w:lang w:eastAsia="es-CO"/>
              </w:rPr>
              <w:t>117,82</w:t>
            </w:r>
          </w:p>
        </w:tc>
      </w:tr>
      <w:tr w:rsidR="00682B1C" w:rsidRPr="00965B24" w14:paraId="1AD51166" w14:textId="77777777" w:rsidTr="00107267">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293030C" w14:textId="77777777" w:rsidR="00682B1C" w:rsidRPr="00965B24" w:rsidRDefault="00682B1C" w:rsidP="00107267">
            <w:pPr>
              <w:jc w:val="center"/>
              <w:rPr>
                <w:rFonts w:cs="Arial"/>
                <w:sz w:val="16"/>
                <w:szCs w:val="16"/>
                <w:lang w:eastAsia="es-CO"/>
              </w:rPr>
            </w:pPr>
            <w:r w:rsidRPr="00965B24">
              <w:rPr>
                <w:rFonts w:cs="Arial"/>
                <w:sz w:val="16"/>
                <w:szCs w:val="16"/>
                <w:lang w:eastAsia="es-CO"/>
              </w:rPr>
              <w:t>1003</w:t>
            </w:r>
          </w:p>
        </w:tc>
        <w:tc>
          <w:tcPr>
            <w:tcW w:w="802" w:type="dxa"/>
            <w:tcBorders>
              <w:top w:val="nil"/>
              <w:left w:val="nil"/>
              <w:bottom w:val="single" w:sz="4" w:space="0" w:color="auto"/>
              <w:right w:val="single" w:sz="4" w:space="0" w:color="auto"/>
            </w:tcBorders>
            <w:shd w:val="clear" w:color="auto" w:fill="auto"/>
            <w:vAlign w:val="center"/>
            <w:hideMark/>
          </w:tcPr>
          <w:p w14:paraId="5CE8A166" w14:textId="77777777" w:rsidR="00682B1C" w:rsidRPr="00965B24" w:rsidRDefault="00682B1C" w:rsidP="00107267">
            <w:pPr>
              <w:jc w:val="center"/>
              <w:rPr>
                <w:rFonts w:cs="Arial"/>
                <w:sz w:val="16"/>
                <w:szCs w:val="16"/>
                <w:lang w:eastAsia="es-CO"/>
              </w:rPr>
            </w:pPr>
            <w:r w:rsidRPr="00965B24">
              <w:rPr>
                <w:rFonts w:cs="Arial"/>
                <w:sz w:val="16"/>
                <w:szCs w:val="16"/>
                <w:lang w:eastAsia="es-CO"/>
              </w:rPr>
              <w:t>228</w:t>
            </w:r>
          </w:p>
        </w:tc>
        <w:tc>
          <w:tcPr>
            <w:tcW w:w="3100" w:type="dxa"/>
            <w:tcBorders>
              <w:top w:val="nil"/>
              <w:left w:val="nil"/>
              <w:bottom w:val="single" w:sz="4" w:space="0" w:color="auto"/>
              <w:right w:val="single" w:sz="4" w:space="0" w:color="auto"/>
            </w:tcBorders>
            <w:shd w:val="clear" w:color="auto" w:fill="auto"/>
            <w:vAlign w:val="bottom"/>
            <w:hideMark/>
          </w:tcPr>
          <w:p w14:paraId="6384AF2E" w14:textId="77777777" w:rsidR="00682B1C" w:rsidRPr="00965B24" w:rsidRDefault="00682B1C" w:rsidP="00107267">
            <w:pPr>
              <w:rPr>
                <w:rFonts w:cs="Arial"/>
                <w:sz w:val="16"/>
                <w:szCs w:val="16"/>
                <w:lang w:eastAsia="es-CO"/>
              </w:rPr>
            </w:pPr>
            <w:r w:rsidRPr="003B4758">
              <w:rPr>
                <w:rFonts w:cs="Arial"/>
                <w:sz w:val="16"/>
                <w:szCs w:val="16"/>
                <w:lang w:eastAsia="es-CO"/>
              </w:rPr>
              <w:t xml:space="preserve">Apoyo en la supervisión del proyecto </w:t>
            </w:r>
          </w:p>
        </w:tc>
        <w:tc>
          <w:tcPr>
            <w:tcW w:w="1180" w:type="dxa"/>
            <w:tcBorders>
              <w:top w:val="nil"/>
              <w:left w:val="nil"/>
              <w:bottom w:val="single" w:sz="4" w:space="0" w:color="auto"/>
              <w:right w:val="single" w:sz="4" w:space="0" w:color="auto"/>
            </w:tcBorders>
            <w:shd w:val="clear" w:color="auto" w:fill="auto"/>
            <w:vAlign w:val="center"/>
            <w:hideMark/>
          </w:tcPr>
          <w:p w14:paraId="7441627B" w14:textId="77777777" w:rsidR="00682B1C" w:rsidRPr="00965B24" w:rsidRDefault="00682B1C" w:rsidP="00107267">
            <w:pPr>
              <w:jc w:val="right"/>
              <w:rPr>
                <w:rFonts w:cs="Arial"/>
                <w:sz w:val="16"/>
                <w:szCs w:val="16"/>
                <w:lang w:eastAsia="es-CO"/>
              </w:rPr>
            </w:pPr>
            <w:r w:rsidRPr="00965B24">
              <w:rPr>
                <w:rFonts w:cs="Arial"/>
                <w:sz w:val="16"/>
                <w:szCs w:val="16"/>
                <w:lang w:eastAsia="es-CO"/>
              </w:rPr>
              <w:t xml:space="preserve">137,03 </w:t>
            </w:r>
          </w:p>
        </w:tc>
        <w:tc>
          <w:tcPr>
            <w:tcW w:w="852" w:type="dxa"/>
            <w:tcBorders>
              <w:top w:val="nil"/>
              <w:left w:val="nil"/>
              <w:bottom w:val="single" w:sz="4" w:space="0" w:color="auto"/>
              <w:right w:val="single" w:sz="4" w:space="0" w:color="auto"/>
            </w:tcBorders>
            <w:shd w:val="clear" w:color="auto" w:fill="auto"/>
            <w:vAlign w:val="center"/>
            <w:hideMark/>
          </w:tcPr>
          <w:p w14:paraId="0B6C02AC" w14:textId="77777777" w:rsidR="00682B1C" w:rsidRPr="00965B24" w:rsidRDefault="00682B1C" w:rsidP="00107267">
            <w:pPr>
              <w:jc w:val="right"/>
              <w:rPr>
                <w:rFonts w:cs="Arial"/>
                <w:sz w:val="16"/>
                <w:szCs w:val="16"/>
                <w:lang w:eastAsia="es-CO"/>
              </w:rPr>
            </w:pPr>
            <w:r w:rsidRPr="00965B24">
              <w:rPr>
                <w:rFonts w:cs="Arial"/>
                <w:sz w:val="16"/>
                <w:szCs w:val="16"/>
                <w:lang w:eastAsia="es-CO"/>
              </w:rPr>
              <w:t>137,03</w:t>
            </w:r>
          </w:p>
        </w:tc>
        <w:tc>
          <w:tcPr>
            <w:tcW w:w="719" w:type="dxa"/>
            <w:tcBorders>
              <w:top w:val="nil"/>
              <w:left w:val="nil"/>
              <w:bottom w:val="single" w:sz="4" w:space="0" w:color="auto"/>
              <w:right w:val="single" w:sz="4" w:space="0" w:color="auto"/>
            </w:tcBorders>
            <w:shd w:val="clear" w:color="auto" w:fill="auto"/>
            <w:vAlign w:val="center"/>
            <w:hideMark/>
          </w:tcPr>
          <w:p w14:paraId="49AF28DF" w14:textId="77777777" w:rsidR="00682B1C" w:rsidRPr="00965B24" w:rsidRDefault="00682B1C" w:rsidP="00107267">
            <w:pPr>
              <w:jc w:val="right"/>
              <w:rPr>
                <w:rFonts w:cs="Arial"/>
                <w:sz w:val="16"/>
                <w:szCs w:val="16"/>
                <w:lang w:eastAsia="es-CO"/>
              </w:rPr>
            </w:pPr>
            <w:r w:rsidRPr="00965B24">
              <w:rPr>
                <w:rFonts w:cs="Arial"/>
                <w:sz w:val="16"/>
                <w:szCs w:val="16"/>
                <w:lang w:eastAsia="es-CO"/>
              </w:rPr>
              <w:t>-</w:t>
            </w:r>
          </w:p>
        </w:tc>
        <w:tc>
          <w:tcPr>
            <w:tcW w:w="852" w:type="dxa"/>
            <w:tcBorders>
              <w:top w:val="nil"/>
              <w:left w:val="nil"/>
              <w:bottom w:val="single" w:sz="4" w:space="0" w:color="auto"/>
              <w:right w:val="single" w:sz="4" w:space="0" w:color="auto"/>
            </w:tcBorders>
            <w:shd w:val="clear" w:color="auto" w:fill="auto"/>
            <w:vAlign w:val="center"/>
            <w:hideMark/>
          </w:tcPr>
          <w:p w14:paraId="5FBFC92D" w14:textId="77777777" w:rsidR="00682B1C" w:rsidRPr="00965B24" w:rsidRDefault="00682B1C" w:rsidP="00107267">
            <w:pPr>
              <w:jc w:val="right"/>
              <w:rPr>
                <w:rFonts w:cs="Arial"/>
                <w:sz w:val="16"/>
                <w:szCs w:val="16"/>
                <w:lang w:eastAsia="es-CO"/>
              </w:rPr>
            </w:pPr>
            <w:r w:rsidRPr="00965B24">
              <w:rPr>
                <w:rFonts w:cs="Arial"/>
                <w:sz w:val="16"/>
                <w:szCs w:val="16"/>
                <w:lang w:eastAsia="es-CO"/>
              </w:rPr>
              <w:t>137,03</w:t>
            </w:r>
          </w:p>
        </w:tc>
        <w:tc>
          <w:tcPr>
            <w:tcW w:w="719" w:type="dxa"/>
            <w:tcBorders>
              <w:top w:val="nil"/>
              <w:left w:val="nil"/>
              <w:bottom w:val="single" w:sz="4" w:space="0" w:color="auto"/>
              <w:right w:val="single" w:sz="4" w:space="0" w:color="auto"/>
            </w:tcBorders>
            <w:shd w:val="clear" w:color="auto" w:fill="auto"/>
            <w:vAlign w:val="center"/>
            <w:hideMark/>
          </w:tcPr>
          <w:p w14:paraId="5B95BF34" w14:textId="77777777" w:rsidR="00682B1C" w:rsidRPr="00965B24" w:rsidRDefault="00682B1C" w:rsidP="00107267">
            <w:pPr>
              <w:jc w:val="right"/>
              <w:rPr>
                <w:rFonts w:cs="Arial"/>
                <w:sz w:val="16"/>
                <w:szCs w:val="16"/>
                <w:lang w:eastAsia="es-CO"/>
              </w:rPr>
            </w:pPr>
            <w:r w:rsidRPr="00965B24">
              <w:rPr>
                <w:rFonts w:cs="Arial"/>
                <w:sz w:val="16"/>
                <w:szCs w:val="16"/>
                <w:lang w:eastAsia="es-CO"/>
              </w:rPr>
              <w:t>-</w:t>
            </w:r>
          </w:p>
        </w:tc>
      </w:tr>
      <w:tr w:rsidR="00682B1C" w:rsidRPr="003B4758" w14:paraId="7B77366E" w14:textId="77777777" w:rsidTr="00107267">
        <w:trPr>
          <w:trHeight w:val="20"/>
        </w:trPr>
        <w:tc>
          <w:tcPr>
            <w:tcW w:w="467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B0931EB" w14:textId="77777777" w:rsidR="00682B1C" w:rsidRPr="00965B24" w:rsidRDefault="00682B1C" w:rsidP="00107267">
            <w:pPr>
              <w:jc w:val="left"/>
              <w:rPr>
                <w:rFonts w:cs="Arial"/>
                <w:b/>
                <w:bCs/>
                <w:sz w:val="16"/>
                <w:szCs w:val="16"/>
                <w:lang w:eastAsia="es-CO"/>
              </w:rPr>
            </w:pPr>
            <w:r w:rsidRPr="003B4758">
              <w:rPr>
                <w:rFonts w:cs="Arial"/>
                <w:b/>
                <w:bCs/>
                <w:sz w:val="16"/>
                <w:szCs w:val="16"/>
                <w:lang w:eastAsia="es-CO"/>
              </w:rPr>
              <w:t>Total</w:t>
            </w:r>
          </w:p>
        </w:tc>
        <w:tc>
          <w:tcPr>
            <w:tcW w:w="1180" w:type="dxa"/>
            <w:tcBorders>
              <w:top w:val="nil"/>
              <w:left w:val="nil"/>
              <w:bottom w:val="single" w:sz="4" w:space="0" w:color="auto"/>
              <w:right w:val="single" w:sz="4" w:space="0" w:color="auto"/>
            </w:tcBorders>
            <w:shd w:val="clear" w:color="auto" w:fill="D9D9D9" w:themeFill="background1" w:themeFillShade="D9"/>
            <w:vAlign w:val="center"/>
            <w:hideMark/>
          </w:tcPr>
          <w:p w14:paraId="2ACD0998" w14:textId="77777777" w:rsidR="00682B1C" w:rsidRPr="00965B24" w:rsidRDefault="00682B1C" w:rsidP="00107267">
            <w:pPr>
              <w:jc w:val="right"/>
              <w:rPr>
                <w:rFonts w:cs="Arial"/>
                <w:b/>
                <w:bCs/>
                <w:sz w:val="16"/>
                <w:szCs w:val="16"/>
                <w:lang w:eastAsia="es-CO"/>
              </w:rPr>
            </w:pPr>
            <w:r w:rsidRPr="00965B24">
              <w:rPr>
                <w:rFonts w:cs="Arial"/>
                <w:b/>
                <w:bCs/>
                <w:sz w:val="16"/>
                <w:szCs w:val="16"/>
                <w:lang w:eastAsia="es-CO"/>
              </w:rPr>
              <w:t xml:space="preserve">7.636,82 </w:t>
            </w:r>
          </w:p>
        </w:tc>
        <w:tc>
          <w:tcPr>
            <w:tcW w:w="852" w:type="dxa"/>
            <w:tcBorders>
              <w:top w:val="nil"/>
              <w:left w:val="nil"/>
              <w:bottom w:val="single" w:sz="4" w:space="0" w:color="auto"/>
              <w:right w:val="single" w:sz="4" w:space="0" w:color="auto"/>
            </w:tcBorders>
            <w:shd w:val="clear" w:color="auto" w:fill="D9D9D9" w:themeFill="background1" w:themeFillShade="D9"/>
            <w:vAlign w:val="center"/>
            <w:hideMark/>
          </w:tcPr>
          <w:p w14:paraId="16F5E490" w14:textId="77777777" w:rsidR="00682B1C" w:rsidRPr="00965B24" w:rsidRDefault="00682B1C" w:rsidP="00107267">
            <w:pPr>
              <w:jc w:val="right"/>
              <w:rPr>
                <w:rFonts w:cs="Arial"/>
                <w:b/>
                <w:bCs/>
                <w:sz w:val="16"/>
                <w:szCs w:val="16"/>
                <w:lang w:eastAsia="es-CO"/>
              </w:rPr>
            </w:pPr>
            <w:r w:rsidRPr="00965B24">
              <w:rPr>
                <w:rFonts w:cs="Arial"/>
                <w:b/>
                <w:bCs/>
                <w:sz w:val="16"/>
                <w:szCs w:val="16"/>
                <w:lang w:eastAsia="es-CO"/>
              </w:rPr>
              <w:t>6.886,84</w:t>
            </w:r>
          </w:p>
        </w:tc>
        <w:tc>
          <w:tcPr>
            <w:tcW w:w="719" w:type="dxa"/>
            <w:tcBorders>
              <w:top w:val="nil"/>
              <w:left w:val="nil"/>
              <w:bottom w:val="single" w:sz="4" w:space="0" w:color="auto"/>
              <w:right w:val="single" w:sz="4" w:space="0" w:color="auto"/>
            </w:tcBorders>
            <w:shd w:val="clear" w:color="auto" w:fill="D9D9D9" w:themeFill="background1" w:themeFillShade="D9"/>
            <w:vAlign w:val="center"/>
            <w:hideMark/>
          </w:tcPr>
          <w:p w14:paraId="724E21B4" w14:textId="77777777" w:rsidR="00682B1C" w:rsidRPr="00965B24" w:rsidRDefault="00682B1C" w:rsidP="00107267">
            <w:pPr>
              <w:jc w:val="right"/>
              <w:rPr>
                <w:rFonts w:cs="Arial"/>
                <w:b/>
                <w:bCs/>
                <w:sz w:val="16"/>
                <w:szCs w:val="16"/>
                <w:lang w:eastAsia="es-CO"/>
              </w:rPr>
            </w:pPr>
            <w:r w:rsidRPr="00965B24">
              <w:rPr>
                <w:rFonts w:cs="Arial"/>
                <w:b/>
                <w:bCs/>
                <w:sz w:val="16"/>
                <w:szCs w:val="16"/>
                <w:lang w:eastAsia="es-CO"/>
              </w:rPr>
              <w:t>632,16</w:t>
            </w:r>
          </w:p>
        </w:tc>
        <w:tc>
          <w:tcPr>
            <w:tcW w:w="852" w:type="dxa"/>
            <w:tcBorders>
              <w:top w:val="nil"/>
              <w:left w:val="nil"/>
              <w:bottom w:val="single" w:sz="4" w:space="0" w:color="auto"/>
              <w:right w:val="single" w:sz="4" w:space="0" w:color="auto"/>
            </w:tcBorders>
            <w:shd w:val="clear" w:color="auto" w:fill="D9D9D9" w:themeFill="background1" w:themeFillShade="D9"/>
            <w:vAlign w:val="center"/>
            <w:hideMark/>
          </w:tcPr>
          <w:p w14:paraId="3A6FFBD7" w14:textId="77777777" w:rsidR="00682B1C" w:rsidRPr="00965B24" w:rsidRDefault="00682B1C" w:rsidP="00107267">
            <w:pPr>
              <w:jc w:val="right"/>
              <w:rPr>
                <w:rFonts w:cs="Arial"/>
                <w:b/>
                <w:bCs/>
                <w:sz w:val="16"/>
                <w:szCs w:val="16"/>
                <w:lang w:eastAsia="es-CO"/>
              </w:rPr>
            </w:pPr>
            <w:r w:rsidRPr="00965B24">
              <w:rPr>
                <w:rFonts w:cs="Arial"/>
                <w:b/>
                <w:bCs/>
                <w:sz w:val="16"/>
                <w:szCs w:val="16"/>
                <w:lang w:eastAsia="es-CO"/>
              </w:rPr>
              <w:t>7.519,00</w:t>
            </w:r>
          </w:p>
        </w:tc>
        <w:tc>
          <w:tcPr>
            <w:tcW w:w="719" w:type="dxa"/>
            <w:tcBorders>
              <w:top w:val="nil"/>
              <w:left w:val="nil"/>
              <w:bottom w:val="single" w:sz="4" w:space="0" w:color="auto"/>
              <w:right w:val="single" w:sz="4" w:space="0" w:color="auto"/>
            </w:tcBorders>
            <w:shd w:val="clear" w:color="auto" w:fill="D9D9D9" w:themeFill="background1" w:themeFillShade="D9"/>
            <w:vAlign w:val="center"/>
            <w:hideMark/>
          </w:tcPr>
          <w:p w14:paraId="751D2DE9" w14:textId="77777777" w:rsidR="00682B1C" w:rsidRPr="00965B24" w:rsidRDefault="00682B1C" w:rsidP="00107267">
            <w:pPr>
              <w:jc w:val="right"/>
              <w:rPr>
                <w:rFonts w:cs="Arial"/>
                <w:b/>
                <w:bCs/>
                <w:sz w:val="16"/>
                <w:szCs w:val="16"/>
                <w:lang w:eastAsia="es-CO"/>
              </w:rPr>
            </w:pPr>
            <w:r w:rsidRPr="00965B24">
              <w:rPr>
                <w:rFonts w:cs="Arial"/>
                <w:b/>
                <w:bCs/>
                <w:sz w:val="16"/>
                <w:szCs w:val="16"/>
                <w:lang w:eastAsia="es-CO"/>
              </w:rPr>
              <w:t>117,82</w:t>
            </w:r>
          </w:p>
        </w:tc>
      </w:tr>
    </w:tbl>
    <w:p w14:paraId="277024A8" w14:textId="77777777" w:rsidR="00682B1C" w:rsidRPr="003B4758" w:rsidRDefault="00682B1C" w:rsidP="00682B1C">
      <w:pPr>
        <w:jc w:val="center"/>
        <w:rPr>
          <w:rFonts w:cs="Arial"/>
          <w:b/>
          <w:bCs/>
          <w:sz w:val="16"/>
          <w:szCs w:val="16"/>
        </w:rPr>
      </w:pPr>
      <w:r w:rsidRPr="003B4758">
        <w:rPr>
          <w:rFonts w:cs="Arial"/>
          <w:b/>
          <w:bCs/>
          <w:sz w:val="16"/>
          <w:szCs w:val="16"/>
        </w:rPr>
        <w:t xml:space="preserve">Fuente: Información presupuestal </w:t>
      </w:r>
    </w:p>
    <w:p w14:paraId="3AE29790" w14:textId="77777777" w:rsidR="00107267" w:rsidRDefault="00107267" w:rsidP="001E61DF">
      <w:pPr>
        <w:rPr>
          <w:rFonts w:cs="Arial"/>
          <w:szCs w:val="22"/>
        </w:rPr>
      </w:pPr>
    </w:p>
    <w:p w14:paraId="241DA5EE" w14:textId="277B290D" w:rsidR="00A10E73" w:rsidRPr="00852820" w:rsidRDefault="00682B1C" w:rsidP="001E61DF">
      <w:pPr>
        <w:rPr>
          <w:rFonts w:cs="Arial"/>
        </w:rPr>
      </w:pPr>
      <w:r w:rsidRPr="00852820">
        <w:rPr>
          <w:rFonts w:cs="Arial"/>
          <w:szCs w:val="22"/>
        </w:rPr>
        <w:t xml:space="preserve">El contrato </w:t>
      </w:r>
      <w:r w:rsidR="00F322D0" w:rsidRPr="00852820">
        <w:rPr>
          <w:rFonts w:cs="Arial"/>
          <w:szCs w:val="22"/>
        </w:rPr>
        <w:t xml:space="preserve">374 </w:t>
      </w:r>
      <w:r w:rsidRPr="00852820">
        <w:rPr>
          <w:rFonts w:cs="Arial"/>
          <w:szCs w:val="22"/>
        </w:rPr>
        <w:t>fue suscrito el 1 de agosto de 2019, con el objeto de “</w:t>
      </w:r>
      <w:r w:rsidRPr="00852820">
        <w:rPr>
          <w:rFonts w:cs="Arial"/>
          <w:i/>
          <w:iCs/>
          <w:sz w:val="18"/>
          <w:szCs w:val="18"/>
        </w:rPr>
        <w:t xml:space="preserve">Elaborar los estudios y diseños para el desarrollo del parque lineal tramo calle 80 de ciudad rio y obras complementarias, </w:t>
      </w:r>
      <w:r w:rsidR="00F322D0" w:rsidRPr="00852820">
        <w:rPr>
          <w:rFonts w:cs="Arial"/>
          <w:i/>
          <w:iCs/>
          <w:sz w:val="18"/>
          <w:szCs w:val="18"/>
        </w:rPr>
        <w:t>Bogotá</w:t>
      </w:r>
      <w:r w:rsidRPr="00852820">
        <w:rPr>
          <w:rFonts w:cs="Arial"/>
          <w:i/>
          <w:iCs/>
          <w:sz w:val="18"/>
          <w:szCs w:val="18"/>
        </w:rPr>
        <w:t xml:space="preserve"> D.C”, </w:t>
      </w:r>
      <w:r w:rsidRPr="00852820">
        <w:rPr>
          <w:rFonts w:cs="Arial"/>
          <w:szCs w:val="22"/>
        </w:rPr>
        <w:t xml:space="preserve">con un plazo inicial de 6 meses, una prórroga de 5 meses el 11 de marzo de 2020 y 2 meses más el 11 de agosto de 2020, para un plazo total de 13 meses, vale decir que se prorrogó aproximadamente por el doble del tiempo pactado inicialmente, lo que conllevó a que el contrato 383 de 2019, responsable de la interventoría con un plazo inicial de 7 meses </w:t>
      </w:r>
      <w:r w:rsidR="00F322D0" w:rsidRPr="00852820">
        <w:rPr>
          <w:rFonts w:cs="Arial"/>
          <w:szCs w:val="22"/>
        </w:rPr>
        <w:t xml:space="preserve">se prorrogara </w:t>
      </w:r>
      <w:r w:rsidRPr="00852820">
        <w:rPr>
          <w:rFonts w:cs="Arial"/>
          <w:szCs w:val="22"/>
        </w:rPr>
        <w:t xml:space="preserve">en 5 meses y luego en 2 meses más para un plazo total de 14 meses. Por esta razón, </w:t>
      </w:r>
      <w:r w:rsidRPr="00852820">
        <w:rPr>
          <w:rFonts w:cs="Arial"/>
        </w:rPr>
        <w:t xml:space="preserve">a 30 de septiembre de 2021 presenta recursos pendientes de giro por $117,82 millones. </w:t>
      </w:r>
    </w:p>
    <w:p w14:paraId="12DAFCCE" w14:textId="77777777" w:rsidR="00A24B99" w:rsidRPr="00852820" w:rsidRDefault="00A24B99" w:rsidP="001E61DF">
      <w:pPr>
        <w:rPr>
          <w:rFonts w:cs="Arial"/>
        </w:rPr>
      </w:pPr>
    </w:p>
    <w:p w14:paraId="5A6DF187" w14:textId="43B6E1B3" w:rsidR="00682B1C" w:rsidRPr="00852820" w:rsidRDefault="006B3E84" w:rsidP="006B3E84">
      <w:pPr>
        <w:pStyle w:val="Prrafodelista"/>
        <w:numPr>
          <w:ilvl w:val="0"/>
          <w:numId w:val="10"/>
        </w:numPr>
        <w:jc w:val="center"/>
        <w:rPr>
          <w:rFonts w:cs="Arial"/>
          <w:b/>
          <w:bCs/>
          <w:sz w:val="18"/>
          <w:szCs w:val="18"/>
        </w:rPr>
      </w:pPr>
      <w:r w:rsidRPr="00852820">
        <w:rPr>
          <w:rFonts w:cs="Arial"/>
          <w:b/>
          <w:bCs/>
          <w:sz w:val="18"/>
          <w:szCs w:val="18"/>
        </w:rPr>
        <w:t>Prórrogas contratos</w:t>
      </w:r>
      <w:r w:rsidR="00A24B99" w:rsidRPr="00852820">
        <w:rPr>
          <w:rFonts w:cs="Arial"/>
          <w:b/>
          <w:bCs/>
          <w:sz w:val="18"/>
          <w:szCs w:val="18"/>
        </w:rPr>
        <w:t xml:space="preserve"> 374 y 383 de 2019</w:t>
      </w:r>
    </w:p>
    <w:tbl>
      <w:tblPr>
        <w:tblStyle w:val="Tablaconcuadrcula"/>
        <w:tblW w:w="0" w:type="auto"/>
        <w:tblLook w:val="04A0" w:firstRow="1" w:lastRow="0" w:firstColumn="1" w:lastColumn="0" w:noHBand="0" w:noVBand="1"/>
      </w:tblPr>
      <w:tblGrid>
        <w:gridCol w:w="1106"/>
        <w:gridCol w:w="2858"/>
        <w:gridCol w:w="937"/>
        <w:gridCol w:w="2736"/>
        <w:gridCol w:w="937"/>
      </w:tblGrid>
      <w:tr w:rsidR="005B6368" w:rsidRPr="00B548D0" w14:paraId="5B083649" w14:textId="5ED42820" w:rsidTr="00A24B99">
        <w:tc>
          <w:tcPr>
            <w:tcW w:w="1106" w:type="dxa"/>
          </w:tcPr>
          <w:p w14:paraId="5F0AAAB2" w14:textId="4681605B" w:rsidR="005B6368" w:rsidRPr="00B548D0" w:rsidRDefault="006B3E84" w:rsidP="001E61DF">
            <w:pPr>
              <w:rPr>
                <w:rFonts w:ascii="Arial" w:hAnsi="Arial" w:cs="Arial"/>
                <w:sz w:val="16"/>
                <w:szCs w:val="16"/>
              </w:rPr>
            </w:pPr>
            <w:r w:rsidRPr="00B548D0">
              <w:rPr>
                <w:rFonts w:ascii="Arial" w:hAnsi="Arial" w:cs="Arial"/>
                <w:sz w:val="16"/>
                <w:szCs w:val="16"/>
              </w:rPr>
              <w:t>Contrato</w:t>
            </w:r>
          </w:p>
        </w:tc>
        <w:tc>
          <w:tcPr>
            <w:tcW w:w="2858" w:type="dxa"/>
          </w:tcPr>
          <w:p w14:paraId="37435D42" w14:textId="1EF5C8A4" w:rsidR="005B6368" w:rsidRPr="00B548D0" w:rsidRDefault="005B6368" w:rsidP="001E61DF">
            <w:pPr>
              <w:rPr>
                <w:rFonts w:ascii="Arial" w:hAnsi="Arial" w:cs="Arial"/>
                <w:sz w:val="16"/>
                <w:szCs w:val="16"/>
              </w:rPr>
            </w:pPr>
            <w:r w:rsidRPr="00B548D0">
              <w:rPr>
                <w:rFonts w:ascii="Arial" w:hAnsi="Arial" w:cs="Arial"/>
                <w:sz w:val="16"/>
                <w:szCs w:val="16"/>
              </w:rPr>
              <w:t>374</w:t>
            </w:r>
          </w:p>
        </w:tc>
        <w:tc>
          <w:tcPr>
            <w:tcW w:w="937" w:type="dxa"/>
          </w:tcPr>
          <w:p w14:paraId="2E5D8AB7" w14:textId="6C5A6091" w:rsidR="005B6368" w:rsidRPr="00B548D0" w:rsidRDefault="006B3E84" w:rsidP="001E61DF">
            <w:pPr>
              <w:rPr>
                <w:rFonts w:ascii="Arial" w:hAnsi="Arial" w:cs="Arial"/>
                <w:sz w:val="16"/>
                <w:szCs w:val="16"/>
              </w:rPr>
            </w:pPr>
            <w:r w:rsidRPr="00B548D0">
              <w:rPr>
                <w:rFonts w:ascii="Arial" w:hAnsi="Arial" w:cs="Arial"/>
                <w:sz w:val="16"/>
                <w:szCs w:val="16"/>
              </w:rPr>
              <w:t>%</w:t>
            </w:r>
          </w:p>
        </w:tc>
        <w:tc>
          <w:tcPr>
            <w:tcW w:w="2736" w:type="dxa"/>
          </w:tcPr>
          <w:p w14:paraId="559F4ADF" w14:textId="406B11B6" w:rsidR="005B6368" w:rsidRPr="00B548D0" w:rsidRDefault="005B6368" w:rsidP="001E61DF">
            <w:pPr>
              <w:rPr>
                <w:rFonts w:ascii="Arial" w:hAnsi="Arial" w:cs="Arial"/>
                <w:sz w:val="16"/>
                <w:szCs w:val="16"/>
              </w:rPr>
            </w:pPr>
            <w:r w:rsidRPr="00B548D0">
              <w:rPr>
                <w:rFonts w:ascii="Arial" w:hAnsi="Arial" w:cs="Arial"/>
                <w:sz w:val="16"/>
                <w:szCs w:val="16"/>
              </w:rPr>
              <w:t>383</w:t>
            </w:r>
          </w:p>
        </w:tc>
        <w:tc>
          <w:tcPr>
            <w:tcW w:w="937" w:type="dxa"/>
          </w:tcPr>
          <w:p w14:paraId="0C1433C3" w14:textId="62378EE3" w:rsidR="005B6368" w:rsidRPr="00B548D0" w:rsidRDefault="006B3E84" w:rsidP="001E61DF">
            <w:pPr>
              <w:rPr>
                <w:rFonts w:ascii="Arial" w:hAnsi="Arial" w:cs="Arial"/>
                <w:sz w:val="16"/>
                <w:szCs w:val="16"/>
              </w:rPr>
            </w:pPr>
            <w:r w:rsidRPr="00B548D0">
              <w:rPr>
                <w:rFonts w:ascii="Arial" w:hAnsi="Arial" w:cs="Arial"/>
                <w:sz w:val="16"/>
                <w:szCs w:val="16"/>
              </w:rPr>
              <w:t>%</w:t>
            </w:r>
          </w:p>
        </w:tc>
      </w:tr>
      <w:tr w:rsidR="006B3E84" w:rsidRPr="00B548D0" w14:paraId="2BE7470F" w14:textId="7E127509" w:rsidTr="00A24B99">
        <w:tc>
          <w:tcPr>
            <w:tcW w:w="1106" w:type="dxa"/>
          </w:tcPr>
          <w:p w14:paraId="24E5DB8E" w14:textId="7C7EF464" w:rsidR="006B3E84" w:rsidRPr="00B548D0" w:rsidRDefault="006B3E84" w:rsidP="006B3E84">
            <w:pPr>
              <w:rPr>
                <w:rFonts w:ascii="Arial" w:hAnsi="Arial" w:cs="Arial"/>
                <w:sz w:val="16"/>
                <w:szCs w:val="16"/>
              </w:rPr>
            </w:pPr>
            <w:r w:rsidRPr="00B548D0">
              <w:rPr>
                <w:rFonts w:ascii="Arial" w:hAnsi="Arial" w:cs="Arial"/>
                <w:sz w:val="16"/>
                <w:szCs w:val="16"/>
              </w:rPr>
              <w:t>Plazo</w:t>
            </w:r>
          </w:p>
        </w:tc>
        <w:tc>
          <w:tcPr>
            <w:tcW w:w="2858" w:type="dxa"/>
          </w:tcPr>
          <w:p w14:paraId="2124935B" w14:textId="00ED8A74" w:rsidR="006B3E84" w:rsidRPr="00B548D0" w:rsidRDefault="006B3E84" w:rsidP="006B3E84">
            <w:pPr>
              <w:rPr>
                <w:rFonts w:ascii="Arial" w:hAnsi="Arial" w:cs="Arial"/>
                <w:sz w:val="16"/>
                <w:szCs w:val="16"/>
              </w:rPr>
            </w:pPr>
            <w:r w:rsidRPr="00B548D0">
              <w:rPr>
                <w:rFonts w:ascii="Arial" w:hAnsi="Arial" w:cs="Arial"/>
                <w:sz w:val="16"/>
                <w:szCs w:val="16"/>
              </w:rPr>
              <w:t>6 meses</w:t>
            </w:r>
          </w:p>
        </w:tc>
        <w:tc>
          <w:tcPr>
            <w:tcW w:w="937" w:type="dxa"/>
          </w:tcPr>
          <w:p w14:paraId="1335C973" w14:textId="77777777" w:rsidR="006B3E84" w:rsidRPr="00B548D0" w:rsidRDefault="006B3E84" w:rsidP="00A24B99">
            <w:pPr>
              <w:jc w:val="center"/>
              <w:rPr>
                <w:rFonts w:ascii="Arial" w:hAnsi="Arial" w:cs="Arial"/>
                <w:sz w:val="16"/>
                <w:szCs w:val="16"/>
              </w:rPr>
            </w:pPr>
          </w:p>
        </w:tc>
        <w:tc>
          <w:tcPr>
            <w:tcW w:w="2736" w:type="dxa"/>
          </w:tcPr>
          <w:p w14:paraId="117E0DE2" w14:textId="1FE7B401" w:rsidR="006B3E84" w:rsidRPr="00B548D0" w:rsidRDefault="006B3E84" w:rsidP="006B3E84">
            <w:pPr>
              <w:rPr>
                <w:rFonts w:ascii="Arial" w:hAnsi="Arial" w:cs="Arial"/>
                <w:sz w:val="16"/>
                <w:szCs w:val="16"/>
              </w:rPr>
            </w:pPr>
            <w:r w:rsidRPr="00B548D0">
              <w:rPr>
                <w:rFonts w:ascii="Arial" w:hAnsi="Arial" w:cs="Arial"/>
                <w:sz w:val="16"/>
                <w:szCs w:val="16"/>
              </w:rPr>
              <w:t>7 meses</w:t>
            </w:r>
          </w:p>
        </w:tc>
        <w:tc>
          <w:tcPr>
            <w:tcW w:w="937" w:type="dxa"/>
          </w:tcPr>
          <w:p w14:paraId="2520D920" w14:textId="77777777" w:rsidR="006B3E84" w:rsidRPr="00B548D0" w:rsidRDefault="006B3E84" w:rsidP="00A24B99">
            <w:pPr>
              <w:jc w:val="center"/>
              <w:rPr>
                <w:rFonts w:ascii="Arial" w:hAnsi="Arial" w:cs="Arial"/>
                <w:sz w:val="16"/>
                <w:szCs w:val="16"/>
              </w:rPr>
            </w:pPr>
          </w:p>
        </w:tc>
      </w:tr>
      <w:tr w:rsidR="006B3E84" w:rsidRPr="00B548D0" w14:paraId="16EEE385" w14:textId="78366807" w:rsidTr="00A24B99">
        <w:tc>
          <w:tcPr>
            <w:tcW w:w="1106" w:type="dxa"/>
          </w:tcPr>
          <w:p w14:paraId="7459F477" w14:textId="2D72AC25" w:rsidR="006B3E84" w:rsidRPr="00B548D0" w:rsidRDefault="006B3E84" w:rsidP="006B3E84">
            <w:pPr>
              <w:rPr>
                <w:rFonts w:ascii="Arial" w:hAnsi="Arial" w:cs="Arial"/>
                <w:sz w:val="16"/>
                <w:szCs w:val="16"/>
              </w:rPr>
            </w:pPr>
            <w:r w:rsidRPr="00B548D0">
              <w:rPr>
                <w:rFonts w:ascii="Arial" w:hAnsi="Arial" w:cs="Arial"/>
                <w:sz w:val="16"/>
                <w:szCs w:val="16"/>
              </w:rPr>
              <w:t>Fecha fin</w:t>
            </w:r>
          </w:p>
        </w:tc>
        <w:tc>
          <w:tcPr>
            <w:tcW w:w="2858" w:type="dxa"/>
          </w:tcPr>
          <w:p w14:paraId="3A047024" w14:textId="2D13081D" w:rsidR="006B3E84" w:rsidRPr="00B548D0" w:rsidRDefault="006B3E84" w:rsidP="006B3E84">
            <w:pPr>
              <w:rPr>
                <w:rFonts w:ascii="Arial" w:hAnsi="Arial" w:cs="Arial"/>
                <w:sz w:val="16"/>
                <w:szCs w:val="16"/>
              </w:rPr>
            </w:pPr>
            <w:r w:rsidRPr="00B548D0">
              <w:rPr>
                <w:rFonts w:ascii="Arial" w:hAnsi="Arial" w:cs="Arial"/>
                <w:sz w:val="16"/>
                <w:szCs w:val="16"/>
              </w:rPr>
              <w:t>Septiembre de 2019 a marzo de 2020</w:t>
            </w:r>
          </w:p>
        </w:tc>
        <w:tc>
          <w:tcPr>
            <w:tcW w:w="937" w:type="dxa"/>
          </w:tcPr>
          <w:p w14:paraId="574EF91B" w14:textId="77777777" w:rsidR="006B3E84" w:rsidRPr="00B548D0" w:rsidRDefault="006B3E84" w:rsidP="00A24B99">
            <w:pPr>
              <w:jc w:val="center"/>
              <w:rPr>
                <w:rFonts w:ascii="Arial" w:hAnsi="Arial" w:cs="Arial"/>
                <w:sz w:val="16"/>
                <w:szCs w:val="16"/>
              </w:rPr>
            </w:pPr>
          </w:p>
        </w:tc>
        <w:tc>
          <w:tcPr>
            <w:tcW w:w="2736" w:type="dxa"/>
          </w:tcPr>
          <w:p w14:paraId="0BB76D75" w14:textId="169EB768" w:rsidR="006B3E84" w:rsidRPr="00B548D0" w:rsidRDefault="006B3E84" w:rsidP="006B3E84">
            <w:pPr>
              <w:rPr>
                <w:rFonts w:ascii="Arial" w:hAnsi="Arial" w:cs="Arial"/>
                <w:sz w:val="16"/>
                <w:szCs w:val="16"/>
              </w:rPr>
            </w:pPr>
            <w:r w:rsidRPr="00B548D0">
              <w:rPr>
                <w:rFonts w:ascii="Arial" w:hAnsi="Arial" w:cs="Arial"/>
                <w:sz w:val="16"/>
                <w:szCs w:val="16"/>
              </w:rPr>
              <w:t>Septiembre de 2019 a abril de 2020</w:t>
            </w:r>
          </w:p>
        </w:tc>
        <w:tc>
          <w:tcPr>
            <w:tcW w:w="937" w:type="dxa"/>
          </w:tcPr>
          <w:p w14:paraId="5A41D8B7" w14:textId="77777777" w:rsidR="006B3E84" w:rsidRPr="00B548D0" w:rsidRDefault="006B3E84" w:rsidP="00A24B99">
            <w:pPr>
              <w:jc w:val="center"/>
              <w:rPr>
                <w:rFonts w:ascii="Arial" w:hAnsi="Arial" w:cs="Arial"/>
                <w:sz w:val="16"/>
                <w:szCs w:val="16"/>
              </w:rPr>
            </w:pPr>
          </w:p>
        </w:tc>
      </w:tr>
      <w:tr w:rsidR="006B3E84" w:rsidRPr="00B548D0" w14:paraId="08059A0B" w14:textId="2B23CE35" w:rsidTr="00A24B99">
        <w:tc>
          <w:tcPr>
            <w:tcW w:w="1106" w:type="dxa"/>
          </w:tcPr>
          <w:p w14:paraId="3CFAB22E" w14:textId="61CE1BDD" w:rsidR="006B3E84" w:rsidRPr="00B548D0" w:rsidRDefault="006B3E84" w:rsidP="006B3E84">
            <w:pPr>
              <w:rPr>
                <w:rFonts w:ascii="Arial" w:hAnsi="Arial" w:cs="Arial"/>
                <w:sz w:val="16"/>
                <w:szCs w:val="16"/>
              </w:rPr>
            </w:pPr>
            <w:r w:rsidRPr="00B548D0">
              <w:rPr>
                <w:rFonts w:ascii="Arial" w:hAnsi="Arial" w:cs="Arial"/>
                <w:sz w:val="16"/>
                <w:szCs w:val="16"/>
              </w:rPr>
              <w:t xml:space="preserve">Prórroga 1 </w:t>
            </w:r>
          </w:p>
        </w:tc>
        <w:tc>
          <w:tcPr>
            <w:tcW w:w="2858" w:type="dxa"/>
          </w:tcPr>
          <w:p w14:paraId="78925537" w14:textId="06976813" w:rsidR="006B3E84" w:rsidRPr="00B548D0" w:rsidRDefault="006B3E84" w:rsidP="006B3E84">
            <w:pPr>
              <w:rPr>
                <w:rFonts w:ascii="Arial" w:hAnsi="Arial" w:cs="Arial"/>
                <w:sz w:val="16"/>
                <w:szCs w:val="16"/>
              </w:rPr>
            </w:pPr>
            <w:r w:rsidRPr="00B548D0">
              <w:rPr>
                <w:rFonts w:ascii="Arial" w:hAnsi="Arial" w:cs="Arial"/>
                <w:sz w:val="16"/>
                <w:szCs w:val="16"/>
              </w:rPr>
              <w:t>11 de marzo de 2020</w:t>
            </w:r>
          </w:p>
        </w:tc>
        <w:tc>
          <w:tcPr>
            <w:tcW w:w="937" w:type="dxa"/>
          </w:tcPr>
          <w:p w14:paraId="20DC1C43" w14:textId="77777777" w:rsidR="006B3E84" w:rsidRPr="00B548D0" w:rsidRDefault="006B3E84" w:rsidP="00A24B99">
            <w:pPr>
              <w:jc w:val="center"/>
              <w:rPr>
                <w:rFonts w:ascii="Arial" w:hAnsi="Arial" w:cs="Arial"/>
                <w:sz w:val="16"/>
                <w:szCs w:val="16"/>
              </w:rPr>
            </w:pPr>
          </w:p>
        </w:tc>
        <w:tc>
          <w:tcPr>
            <w:tcW w:w="2736" w:type="dxa"/>
          </w:tcPr>
          <w:p w14:paraId="373504CA" w14:textId="3BD6DD32" w:rsidR="006B3E84" w:rsidRPr="00B548D0" w:rsidRDefault="006B3E84" w:rsidP="006B3E84">
            <w:pPr>
              <w:rPr>
                <w:rFonts w:ascii="Arial" w:hAnsi="Arial" w:cs="Arial"/>
                <w:sz w:val="16"/>
                <w:szCs w:val="16"/>
              </w:rPr>
            </w:pPr>
            <w:r w:rsidRPr="00B548D0">
              <w:rPr>
                <w:rFonts w:ascii="Arial" w:hAnsi="Arial" w:cs="Arial"/>
                <w:sz w:val="16"/>
                <w:szCs w:val="16"/>
              </w:rPr>
              <w:t>11 de marzo de 2020</w:t>
            </w:r>
          </w:p>
        </w:tc>
        <w:tc>
          <w:tcPr>
            <w:tcW w:w="937" w:type="dxa"/>
          </w:tcPr>
          <w:p w14:paraId="17AA860C" w14:textId="77777777" w:rsidR="006B3E84" w:rsidRPr="00B548D0" w:rsidRDefault="006B3E84" w:rsidP="00A24B99">
            <w:pPr>
              <w:jc w:val="center"/>
              <w:rPr>
                <w:rFonts w:ascii="Arial" w:hAnsi="Arial" w:cs="Arial"/>
                <w:sz w:val="16"/>
                <w:szCs w:val="16"/>
              </w:rPr>
            </w:pPr>
          </w:p>
        </w:tc>
      </w:tr>
      <w:tr w:rsidR="006B3E84" w:rsidRPr="00B548D0" w14:paraId="6E1562CC" w14:textId="03E53615" w:rsidTr="00A24B99">
        <w:tc>
          <w:tcPr>
            <w:tcW w:w="1106" w:type="dxa"/>
          </w:tcPr>
          <w:p w14:paraId="03728106" w14:textId="543E1789" w:rsidR="006B3E84" w:rsidRPr="00B548D0" w:rsidRDefault="006B3E84" w:rsidP="006B3E84">
            <w:pPr>
              <w:rPr>
                <w:rFonts w:ascii="Arial" w:hAnsi="Arial" w:cs="Arial"/>
                <w:sz w:val="16"/>
                <w:szCs w:val="16"/>
              </w:rPr>
            </w:pPr>
            <w:r w:rsidRPr="00B548D0">
              <w:rPr>
                <w:rFonts w:ascii="Arial" w:hAnsi="Arial" w:cs="Arial"/>
                <w:sz w:val="16"/>
                <w:szCs w:val="16"/>
              </w:rPr>
              <w:t>Plazo</w:t>
            </w:r>
          </w:p>
        </w:tc>
        <w:tc>
          <w:tcPr>
            <w:tcW w:w="2858" w:type="dxa"/>
          </w:tcPr>
          <w:p w14:paraId="5ACC84AA" w14:textId="2E0ABF62" w:rsidR="006B3E84" w:rsidRPr="00B548D0" w:rsidRDefault="006B3E84" w:rsidP="006B3E84">
            <w:pPr>
              <w:rPr>
                <w:rFonts w:ascii="Arial" w:hAnsi="Arial" w:cs="Arial"/>
                <w:sz w:val="16"/>
                <w:szCs w:val="16"/>
              </w:rPr>
            </w:pPr>
            <w:r w:rsidRPr="00B548D0">
              <w:rPr>
                <w:rFonts w:ascii="Arial" w:hAnsi="Arial" w:cs="Arial"/>
                <w:sz w:val="16"/>
                <w:szCs w:val="16"/>
              </w:rPr>
              <w:t>5 meses</w:t>
            </w:r>
          </w:p>
        </w:tc>
        <w:tc>
          <w:tcPr>
            <w:tcW w:w="937" w:type="dxa"/>
          </w:tcPr>
          <w:p w14:paraId="730A6484" w14:textId="091D7E37" w:rsidR="006B3E84" w:rsidRPr="00B548D0" w:rsidRDefault="006B3E84" w:rsidP="00A24B99">
            <w:pPr>
              <w:jc w:val="center"/>
              <w:rPr>
                <w:rFonts w:ascii="Arial" w:hAnsi="Arial" w:cs="Arial"/>
                <w:sz w:val="16"/>
                <w:szCs w:val="16"/>
              </w:rPr>
            </w:pPr>
            <w:r w:rsidRPr="00B548D0">
              <w:rPr>
                <w:rFonts w:ascii="Arial" w:hAnsi="Arial" w:cs="Arial"/>
                <w:sz w:val="16"/>
                <w:szCs w:val="16"/>
              </w:rPr>
              <w:t>83,33%</w:t>
            </w:r>
          </w:p>
        </w:tc>
        <w:tc>
          <w:tcPr>
            <w:tcW w:w="2736" w:type="dxa"/>
          </w:tcPr>
          <w:p w14:paraId="70BF1855" w14:textId="3CF0A14E" w:rsidR="006B3E84" w:rsidRPr="00B548D0" w:rsidRDefault="006B3E84" w:rsidP="006B3E84">
            <w:pPr>
              <w:rPr>
                <w:rFonts w:ascii="Arial" w:hAnsi="Arial" w:cs="Arial"/>
                <w:sz w:val="16"/>
                <w:szCs w:val="16"/>
              </w:rPr>
            </w:pPr>
            <w:r w:rsidRPr="00B548D0">
              <w:rPr>
                <w:rFonts w:ascii="Arial" w:hAnsi="Arial" w:cs="Arial"/>
                <w:sz w:val="16"/>
                <w:szCs w:val="16"/>
              </w:rPr>
              <w:t>5 meses</w:t>
            </w:r>
          </w:p>
        </w:tc>
        <w:tc>
          <w:tcPr>
            <w:tcW w:w="937" w:type="dxa"/>
          </w:tcPr>
          <w:p w14:paraId="0B586E31" w14:textId="092DCFB0" w:rsidR="006B3E84" w:rsidRPr="00B548D0" w:rsidRDefault="006B3E84" w:rsidP="00A24B99">
            <w:pPr>
              <w:jc w:val="center"/>
              <w:rPr>
                <w:rFonts w:ascii="Arial" w:hAnsi="Arial" w:cs="Arial"/>
                <w:sz w:val="16"/>
                <w:szCs w:val="16"/>
              </w:rPr>
            </w:pPr>
            <w:r w:rsidRPr="00B548D0">
              <w:rPr>
                <w:rFonts w:ascii="Arial" w:hAnsi="Arial" w:cs="Arial"/>
                <w:sz w:val="16"/>
                <w:szCs w:val="16"/>
              </w:rPr>
              <w:t>71,43%</w:t>
            </w:r>
          </w:p>
        </w:tc>
      </w:tr>
      <w:tr w:rsidR="006B3E84" w:rsidRPr="00B548D0" w14:paraId="55A4237D" w14:textId="5A8807DE" w:rsidTr="00A24B99">
        <w:tc>
          <w:tcPr>
            <w:tcW w:w="1106" w:type="dxa"/>
          </w:tcPr>
          <w:p w14:paraId="72C16087" w14:textId="72F99653" w:rsidR="006B3E84" w:rsidRPr="00B548D0" w:rsidRDefault="006B3E84" w:rsidP="006B3E84">
            <w:pPr>
              <w:rPr>
                <w:rFonts w:ascii="Arial" w:hAnsi="Arial" w:cs="Arial"/>
                <w:sz w:val="16"/>
                <w:szCs w:val="16"/>
              </w:rPr>
            </w:pPr>
            <w:r w:rsidRPr="00B548D0">
              <w:rPr>
                <w:rFonts w:ascii="Arial" w:hAnsi="Arial" w:cs="Arial"/>
                <w:sz w:val="16"/>
                <w:szCs w:val="16"/>
              </w:rPr>
              <w:t>Fecha fin</w:t>
            </w:r>
          </w:p>
        </w:tc>
        <w:tc>
          <w:tcPr>
            <w:tcW w:w="2858" w:type="dxa"/>
          </w:tcPr>
          <w:p w14:paraId="7FA102D1" w14:textId="5EE1C152" w:rsidR="006B3E84" w:rsidRPr="00B548D0" w:rsidRDefault="006B3E84" w:rsidP="006B3E84">
            <w:pPr>
              <w:rPr>
                <w:rFonts w:ascii="Arial" w:hAnsi="Arial" w:cs="Arial"/>
                <w:sz w:val="16"/>
                <w:szCs w:val="16"/>
              </w:rPr>
            </w:pPr>
            <w:r w:rsidRPr="00B548D0">
              <w:rPr>
                <w:rFonts w:ascii="Arial" w:hAnsi="Arial" w:cs="Arial"/>
                <w:sz w:val="16"/>
                <w:szCs w:val="16"/>
              </w:rPr>
              <w:t xml:space="preserve">A agosto de 2020 </w:t>
            </w:r>
          </w:p>
        </w:tc>
        <w:tc>
          <w:tcPr>
            <w:tcW w:w="937" w:type="dxa"/>
          </w:tcPr>
          <w:p w14:paraId="5EF5FBCB" w14:textId="77777777" w:rsidR="006B3E84" w:rsidRPr="00B548D0" w:rsidRDefault="006B3E84" w:rsidP="00A24B99">
            <w:pPr>
              <w:jc w:val="center"/>
              <w:rPr>
                <w:rFonts w:ascii="Arial" w:hAnsi="Arial" w:cs="Arial"/>
                <w:sz w:val="16"/>
                <w:szCs w:val="16"/>
              </w:rPr>
            </w:pPr>
          </w:p>
        </w:tc>
        <w:tc>
          <w:tcPr>
            <w:tcW w:w="2736" w:type="dxa"/>
          </w:tcPr>
          <w:p w14:paraId="1DC97BEE" w14:textId="3083DD20" w:rsidR="006B3E84" w:rsidRPr="00B548D0" w:rsidRDefault="006B3E84" w:rsidP="006B3E84">
            <w:pPr>
              <w:rPr>
                <w:rFonts w:ascii="Arial" w:hAnsi="Arial" w:cs="Arial"/>
                <w:sz w:val="16"/>
                <w:szCs w:val="16"/>
              </w:rPr>
            </w:pPr>
            <w:r w:rsidRPr="00B548D0">
              <w:rPr>
                <w:rFonts w:ascii="Arial" w:hAnsi="Arial" w:cs="Arial"/>
                <w:sz w:val="16"/>
                <w:szCs w:val="16"/>
              </w:rPr>
              <w:t xml:space="preserve">A septiembre de 2020 </w:t>
            </w:r>
          </w:p>
        </w:tc>
        <w:tc>
          <w:tcPr>
            <w:tcW w:w="937" w:type="dxa"/>
          </w:tcPr>
          <w:p w14:paraId="2FA2C716" w14:textId="77777777" w:rsidR="006B3E84" w:rsidRPr="00B548D0" w:rsidRDefault="006B3E84" w:rsidP="00A24B99">
            <w:pPr>
              <w:jc w:val="center"/>
              <w:rPr>
                <w:rFonts w:ascii="Arial" w:hAnsi="Arial" w:cs="Arial"/>
                <w:sz w:val="16"/>
                <w:szCs w:val="16"/>
              </w:rPr>
            </w:pPr>
          </w:p>
        </w:tc>
      </w:tr>
      <w:tr w:rsidR="006B3E84" w:rsidRPr="00B548D0" w14:paraId="717E5D9B" w14:textId="12BC5F00" w:rsidTr="00A24B99">
        <w:tc>
          <w:tcPr>
            <w:tcW w:w="1106" w:type="dxa"/>
          </w:tcPr>
          <w:p w14:paraId="4AA50E55" w14:textId="308D3AD1" w:rsidR="006B3E84" w:rsidRPr="00B548D0" w:rsidRDefault="006B3E84" w:rsidP="006B3E84">
            <w:pPr>
              <w:rPr>
                <w:rFonts w:ascii="Arial" w:hAnsi="Arial" w:cs="Arial"/>
                <w:sz w:val="16"/>
                <w:szCs w:val="16"/>
              </w:rPr>
            </w:pPr>
            <w:r w:rsidRPr="00B548D0">
              <w:rPr>
                <w:rFonts w:ascii="Arial" w:hAnsi="Arial" w:cs="Arial"/>
                <w:sz w:val="16"/>
                <w:szCs w:val="16"/>
              </w:rPr>
              <w:t>Prórroga 2</w:t>
            </w:r>
          </w:p>
        </w:tc>
        <w:tc>
          <w:tcPr>
            <w:tcW w:w="2858" w:type="dxa"/>
          </w:tcPr>
          <w:p w14:paraId="3923A7B3" w14:textId="500FB993" w:rsidR="006B3E84" w:rsidRPr="00B548D0" w:rsidRDefault="006B3E84" w:rsidP="006B3E84">
            <w:pPr>
              <w:rPr>
                <w:rFonts w:ascii="Arial" w:hAnsi="Arial" w:cs="Arial"/>
                <w:sz w:val="16"/>
                <w:szCs w:val="16"/>
              </w:rPr>
            </w:pPr>
            <w:r w:rsidRPr="00B548D0">
              <w:rPr>
                <w:rFonts w:ascii="Arial" w:hAnsi="Arial" w:cs="Arial"/>
                <w:sz w:val="16"/>
                <w:szCs w:val="16"/>
              </w:rPr>
              <w:t>2 meses</w:t>
            </w:r>
          </w:p>
        </w:tc>
        <w:tc>
          <w:tcPr>
            <w:tcW w:w="937" w:type="dxa"/>
          </w:tcPr>
          <w:p w14:paraId="27E5492F" w14:textId="3696AF50" w:rsidR="006B3E84" w:rsidRPr="00B548D0" w:rsidRDefault="006B3E84" w:rsidP="00A24B99">
            <w:pPr>
              <w:jc w:val="center"/>
              <w:rPr>
                <w:rFonts w:ascii="Arial" w:hAnsi="Arial" w:cs="Arial"/>
                <w:sz w:val="16"/>
                <w:szCs w:val="16"/>
              </w:rPr>
            </w:pPr>
            <w:r w:rsidRPr="00B548D0">
              <w:rPr>
                <w:rFonts w:ascii="Arial" w:hAnsi="Arial" w:cs="Arial"/>
                <w:sz w:val="16"/>
                <w:szCs w:val="16"/>
              </w:rPr>
              <w:t>33,33%</w:t>
            </w:r>
          </w:p>
        </w:tc>
        <w:tc>
          <w:tcPr>
            <w:tcW w:w="2736" w:type="dxa"/>
          </w:tcPr>
          <w:p w14:paraId="22354AAC" w14:textId="33795B39" w:rsidR="006B3E84" w:rsidRPr="00B548D0" w:rsidRDefault="006B3E84" w:rsidP="006B3E84">
            <w:pPr>
              <w:rPr>
                <w:rFonts w:ascii="Arial" w:hAnsi="Arial" w:cs="Arial"/>
                <w:sz w:val="16"/>
                <w:szCs w:val="16"/>
              </w:rPr>
            </w:pPr>
            <w:r w:rsidRPr="00B548D0">
              <w:rPr>
                <w:rFonts w:ascii="Arial" w:hAnsi="Arial" w:cs="Arial"/>
                <w:sz w:val="16"/>
                <w:szCs w:val="16"/>
              </w:rPr>
              <w:t>2 meses</w:t>
            </w:r>
          </w:p>
        </w:tc>
        <w:tc>
          <w:tcPr>
            <w:tcW w:w="937" w:type="dxa"/>
          </w:tcPr>
          <w:p w14:paraId="5F954BD4" w14:textId="59F0DA0F" w:rsidR="006B3E84" w:rsidRPr="00B548D0" w:rsidRDefault="006B3E84" w:rsidP="00A24B99">
            <w:pPr>
              <w:jc w:val="center"/>
              <w:rPr>
                <w:rFonts w:ascii="Arial" w:hAnsi="Arial" w:cs="Arial"/>
                <w:sz w:val="16"/>
                <w:szCs w:val="16"/>
              </w:rPr>
            </w:pPr>
            <w:r w:rsidRPr="00B548D0">
              <w:rPr>
                <w:rFonts w:ascii="Arial" w:hAnsi="Arial" w:cs="Arial"/>
                <w:sz w:val="16"/>
                <w:szCs w:val="16"/>
              </w:rPr>
              <w:t>28,57%</w:t>
            </w:r>
          </w:p>
        </w:tc>
      </w:tr>
      <w:tr w:rsidR="006B3E84" w:rsidRPr="00B548D0" w14:paraId="76DAFD54" w14:textId="7D8AF321" w:rsidTr="00A24B99">
        <w:tc>
          <w:tcPr>
            <w:tcW w:w="1106" w:type="dxa"/>
          </w:tcPr>
          <w:p w14:paraId="4B0795EF" w14:textId="1F20FBF4" w:rsidR="006B3E84" w:rsidRPr="00B548D0" w:rsidRDefault="006B3E84" w:rsidP="006B3E84">
            <w:pPr>
              <w:rPr>
                <w:rFonts w:ascii="Arial" w:hAnsi="Arial" w:cs="Arial"/>
                <w:sz w:val="16"/>
                <w:szCs w:val="16"/>
              </w:rPr>
            </w:pPr>
            <w:r w:rsidRPr="00B548D0">
              <w:rPr>
                <w:rFonts w:ascii="Arial" w:hAnsi="Arial" w:cs="Arial"/>
                <w:sz w:val="16"/>
                <w:szCs w:val="16"/>
              </w:rPr>
              <w:t>Plazo</w:t>
            </w:r>
          </w:p>
        </w:tc>
        <w:tc>
          <w:tcPr>
            <w:tcW w:w="2858" w:type="dxa"/>
          </w:tcPr>
          <w:p w14:paraId="7D0FDA45" w14:textId="4AA35808" w:rsidR="006B3E84" w:rsidRPr="00B548D0" w:rsidRDefault="006B3E84" w:rsidP="006B3E84">
            <w:pPr>
              <w:rPr>
                <w:rFonts w:ascii="Arial" w:hAnsi="Arial" w:cs="Arial"/>
                <w:sz w:val="16"/>
                <w:szCs w:val="16"/>
              </w:rPr>
            </w:pPr>
            <w:r w:rsidRPr="00B548D0">
              <w:rPr>
                <w:rFonts w:ascii="Arial" w:hAnsi="Arial" w:cs="Arial"/>
                <w:sz w:val="16"/>
                <w:szCs w:val="16"/>
              </w:rPr>
              <w:t>Octubre de 2020</w:t>
            </w:r>
          </w:p>
        </w:tc>
        <w:tc>
          <w:tcPr>
            <w:tcW w:w="937" w:type="dxa"/>
          </w:tcPr>
          <w:p w14:paraId="64359136" w14:textId="77777777" w:rsidR="006B3E84" w:rsidRPr="00B548D0" w:rsidRDefault="006B3E84" w:rsidP="00A24B99">
            <w:pPr>
              <w:jc w:val="center"/>
              <w:rPr>
                <w:rFonts w:ascii="Arial" w:hAnsi="Arial" w:cs="Arial"/>
                <w:sz w:val="16"/>
                <w:szCs w:val="16"/>
              </w:rPr>
            </w:pPr>
          </w:p>
        </w:tc>
        <w:tc>
          <w:tcPr>
            <w:tcW w:w="2736" w:type="dxa"/>
          </w:tcPr>
          <w:p w14:paraId="7610A01A" w14:textId="34C078AF" w:rsidR="006B3E84" w:rsidRPr="00B548D0" w:rsidRDefault="006B3E84" w:rsidP="006B3E84">
            <w:pPr>
              <w:rPr>
                <w:rFonts w:ascii="Arial" w:hAnsi="Arial" w:cs="Arial"/>
                <w:sz w:val="16"/>
                <w:szCs w:val="16"/>
              </w:rPr>
            </w:pPr>
            <w:r w:rsidRPr="00B548D0">
              <w:rPr>
                <w:rFonts w:ascii="Arial" w:hAnsi="Arial" w:cs="Arial"/>
                <w:sz w:val="16"/>
                <w:szCs w:val="16"/>
              </w:rPr>
              <w:t>Noviembre de 2020</w:t>
            </w:r>
          </w:p>
        </w:tc>
        <w:tc>
          <w:tcPr>
            <w:tcW w:w="937" w:type="dxa"/>
          </w:tcPr>
          <w:p w14:paraId="569E4780" w14:textId="77777777" w:rsidR="006B3E84" w:rsidRPr="00B548D0" w:rsidRDefault="006B3E84" w:rsidP="00A24B99">
            <w:pPr>
              <w:jc w:val="center"/>
              <w:rPr>
                <w:rFonts w:ascii="Arial" w:hAnsi="Arial" w:cs="Arial"/>
                <w:sz w:val="16"/>
                <w:szCs w:val="16"/>
              </w:rPr>
            </w:pPr>
          </w:p>
        </w:tc>
      </w:tr>
      <w:tr w:rsidR="006B3E84" w:rsidRPr="00B548D0" w14:paraId="0630B913" w14:textId="1129E5ED" w:rsidTr="00A24B99">
        <w:tc>
          <w:tcPr>
            <w:tcW w:w="1106" w:type="dxa"/>
          </w:tcPr>
          <w:p w14:paraId="40F3FBDD" w14:textId="4F6E950F" w:rsidR="006B3E84" w:rsidRPr="00B548D0" w:rsidRDefault="006B3E84" w:rsidP="006B3E84">
            <w:pPr>
              <w:rPr>
                <w:rFonts w:ascii="Arial" w:hAnsi="Arial" w:cs="Arial"/>
                <w:sz w:val="16"/>
                <w:szCs w:val="16"/>
              </w:rPr>
            </w:pPr>
            <w:r w:rsidRPr="00B548D0">
              <w:rPr>
                <w:rFonts w:ascii="Arial" w:hAnsi="Arial" w:cs="Arial"/>
                <w:sz w:val="16"/>
                <w:szCs w:val="16"/>
              </w:rPr>
              <w:t>Fecha fin</w:t>
            </w:r>
          </w:p>
        </w:tc>
        <w:tc>
          <w:tcPr>
            <w:tcW w:w="2858" w:type="dxa"/>
          </w:tcPr>
          <w:p w14:paraId="6B1236A2" w14:textId="77777777" w:rsidR="006B3E84" w:rsidRPr="00B548D0" w:rsidRDefault="006B3E84" w:rsidP="006B3E84">
            <w:pPr>
              <w:rPr>
                <w:rFonts w:ascii="Arial" w:hAnsi="Arial" w:cs="Arial"/>
                <w:sz w:val="16"/>
                <w:szCs w:val="16"/>
              </w:rPr>
            </w:pPr>
          </w:p>
        </w:tc>
        <w:tc>
          <w:tcPr>
            <w:tcW w:w="937" w:type="dxa"/>
          </w:tcPr>
          <w:p w14:paraId="34C6CD87" w14:textId="0F9C679B" w:rsidR="006B3E84" w:rsidRPr="00B548D0" w:rsidRDefault="006B3E84" w:rsidP="00A24B99">
            <w:pPr>
              <w:jc w:val="center"/>
              <w:rPr>
                <w:rFonts w:ascii="Arial" w:hAnsi="Arial" w:cs="Arial"/>
                <w:sz w:val="16"/>
                <w:szCs w:val="16"/>
              </w:rPr>
            </w:pPr>
            <w:r w:rsidRPr="00B548D0">
              <w:rPr>
                <w:rFonts w:ascii="Arial" w:hAnsi="Arial" w:cs="Arial"/>
                <w:sz w:val="16"/>
                <w:szCs w:val="16"/>
              </w:rPr>
              <w:t>116,66%</w:t>
            </w:r>
          </w:p>
        </w:tc>
        <w:tc>
          <w:tcPr>
            <w:tcW w:w="2736" w:type="dxa"/>
          </w:tcPr>
          <w:p w14:paraId="49C78471" w14:textId="77777777" w:rsidR="006B3E84" w:rsidRPr="00B548D0" w:rsidRDefault="006B3E84" w:rsidP="006B3E84">
            <w:pPr>
              <w:rPr>
                <w:rFonts w:ascii="Arial" w:hAnsi="Arial" w:cs="Arial"/>
                <w:sz w:val="16"/>
                <w:szCs w:val="16"/>
              </w:rPr>
            </w:pPr>
          </w:p>
        </w:tc>
        <w:tc>
          <w:tcPr>
            <w:tcW w:w="937" w:type="dxa"/>
          </w:tcPr>
          <w:p w14:paraId="0F666235" w14:textId="43FA6205" w:rsidR="006B3E84" w:rsidRPr="00B548D0" w:rsidRDefault="006B3E84" w:rsidP="00A24B99">
            <w:pPr>
              <w:jc w:val="center"/>
              <w:rPr>
                <w:rFonts w:ascii="Arial" w:hAnsi="Arial" w:cs="Arial"/>
                <w:sz w:val="16"/>
                <w:szCs w:val="16"/>
              </w:rPr>
            </w:pPr>
            <w:r w:rsidRPr="00B548D0">
              <w:rPr>
                <w:rFonts w:ascii="Arial" w:hAnsi="Arial" w:cs="Arial"/>
                <w:sz w:val="16"/>
                <w:szCs w:val="16"/>
              </w:rPr>
              <w:t>100,00%</w:t>
            </w:r>
          </w:p>
        </w:tc>
      </w:tr>
    </w:tbl>
    <w:p w14:paraId="05CB5228" w14:textId="0DD88724" w:rsidR="005B6368" w:rsidRPr="00852820" w:rsidRDefault="00A24B99" w:rsidP="00A24B99">
      <w:pPr>
        <w:jc w:val="center"/>
        <w:rPr>
          <w:rFonts w:cs="Arial"/>
          <w:b/>
          <w:bCs/>
          <w:sz w:val="16"/>
          <w:szCs w:val="16"/>
        </w:rPr>
      </w:pPr>
      <w:r w:rsidRPr="00852820">
        <w:rPr>
          <w:rFonts w:cs="Arial"/>
          <w:b/>
          <w:bCs/>
          <w:sz w:val="16"/>
          <w:szCs w:val="16"/>
        </w:rPr>
        <w:t>Fuente: Minutas contractuales y sus modificaciones</w:t>
      </w:r>
    </w:p>
    <w:p w14:paraId="0E00E3EF" w14:textId="77777777" w:rsidR="005B6368" w:rsidRPr="00852820" w:rsidRDefault="005B6368" w:rsidP="001E61DF">
      <w:pPr>
        <w:rPr>
          <w:rFonts w:cs="Arial"/>
          <w:szCs w:val="22"/>
        </w:rPr>
      </w:pPr>
    </w:p>
    <w:p w14:paraId="4697A099" w14:textId="0B0C8FD1" w:rsidR="001404AC" w:rsidRPr="00852820" w:rsidRDefault="00682B1C" w:rsidP="001E61DF">
      <w:pPr>
        <w:rPr>
          <w:rFonts w:cs="Arial"/>
          <w:szCs w:val="22"/>
        </w:rPr>
      </w:pPr>
      <w:r w:rsidRPr="00D222BB">
        <w:rPr>
          <w:rFonts w:cs="Arial"/>
        </w:rPr>
        <w:t>Al</w:t>
      </w:r>
      <w:r>
        <w:rPr>
          <w:rFonts w:cs="Arial"/>
        </w:rPr>
        <w:t xml:space="preserve"> respecto, la gerencia del proyecto indica que </w:t>
      </w:r>
      <w:r w:rsidRPr="001E61DF">
        <w:rPr>
          <w:rFonts w:cs="Arial"/>
        </w:rPr>
        <w:t xml:space="preserve">se encuentra ejecutado 100% físicamente desde el 30 de noviembre de 2020 y </w:t>
      </w:r>
      <w:r w:rsidRPr="00E45FB2">
        <w:rPr>
          <w:rFonts w:cs="Arial"/>
        </w:rPr>
        <w:t xml:space="preserve">una ejecución financiera del 100% al 27 de octubre de </w:t>
      </w:r>
      <w:r w:rsidRPr="00852820">
        <w:rPr>
          <w:rFonts w:cs="Arial"/>
        </w:rPr>
        <w:t xml:space="preserve">2021, fecha en la que se realizó el ultimo desembolso. </w:t>
      </w:r>
      <w:r w:rsidR="001E61DF" w:rsidRPr="00852820">
        <w:rPr>
          <w:rFonts w:cs="Arial"/>
          <w:szCs w:val="22"/>
        </w:rPr>
        <w:t>Igualmente señala que</w:t>
      </w:r>
      <w:r w:rsidR="000B081F" w:rsidRPr="00852820">
        <w:rPr>
          <w:rFonts w:cs="Arial"/>
          <w:szCs w:val="22"/>
        </w:rPr>
        <w:t>,</w:t>
      </w:r>
      <w:r w:rsidR="001E61DF" w:rsidRPr="00852820">
        <w:rPr>
          <w:rFonts w:cs="Arial"/>
          <w:szCs w:val="22"/>
        </w:rPr>
        <w:t xml:space="preserve"> dado el volumen de información a revisar, no fue posible realizar la liquidación contractual antes del cierre financiero de 2020; coincidente con el cierre bienal de los recursos del SGR. Una vez expedido el decreto de cierre se adelantaron las gestiones para la liquidación y último pago del contrato de consultoría, situación concretada en el mes de abril de 2021. Para el caso de la interventoría, debía esperarse a la liquidación de la consultoría e incluirse en el informe final la información pertinente. </w:t>
      </w:r>
    </w:p>
    <w:p w14:paraId="0362FC77" w14:textId="77777777" w:rsidR="001404AC" w:rsidRPr="00852820" w:rsidRDefault="001404AC" w:rsidP="001E61DF">
      <w:pPr>
        <w:rPr>
          <w:rFonts w:cs="Arial"/>
          <w:szCs w:val="22"/>
        </w:rPr>
      </w:pPr>
    </w:p>
    <w:p w14:paraId="78C607F3" w14:textId="741F2190" w:rsidR="001E61DF" w:rsidRPr="00852820" w:rsidRDefault="001E61DF" w:rsidP="001E61DF">
      <w:pPr>
        <w:rPr>
          <w:rFonts w:cs="Arial"/>
          <w:szCs w:val="22"/>
        </w:rPr>
      </w:pPr>
      <w:r w:rsidRPr="00852820">
        <w:rPr>
          <w:rFonts w:cs="Arial"/>
          <w:szCs w:val="22"/>
        </w:rPr>
        <w:t xml:space="preserve">Además, el interventor debió actualizar pólizas para la liquidación; dichas pólizas llegaron en fechas posteriores a los cronogramas de cierre financiero de la entidad, por cuanto debieron nuevamente actualizarse, cambiarse facturas y volver a tramitar las liquidaciones </w:t>
      </w:r>
      <w:r w:rsidRPr="00852820">
        <w:rPr>
          <w:rFonts w:cs="Arial"/>
          <w:szCs w:val="22"/>
        </w:rPr>
        <w:lastRenderedPageBreak/>
        <w:t>contractuales; situación que finalizó con éxito en octubre de 2021, donde se procedió con el pago correspondiente al 10% del saldo contractual de la interventoría. A la fecha el proyecto se encuentra ejecutado financieramente al 100%.</w:t>
      </w:r>
      <w:r w:rsidR="001404AC" w:rsidRPr="00852820">
        <w:rPr>
          <w:rFonts w:cs="Arial"/>
          <w:szCs w:val="22"/>
        </w:rPr>
        <w:t xml:space="preserve"> Dado lo anterior, y una vez consultado el último informe de la interventoría subido a </w:t>
      </w:r>
      <w:proofErr w:type="spellStart"/>
      <w:r w:rsidR="001404AC" w:rsidRPr="00852820">
        <w:rPr>
          <w:rFonts w:cs="Arial"/>
          <w:szCs w:val="22"/>
        </w:rPr>
        <w:t>Secop</w:t>
      </w:r>
      <w:proofErr w:type="spellEnd"/>
      <w:r w:rsidR="001404AC" w:rsidRPr="00852820">
        <w:rPr>
          <w:rFonts w:cs="Arial"/>
          <w:szCs w:val="22"/>
        </w:rPr>
        <w:t xml:space="preserve"> II, se observó que el último periodo gestionado finalizó el 30 de julio de 2021, por lo que se entendería que a esta fecha finalizó su gestión</w:t>
      </w:r>
      <w:r w:rsidR="00F322D0" w:rsidRPr="00852820">
        <w:rPr>
          <w:rFonts w:cs="Arial"/>
          <w:szCs w:val="22"/>
        </w:rPr>
        <w:t xml:space="preserve"> la interventoría</w:t>
      </w:r>
      <w:r w:rsidR="001404AC" w:rsidRPr="00852820">
        <w:rPr>
          <w:rFonts w:cs="Arial"/>
          <w:szCs w:val="22"/>
        </w:rPr>
        <w:t xml:space="preserve">. </w:t>
      </w:r>
    </w:p>
    <w:p w14:paraId="0A5BA816" w14:textId="4D0C1FA5" w:rsidR="00E0679C" w:rsidRPr="00852820" w:rsidRDefault="00E0679C" w:rsidP="00E45FB2">
      <w:pPr>
        <w:rPr>
          <w:rFonts w:cs="Arial"/>
          <w:szCs w:val="22"/>
        </w:rPr>
      </w:pPr>
    </w:p>
    <w:p w14:paraId="597AA39D" w14:textId="77777777" w:rsidR="001404AC" w:rsidRPr="00852820" w:rsidRDefault="001404AC" w:rsidP="001404AC">
      <w:pPr>
        <w:rPr>
          <w:rFonts w:cs="Arial"/>
          <w:szCs w:val="22"/>
        </w:rPr>
      </w:pPr>
      <w:r w:rsidRPr="00852820">
        <w:rPr>
          <w:rFonts w:cs="Arial"/>
          <w:szCs w:val="22"/>
        </w:rPr>
        <w:t>En cuanto a la ejecución física del proyecto, los 13 estudios y diseños fueron entregados por la consultoría, revisados y aprobados por la interventoría para la expedición de su concepto, como se muestra a continuación:</w:t>
      </w:r>
    </w:p>
    <w:p w14:paraId="50E3A18A" w14:textId="13571105" w:rsidR="001404AC" w:rsidRPr="00852820" w:rsidRDefault="001404AC" w:rsidP="001404AC">
      <w:pPr>
        <w:jc w:val="center"/>
        <w:rPr>
          <w:rFonts w:cs="Arial"/>
          <w:b/>
          <w:bCs/>
          <w:sz w:val="18"/>
          <w:szCs w:val="18"/>
        </w:rPr>
      </w:pPr>
    </w:p>
    <w:p w14:paraId="47B90D5D" w14:textId="77777777" w:rsidR="001404AC" w:rsidRPr="00852820" w:rsidRDefault="001404AC" w:rsidP="001404AC">
      <w:pPr>
        <w:pStyle w:val="Prrafodelista"/>
        <w:numPr>
          <w:ilvl w:val="0"/>
          <w:numId w:val="10"/>
        </w:numPr>
        <w:jc w:val="center"/>
        <w:rPr>
          <w:rFonts w:cs="Arial"/>
          <w:b/>
          <w:bCs/>
          <w:sz w:val="18"/>
          <w:szCs w:val="18"/>
        </w:rPr>
      </w:pPr>
      <w:r w:rsidRPr="00852820">
        <w:rPr>
          <w:rFonts w:cs="Arial"/>
          <w:b/>
          <w:bCs/>
          <w:sz w:val="18"/>
          <w:szCs w:val="18"/>
        </w:rPr>
        <w:t>Entregables Proyecto 2018000050014</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
        <w:gridCol w:w="2229"/>
        <w:gridCol w:w="1565"/>
        <w:gridCol w:w="4955"/>
      </w:tblGrid>
      <w:tr w:rsidR="001404AC" w:rsidRPr="00852820" w14:paraId="6A47B11E" w14:textId="77777777" w:rsidTr="000B081F">
        <w:trPr>
          <w:trHeight w:val="20"/>
          <w:tblHeader/>
          <w:jc w:val="center"/>
        </w:trPr>
        <w:tc>
          <w:tcPr>
            <w:tcW w:w="318" w:type="dxa"/>
            <w:shd w:val="clear" w:color="auto" w:fill="D9D9D9" w:themeFill="background1" w:themeFillShade="D9"/>
            <w:noWrap/>
            <w:vAlign w:val="center"/>
          </w:tcPr>
          <w:p w14:paraId="214287A6" w14:textId="77777777" w:rsidR="001404AC" w:rsidRPr="00852820" w:rsidRDefault="001404AC" w:rsidP="000B081F">
            <w:pPr>
              <w:jc w:val="center"/>
              <w:rPr>
                <w:rFonts w:cs="Arial"/>
                <w:b/>
                <w:bCs/>
                <w:color w:val="000000"/>
                <w:sz w:val="16"/>
                <w:szCs w:val="16"/>
                <w:lang w:eastAsia="es-CO"/>
              </w:rPr>
            </w:pPr>
            <w:r w:rsidRPr="00852820">
              <w:rPr>
                <w:rFonts w:cs="Arial"/>
                <w:b/>
                <w:bCs/>
                <w:color w:val="000000"/>
                <w:sz w:val="16"/>
                <w:szCs w:val="16"/>
                <w:lang w:eastAsia="es-CO"/>
              </w:rPr>
              <w:t>N.</w:t>
            </w:r>
          </w:p>
        </w:tc>
        <w:tc>
          <w:tcPr>
            <w:tcW w:w="2229" w:type="dxa"/>
            <w:shd w:val="clear" w:color="auto" w:fill="D9D9D9" w:themeFill="background1" w:themeFillShade="D9"/>
            <w:noWrap/>
            <w:vAlign w:val="center"/>
          </w:tcPr>
          <w:p w14:paraId="105A9D23" w14:textId="77777777" w:rsidR="001404AC" w:rsidRPr="00852820" w:rsidRDefault="001404AC" w:rsidP="000B081F">
            <w:pPr>
              <w:jc w:val="center"/>
              <w:rPr>
                <w:rFonts w:cs="Arial"/>
                <w:b/>
                <w:bCs/>
                <w:color w:val="000000"/>
                <w:sz w:val="16"/>
                <w:szCs w:val="16"/>
                <w:lang w:eastAsia="es-CO"/>
              </w:rPr>
            </w:pPr>
            <w:r w:rsidRPr="00852820">
              <w:rPr>
                <w:rFonts w:cs="Arial"/>
                <w:b/>
                <w:bCs/>
                <w:color w:val="000000"/>
                <w:sz w:val="16"/>
                <w:szCs w:val="16"/>
                <w:lang w:eastAsia="es-CO"/>
              </w:rPr>
              <w:t>Nombre</w:t>
            </w:r>
          </w:p>
        </w:tc>
        <w:tc>
          <w:tcPr>
            <w:tcW w:w="1565" w:type="dxa"/>
            <w:shd w:val="clear" w:color="auto" w:fill="D9D9D9" w:themeFill="background1" w:themeFillShade="D9"/>
            <w:noWrap/>
            <w:vAlign w:val="center"/>
          </w:tcPr>
          <w:p w14:paraId="7F4AF32B" w14:textId="77777777" w:rsidR="001404AC" w:rsidRPr="00852820" w:rsidRDefault="001404AC" w:rsidP="000B081F">
            <w:pPr>
              <w:jc w:val="center"/>
              <w:rPr>
                <w:rFonts w:cs="Arial"/>
                <w:b/>
                <w:bCs/>
                <w:color w:val="000000"/>
                <w:sz w:val="16"/>
                <w:szCs w:val="16"/>
                <w:lang w:eastAsia="es-CO"/>
              </w:rPr>
            </w:pPr>
            <w:r w:rsidRPr="00852820">
              <w:rPr>
                <w:rFonts w:cs="Arial"/>
                <w:b/>
                <w:bCs/>
                <w:color w:val="000000"/>
                <w:sz w:val="16"/>
                <w:szCs w:val="16"/>
                <w:lang w:eastAsia="es-CO"/>
              </w:rPr>
              <w:t>Fecha de entrega</w:t>
            </w:r>
          </w:p>
        </w:tc>
        <w:tc>
          <w:tcPr>
            <w:tcW w:w="4955" w:type="dxa"/>
            <w:shd w:val="clear" w:color="auto" w:fill="D9D9D9" w:themeFill="background1" w:themeFillShade="D9"/>
            <w:noWrap/>
            <w:vAlign w:val="center"/>
          </w:tcPr>
          <w:p w14:paraId="795FC64F" w14:textId="77777777" w:rsidR="001404AC" w:rsidRPr="00852820" w:rsidRDefault="001404AC" w:rsidP="000B081F">
            <w:pPr>
              <w:jc w:val="center"/>
              <w:rPr>
                <w:rFonts w:cs="Arial"/>
                <w:b/>
                <w:bCs/>
                <w:color w:val="000000"/>
                <w:sz w:val="16"/>
                <w:szCs w:val="16"/>
                <w:lang w:eastAsia="es-CO"/>
              </w:rPr>
            </w:pPr>
            <w:r w:rsidRPr="00852820">
              <w:rPr>
                <w:rFonts w:cs="Arial"/>
                <w:b/>
                <w:bCs/>
                <w:color w:val="000000"/>
                <w:sz w:val="16"/>
                <w:szCs w:val="16"/>
                <w:lang w:eastAsia="es-CO"/>
              </w:rPr>
              <w:t>Observaciones interventoría</w:t>
            </w:r>
          </w:p>
        </w:tc>
      </w:tr>
      <w:tr w:rsidR="001404AC" w:rsidRPr="00852820" w14:paraId="4F979ACC" w14:textId="77777777" w:rsidTr="000B081F">
        <w:trPr>
          <w:trHeight w:val="20"/>
          <w:jc w:val="center"/>
        </w:trPr>
        <w:tc>
          <w:tcPr>
            <w:tcW w:w="318" w:type="dxa"/>
            <w:shd w:val="clear" w:color="auto" w:fill="auto"/>
            <w:noWrap/>
            <w:vAlign w:val="center"/>
            <w:hideMark/>
          </w:tcPr>
          <w:p w14:paraId="5B62C5CE"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1</w:t>
            </w:r>
          </w:p>
        </w:tc>
        <w:tc>
          <w:tcPr>
            <w:tcW w:w="2229" w:type="dxa"/>
            <w:shd w:val="clear" w:color="auto" w:fill="auto"/>
            <w:noWrap/>
            <w:vAlign w:val="center"/>
            <w:hideMark/>
          </w:tcPr>
          <w:p w14:paraId="774B5DFA"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Estudio topográfico</w:t>
            </w:r>
          </w:p>
        </w:tc>
        <w:tc>
          <w:tcPr>
            <w:tcW w:w="1565" w:type="dxa"/>
            <w:shd w:val="clear" w:color="auto" w:fill="auto"/>
            <w:noWrap/>
            <w:vAlign w:val="center"/>
            <w:hideMark/>
          </w:tcPr>
          <w:p w14:paraId="21614079"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Octubre de 2020</w:t>
            </w:r>
          </w:p>
        </w:tc>
        <w:tc>
          <w:tcPr>
            <w:tcW w:w="4955" w:type="dxa"/>
            <w:shd w:val="clear" w:color="auto" w:fill="auto"/>
            <w:noWrap/>
            <w:vAlign w:val="center"/>
            <w:hideMark/>
          </w:tcPr>
          <w:p w14:paraId="2AF33727" w14:textId="77777777" w:rsidR="001404AC" w:rsidRPr="00852820" w:rsidRDefault="001404AC" w:rsidP="000B081F">
            <w:pPr>
              <w:rPr>
                <w:rFonts w:cs="Arial"/>
                <w:color w:val="000000"/>
                <w:sz w:val="16"/>
                <w:szCs w:val="16"/>
                <w:lang w:eastAsia="es-CO"/>
              </w:rPr>
            </w:pPr>
          </w:p>
        </w:tc>
      </w:tr>
      <w:tr w:rsidR="001404AC" w:rsidRPr="00852820" w14:paraId="501F1597" w14:textId="77777777" w:rsidTr="000B081F">
        <w:trPr>
          <w:trHeight w:val="20"/>
          <w:jc w:val="center"/>
        </w:trPr>
        <w:tc>
          <w:tcPr>
            <w:tcW w:w="318" w:type="dxa"/>
            <w:shd w:val="clear" w:color="auto" w:fill="auto"/>
            <w:noWrap/>
            <w:vAlign w:val="center"/>
            <w:hideMark/>
          </w:tcPr>
          <w:p w14:paraId="061A76D4"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2</w:t>
            </w:r>
          </w:p>
        </w:tc>
        <w:tc>
          <w:tcPr>
            <w:tcW w:w="2229" w:type="dxa"/>
            <w:shd w:val="clear" w:color="auto" w:fill="auto"/>
            <w:noWrap/>
            <w:vAlign w:val="center"/>
            <w:hideMark/>
          </w:tcPr>
          <w:p w14:paraId="404D5A03"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Estudio de geotecnia</w:t>
            </w:r>
          </w:p>
        </w:tc>
        <w:tc>
          <w:tcPr>
            <w:tcW w:w="1565" w:type="dxa"/>
            <w:shd w:val="clear" w:color="auto" w:fill="auto"/>
            <w:noWrap/>
            <w:vAlign w:val="center"/>
            <w:hideMark/>
          </w:tcPr>
          <w:p w14:paraId="72830B5D"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Septiembre de 2020</w:t>
            </w:r>
          </w:p>
        </w:tc>
        <w:tc>
          <w:tcPr>
            <w:tcW w:w="4955" w:type="dxa"/>
            <w:shd w:val="clear" w:color="auto" w:fill="auto"/>
            <w:noWrap/>
            <w:vAlign w:val="center"/>
            <w:hideMark/>
          </w:tcPr>
          <w:p w14:paraId="2857ECAB" w14:textId="77777777" w:rsidR="001404AC" w:rsidRPr="00852820" w:rsidRDefault="001404AC" w:rsidP="000B081F">
            <w:pPr>
              <w:rPr>
                <w:rFonts w:cs="Arial"/>
                <w:color w:val="000000"/>
                <w:sz w:val="16"/>
                <w:szCs w:val="16"/>
                <w:lang w:eastAsia="es-CO"/>
              </w:rPr>
            </w:pPr>
          </w:p>
        </w:tc>
      </w:tr>
      <w:tr w:rsidR="001404AC" w:rsidRPr="00852820" w14:paraId="6C84AA29" w14:textId="77777777" w:rsidTr="000B081F">
        <w:trPr>
          <w:trHeight w:val="20"/>
          <w:jc w:val="center"/>
        </w:trPr>
        <w:tc>
          <w:tcPr>
            <w:tcW w:w="318" w:type="dxa"/>
            <w:shd w:val="clear" w:color="auto" w:fill="auto"/>
            <w:noWrap/>
            <w:vAlign w:val="center"/>
            <w:hideMark/>
          </w:tcPr>
          <w:p w14:paraId="538C27E8"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3</w:t>
            </w:r>
          </w:p>
        </w:tc>
        <w:tc>
          <w:tcPr>
            <w:tcW w:w="2229" w:type="dxa"/>
            <w:shd w:val="clear" w:color="auto" w:fill="auto"/>
            <w:noWrap/>
            <w:vAlign w:val="center"/>
            <w:hideMark/>
          </w:tcPr>
          <w:p w14:paraId="42E3D842"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Programa de Arqueología Preventiva</w:t>
            </w:r>
          </w:p>
        </w:tc>
        <w:tc>
          <w:tcPr>
            <w:tcW w:w="1565" w:type="dxa"/>
            <w:shd w:val="clear" w:color="auto" w:fill="auto"/>
            <w:noWrap/>
            <w:vAlign w:val="center"/>
            <w:hideMark/>
          </w:tcPr>
          <w:p w14:paraId="39EC21CF"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Septiembre de 2020</w:t>
            </w:r>
          </w:p>
        </w:tc>
        <w:tc>
          <w:tcPr>
            <w:tcW w:w="4955" w:type="dxa"/>
            <w:shd w:val="clear" w:color="auto" w:fill="auto"/>
            <w:noWrap/>
            <w:vAlign w:val="center"/>
            <w:hideMark/>
          </w:tcPr>
          <w:p w14:paraId="32D9E721" w14:textId="77777777" w:rsidR="001404AC" w:rsidRPr="00852820" w:rsidRDefault="001404AC" w:rsidP="000B081F">
            <w:pPr>
              <w:rPr>
                <w:rFonts w:cs="Arial"/>
                <w:color w:val="000000"/>
                <w:sz w:val="16"/>
                <w:szCs w:val="16"/>
                <w:lang w:eastAsia="es-CO"/>
              </w:rPr>
            </w:pPr>
          </w:p>
        </w:tc>
      </w:tr>
      <w:tr w:rsidR="001404AC" w:rsidRPr="00852820" w14:paraId="1A5F0C4A" w14:textId="77777777" w:rsidTr="000B081F">
        <w:trPr>
          <w:trHeight w:val="20"/>
          <w:jc w:val="center"/>
        </w:trPr>
        <w:tc>
          <w:tcPr>
            <w:tcW w:w="318" w:type="dxa"/>
            <w:shd w:val="clear" w:color="auto" w:fill="auto"/>
            <w:noWrap/>
            <w:vAlign w:val="center"/>
            <w:hideMark/>
          </w:tcPr>
          <w:p w14:paraId="3880EA8B"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4</w:t>
            </w:r>
          </w:p>
        </w:tc>
        <w:tc>
          <w:tcPr>
            <w:tcW w:w="2229" w:type="dxa"/>
            <w:shd w:val="clear" w:color="auto" w:fill="auto"/>
            <w:noWrap/>
            <w:vAlign w:val="center"/>
            <w:hideMark/>
          </w:tcPr>
          <w:p w14:paraId="44B2B5E1" w14:textId="77777777" w:rsidR="001404AC" w:rsidRPr="00852820" w:rsidRDefault="001404AC" w:rsidP="000B081F">
            <w:pPr>
              <w:rPr>
                <w:rFonts w:cs="Arial"/>
                <w:color w:val="333333"/>
                <w:sz w:val="16"/>
                <w:szCs w:val="16"/>
                <w:lang w:eastAsia="es-CO"/>
              </w:rPr>
            </w:pPr>
            <w:r w:rsidRPr="00852820">
              <w:rPr>
                <w:rFonts w:cs="Arial"/>
                <w:color w:val="333333"/>
                <w:sz w:val="16"/>
                <w:szCs w:val="16"/>
                <w:lang w:eastAsia="es-CO"/>
              </w:rPr>
              <w:t>Diseño de Arquitectura, Urbanismo y Paisajismo</w:t>
            </w:r>
          </w:p>
        </w:tc>
        <w:tc>
          <w:tcPr>
            <w:tcW w:w="1565" w:type="dxa"/>
            <w:shd w:val="clear" w:color="auto" w:fill="auto"/>
            <w:noWrap/>
            <w:vAlign w:val="center"/>
            <w:hideMark/>
          </w:tcPr>
          <w:p w14:paraId="16F85B59"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Octubre de 2020</w:t>
            </w:r>
          </w:p>
        </w:tc>
        <w:tc>
          <w:tcPr>
            <w:tcW w:w="4955" w:type="dxa"/>
            <w:shd w:val="clear" w:color="auto" w:fill="auto"/>
            <w:noWrap/>
            <w:vAlign w:val="center"/>
            <w:hideMark/>
          </w:tcPr>
          <w:p w14:paraId="50D51A4E" w14:textId="77777777" w:rsidR="001404AC" w:rsidRPr="00852820" w:rsidRDefault="001404AC" w:rsidP="000B081F">
            <w:pPr>
              <w:rPr>
                <w:rFonts w:cs="Arial"/>
                <w:color w:val="000000"/>
                <w:sz w:val="16"/>
                <w:szCs w:val="16"/>
                <w:lang w:eastAsia="es-CO"/>
              </w:rPr>
            </w:pPr>
          </w:p>
        </w:tc>
      </w:tr>
      <w:tr w:rsidR="001404AC" w:rsidRPr="00852820" w14:paraId="29F4A78D" w14:textId="77777777" w:rsidTr="000B081F">
        <w:trPr>
          <w:trHeight w:val="20"/>
          <w:jc w:val="center"/>
        </w:trPr>
        <w:tc>
          <w:tcPr>
            <w:tcW w:w="318" w:type="dxa"/>
            <w:shd w:val="clear" w:color="auto" w:fill="auto"/>
            <w:noWrap/>
            <w:vAlign w:val="center"/>
            <w:hideMark/>
          </w:tcPr>
          <w:p w14:paraId="4B672037"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5</w:t>
            </w:r>
          </w:p>
        </w:tc>
        <w:tc>
          <w:tcPr>
            <w:tcW w:w="2229" w:type="dxa"/>
            <w:shd w:val="clear" w:color="auto" w:fill="auto"/>
            <w:noWrap/>
            <w:vAlign w:val="center"/>
            <w:hideMark/>
          </w:tcPr>
          <w:p w14:paraId="4E4BB3B3"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Diseño estructural</w:t>
            </w:r>
          </w:p>
        </w:tc>
        <w:tc>
          <w:tcPr>
            <w:tcW w:w="1565" w:type="dxa"/>
            <w:shd w:val="clear" w:color="auto" w:fill="auto"/>
            <w:noWrap/>
            <w:vAlign w:val="center"/>
            <w:hideMark/>
          </w:tcPr>
          <w:p w14:paraId="4939AC13"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Septiembre de 2020</w:t>
            </w:r>
          </w:p>
        </w:tc>
        <w:tc>
          <w:tcPr>
            <w:tcW w:w="4955" w:type="dxa"/>
            <w:shd w:val="clear" w:color="auto" w:fill="auto"/>
            <w:noWrap/>
            <w:vAlign w:val="center"/>
            <w:hideMark/>
          </w:tcPr>
          <w:p w14:paraId="448B2AC5" w14:textId="77777777" w:rsidR="001404AC" w:rsidRPr="00852820" w:rsidRDefault="001404AC" w:rsidP="000B081F">
            <w:pPr>
              <w:rPr>
                <w:rFonts w:cs="Arial"/>
                <w:color w:val="000000"/>
                <w:sz w:val="16"/>
                <w:szCs w:val="16"/>
                <w:lang w:eastAsia="es-CO"/>
              </w:rPr>
            </w:pPr>
          </w:p>
        </w:tc>
      </w:tr>
      <w:tr w:rsidR="001404AC" w:rsidRPr="00852820" w14:paraId="28CF309E" w14:textId="77777777" w:rsidTr="000B081F">
        <w:trPr>
          <w:trHeight w:val="20"/>
          <w:jc w:val="center"/>
        </w:trPr>
        <w:tc>
          <w:tcPr>
            <w:tcW w:w="318" w:type="dxa"/>
            <w:shd w:val="clear" w:color="auto" w:fill="auto"/>
            <w:noWrap/>
            <w:vAlign w:val="center"/>
            <w:hideMark/>
          </w:tcPr>
          <w:p w14:paraId="29CC99DA"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6</w:t>
            </w:r>
          </w:p>
        </w:tc>
        <w:tc>
          <w:tcPr>
            <w:tcW w:w="2229" w:type="dxa"/>
            <w:shd w:val="clear" w:color="auto" w:fill="auto"/>
            <w:noWrap/>
            <w:vAlign w:val="center"/>
            <w:hideMark/>
          </w:tcPr>
          <w:p w14:paraId="2936FA91"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Diseño eléctrico, red de voz y datos, y CCTV</w:t>
            </w:r>
          </w:p>
        </w:tc>
        <w:tc>
          <w:tcPr>
            <w:tcW w:w="1565" w:type="dxa"/>
            <w:shd w:val="clear" w:color="auto" w:fill="auto"/>
            <w:noWrap/>
            <w:vAlign w:val="center"/>
            <w:hideMark/>
          </w:tcPr>
          <w:p w14:paraId="3D375342"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Octubre de 2020</w:t>
            </w:r>
          </w:p>
        </w:tc>
        <w:tc>
          <w:tcPr>
            <w:tcW w:w="4955" w:type="dxa"/>
            <w:shd w:val="clear" w:color="auto" w:fill="auto"/>
            <w:vAlign w:val="center"/>
            <w:hideMark/>
          </w:tcPr>
          <w:p w14:paraId="0E81E8DD"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No fue posible obtener las aprobaciones de los diseños ante los operadores de servicios públicos (UAESP y Enel-</w:t>
            </w:r>
            <w:proofErr w:type="spellStart"/>
            <w:r w:rsidRPr="00852820">
              <w:rPr>
                <w:rFonts w:cs="Arial"/>
                <w:color w:val="000000"/>
                <w:sz w:val="16"/>
                <w:szCs w:val="16"/>
                <w:lang w:eastAsia="es-CO"/>
              </w:rPr>
              <w:t>Codensa</w:t>
            </w:r>
            <w:proofErr w:type="spellEnd"/>
            <w:r w:rsidRPr="00852820">
              <w:rPr>
                <w:rFonts w:cs="Arial"/>
                <w:color w:val="000000"/>
                <w:sz w:val="16"/>
                <w:szCs w:val="16"/>
                <w:lang w:eastAsia="es-CO"/>
              </w:rPr>
              <w:t>), por lo cual, se recomienda al responsable de la construcción que cuando se vayan a presentar estos diseños se haga una revisión a la normativa vigente, ya que la UAESP y Enel-</w:t>
            </w:r>
            <w:proofErr w:type="spellStart"/>
            <w:r w:rsidRPr="00852820">
              <w:rPr>
                <w:rFonts w:cs="Arial"/>
                <w:color w:val="000000"/>
                <w:sz w:val="16"/>
                <w:szCs w:val="16"/>
                <w:lang w:eastAsia="es-CO"/>
              </w:rPr>
              <w:t>Codensa</w:t>
            </w:r>
            <w:proofErr w:type="spellEnd"/>
            <w:r w:rsidRPr="00852820">
              <w:rPr>
                <w:rFonts w:cs="Arial"/>
                <w:color w:val="000000"/>
                <w:sz w:val="16"/>
                <w:szCs w:val="16"/>
                <w:lang w:eastAsia="es-CO"/>
              </w:rPr>
              <w:t xml:space="preserve"> actualizan sus normas frecuentemente con lo que podría generar algún tipo de cambio con lo proyectado.</w:t>
            </w:r>
          </w:p>
        </w:tc>
      </w:tr>
      <w:tr w:rsidR="001404AC" w:rsidRPr="00852820" w14:paraId="0361B900" w14:textId="77777777" w:rsidTr="000B081F">
        <w:trPr>
          <w:trHeight w:val="20"/>
          <w:jc w:val="center"/>
        </w:trPr>
        <w:tc>
          <w:tcPr>
            <w:tcW w:w="318" w:type="dxa"/>
            <w:shd w:val="clear" w:color="auto" w:fill="auto"/>
            <w:noWrap/>
            <w:vAlign w:val="center"/>
            <w:hideMark/>
          </w:tcPr>
          <w:p w14:paraId="2F88D812"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7</w:t>
            </w:r>
          </w:p>
        </w:tc>
        <w:tc>
          <w:tcPr>
            <w:tcW w:w="2229" w:type="dxa"/>
            <w:shd w:val="clear" w:color="auto" w:fill="auto"/>
            <w:noWrap/>
            <w:vAlign w:val="center"/>
            <w:hideMark/>
          </w:tcPr>
          <w:p w14:paraId="2FD5E6A2"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 xml:space="preserve">Diseño de redes hidráulicas, sanitarias, gas y </w:t>
            </w:r>
            <w:proofErr w:type="spellStart"/>
            <w:r w:rsidRPr="00852820">
              <w:rPr>
                <w:rFonts w:cs="Arial"/>
                <w:color w:val="000000"/>
                <w:sz w:val="16"/>
                <w:szCs w:val="16"/>
                <w:lang w:eastAsia="es-CO"/>
              </w:rPr>
              <w:t>contraincendio</w:t>
            </w:r>
            <w:proofErr w:type="spellEnd"/>
          </w:p>
        </w:tc>
        <w:tc>
          <w:tcPr>
            <w:tcW w:w="1565" w:type="dxa"/>
            <w:shd w:val="clear" w:color="auto" w:fill="auto"/>
            <w:noWrap/>
            <w:vAlign w:val="center"/>
            <w:hideMark/>
          </w:tcPr>
          <w:p w14:paraId="3BFDA241"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Septiembre de 2020</w:t>
            </w:r>
          </w:p>
        </w:tc>
        <w:tc>
          <w:tcPr>
            <w:tcW w:w="4955" w:type="dxa"/>
            <w:shd w:val="clear" w:color="auto" w:fill="auto"/>
            <w:vAlign w:val="center"/>
            <w:hideMark/>
          </w:tcPr>
          <w:p w14:paraId="0C466372"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 xml:space="preserve">No fue posible obtener la aprobación del proyecto definitivo de redes hidráulicas, sanitarias y </w:t>
            </w:r>
            <w:proofErr w:type="spellStart"/>
            <w:r w:rsidRPr="00852820">
              <w:rPr>
                <w:rFonts w:cs="Arial"/>
                <w:color w:val="000000"/>
                <w:sz w:val="16"/>
                <w:szCs w:val="16"/>
                <w:lang w:eastAsia="es-CO"/>
              </w:rPr>
              <w:t>contraincendio</w:t>
            </w:r>
            <w:proofErr w:type="spellEnd"/>
            <w:r w:rsidRPr="00852820">
              <w:rPr>
                <w:rFonts w:cs="Arial"/>
                <w:color w:val="000000"/>
                <w:sz w:val="16"/>
                <w:szCs w:val="16"/>
                <w:lang w:eastAsia="es-CO"/>
              </w:rPr>
              <w:t xml:space="preserve"> ante la EAAB. </w:t>
            </w:r>
          </w:p>
        </w:tc>
      </w:tr>
      <w:tr w:rsidR="001404AC" w:rsidRPr="00852820" w14:paraId="13FDFFC5" w14:textId="77777777" w:rsidTr="000B081F">
        <w:trPr>
          <w:trHeight w:val="20"/>
          <w:jc w:val="center"/>
        </w:trPr>
        <w:tc>
          <w:tcPr>
            <w:tcW w:w="318" w:type="dxa"/>
            <w:shd w:val="clear" w:color="auto" w:fill="auto"/>
            <w:noWrap/>
            <w:vAlign w:val="center"/>
            <w:hideMark/>
          </w:tcPr>
          <w:p w14:paraId="5702EB66"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8</w:t>
            </w:r>
          </w:p>
        </w:tc>
        <w:tc>
          <w:tcPr>
            <w:tcW w:w="2229" w:type="dxa"/>
            <w:shd w:val="clear" w:color="auto" w:fill="auto"/>
            <w:noWrap/>
            <w:vAlign w:val="center"/>
            <w:hideMark/>
          </w:tcPr>
          <w:p w14:paraId="260D7CF3"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Diseño de obras de navegabilidad</w:t>
            </w:r>
          </w:p>
        </w:tc>
        <w:tc>
          <w:tcPr>
            <w:tcW w:w="1565" w:type="dxa"/>
            <w:shd w:val="clear" w:color="auto" w:fill="auto"/>
            <w:noWrap/>
            <w:vAlign w:val="center"/>
            <w:hideMark/>
          </w:tcPr>
          <w:p w14:paraId="6E7F4865"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Octubre de 2020</w:t>
            </w:r>
          </w:p>
        </w:tc>
        <w:tc>
          <w:tcPr>
            <w:tcW w:w="4955" w:type="dxa"/>
            <w:shd w:val="clear" w:color="auto" w:fill="auto"/>
            <w:vAlign w:val="center"/>
            <w:hideMark/>
          </w:tcPr>
          <w:p w14:paraId="24094DE5"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 xml:space="preserve">No se logró la aprobación de los diseños por parte de la CAR, dado que la entidad manifestó que los permisos relacionados debían ser solicitados en el momento en el que se fuera a hacer la construcción de las obras, para lo cual se deberá aportar la información legal del ejecutor del proyecto. Respecto al permiso indicado por el Ministerio de Transporte en su comunicación radicado MT No.: 20204180556271, se anota que este permiso no podía ser tramitado durante el tiempo de ejecución del contrato de consultoría por cuanto no existe reglamentación sobre el procedimiento. </w:t>
            </w:r>
          </w:p>
        </w:tc>
      </w:tr>
      <w:tr w:rsidR="001404AC" w:rsidRPr="00852820" w14:paraId="2632B1B2" w14:textId="77777777" w:rsidTr="000B081F">
        <w:trPr>
          <w:trHeight w:val="20"/>
          <w:jc w:val="center"/>
        </w:trPr>
        <w:tc>
          <w:tcPr>
            <w:tcW w:w="318" w:type="dxa"/>
            <w:shd w:val="clear" w:color="auto" w:fill="auto"/>
            <w:noWrap/>
            <w:vAlign w:val="center"/>
            <w:hideMark/>
          </w:tcPr>
          <w:p w14:paraId="1249D72D"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9</w:t>
            </w:r>
          </w:p>
        </w:tc>
        <w:tc>
          <w:tcPr>
            <w:tcW w:w="2229" w:type="dxa"/>
            <w:shd w:val="clear" w:color="auto" w:fill="auto"/>
            <w:noWrap/>
            <w:vAlign w:val="center"/>
            <w:hideMark/>
          </w:tcPr>
          <w:p w14:paraId="35D08C13"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Estudio ambiental</w:t>
            </w:r>
          </w:p>
        </w:tc>
        <w:tc>
          <w:tcPr>
            <w:tcW w:w="1565" w:type="dxa"/>
            <w:shd w:val="clear" w:color="auto" w:fill="auto"/>
            <w:noWrap/>
            <w:vAlign w:val="center"/>
            <w:hideMark/>
          </w:tcPr>
          <w:p w14:paraId="1C9A8D9F"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Enero de 2020</w:t>
            </w:r>
          </w:p>
        </w:tc>
        <w:tc>
          <w:tcPr>
            <w:tcW w:w="4955" w:type="dxa"/>
            <w:shd w:val="clear" w:color="auto" w:fill="auto"/>
            <w:noWrap/>
            <w:vAlign w:val="center"/>
            <w:hideMark/>
          </w:tcPr>
          <w:p w14:paraId="7037C2A2" w14:textId="77777777" w:rsidR="001404AC" w:rsidRPr="00852820" w:rsidRDefault="001404AC" w:rsidP="000B081F">
            <w:pPr>
              <w:rPr>
                <w:rFonts w:cs="Arial"/>
                <w:color w:val="000000"/>
                <w:sz w:val="16"/>
                <w:szCs w:val="16"/>
                <w:lang w:eastAsia="es-CO"/>
              </w:rPr>
            </w:pPr>
          </w:p>
        </w:tc>
      </w:tr>
      <w:tr w:rsidR="001404AC" w:rsidRPr="00852820" w14:paraId="5C738A2E" w14:textId="77777777" w:rsidTr="000B081F">
        <w:trPr>
          <w:trHeight w:val="20"/>
          <w:jc w:val="center"/>
        </w:trPr>
        <w:tc>
          <w:tcPr>
            <w:tcW w:w="318" w:type="dxa"/>
            <w:shd w:val="clear" w:color="auto" w:fill="auto"/>
            <w:noWrap/>
            <w:vAlign w:val="center"/>
            <w:hideMark/>
          </w:tcPr>
          <w:p w14:paraId="01D7C26C"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10</w:t>
            </w:r>
          </w:p>
        </w:tc>
        <w:tc>
          <w:tcPr>
            <w:tcW w:w="2229" w:type="dxa"/>
            <w:shd w:val="clear" w:color="auto" w:fill="auto"/>
            <w:noWrap/>
            <w:vAlign w:val="center"/>
            <w:hideMark/>
          </w:tcPr>
          <w:p w14:paraId="4D4A6B05"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Estudio de movilidad</w:t>
            </w:r>
          </w:p>
        </w:tc>
        <w:tc>
          <w:tcPr>
            <w:tcW w:w="1565" w:type="dxa"/>
            <w:shd w:val="clear" w:color="auto" w:fill="auto"/>
            <w:noWrap/>
            <w:vAlign w:val="center"/>
            <w:hideMark/>
          </w:tcPr>
          <w:p w14:paraId="3AF88B17"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Octubre de 2020</w:t>
            </w:r>
          </w:p>
        </w:tc>
        <w:tc>
          <w:tcPr>
            <w:tcW w:w="4955" w:type="dxa"/>
            <w:shd w:val="clear" w:color="auto" w:fill="auto"/>
            <w:noWrap/>
            <w:vAlign w:val="center"/>
            <w:hideMark/>
          </w:tcPr>
          <w:p w14:paraId="6BFCCDE4" w14:textId="77777777"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 xml:space="preserve">No fue posible obtener las aprobaciones del Estudio de Movilidad y de los diseños de Señalización por parte de la SDM, aunque se adelantó hasta donde fue posible, la gestión correspondiente por parte de la Consultoría. En cuanto al Plan de Manejo de Tránsito (PMT) la SDM mediante radicado SDM-SPMT-126996-20 aclaró que el PMT presentado en estudios y diseños corresponde a un documento de referencia y dicha entidad no efectúa su aprobación, por cuanto no será el que se tendrá en cuenta en la etapa de construcción y solo hizo algunas recomendaciones a tener en cuenta en el estudio presentado por la Consultoría. </w:t>
            </w:r>
          </w:p>
        </w:tc>
      </w:tr>
      <w:tr w:rsidR="001404AC" w:rsidRPr="00B164F2" w14:paraId="61C2346D" w14:textId="77777777" w:rsidTr="000B081F">
        <w:trPr>
          <w:trHeight w:val="20"/>
          <w:jc w:val="center"/>
        </w:trPr>
        <w:tc>
          <w:tcPr>
            <w:tcW w:w="318" w:type="dxa"/>
            <w:shd w:val="clear" w:color="auto" w:fill="auto"/>
            <w:noWrap/>
            <w:vAlign w:val="center"/>
            <w:hideMark/>
          </w:tcPr>
          <w:p w14:paraId="5788E558"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11</w:t>
            </w:r>
          </w:p>
        </w:tc>
        <w:tc>
          <w:tcPr>
            <w:tcW w:w="2229" w:type="dxa"/>
            <w:shd w:val="clear" w:color="auto" w:fill="auto"/>
            <w:noWrap/>
            <w:vAlign w:val="center"/>
            <w:hideMark/>
          </w:tcPr>
          <w:p w14:paraId="39D34A9E" w14:textId="7BF5EF7B" w:rsidR="001404AC" w:rsidRPr="00852820" w:rsidRDefault="001404AC" w:rsidP="000B081F">
            <w:pPr>
              <w:rPr>
                <w:rFonts w:cs="Arial"/>
                <w:color w:val="000000"/>
                <w:sz w:val="16"/>
                <w:szCs w:val="16"/>
                <w:lang w:eastAsia="es-CO"/>
              </w:rPr>
            </w:pPr>
            <w:r w:rsidRPr="00852820">
              <w:rPr>
                <w:rFonts w:cs="Arial"/>
                <w:color w:val="000000"/>
                <w:sz w:val="16"/>
                <w:szCs w:val="16"/>
                <w:lang w:eastAsia="es-CO"/>
              </w:rPr>
              <w:t>Gestión Social</w:t>
            </w:r>
          </w:p>
        </w:tc>
        <w:tc>
          <w:tcPr>
            <w:tcW w:w="1565" w:type="dxa"/>
            <w:shd w:val="clear" w:color="auto" w:fill="auto"/>
            <w:noWrap/>
            <w:vAlign w:val="center"/>
            <w:hideMark/>
          </w:tcPr>
          <w:p w14:paraId="79E26D95" w14:textId="77777777" w:rsidR="001404AC" w:rsidRPr="00852820" w:rsidRDefault="001404AC" w:rsidP="000B081F">
            <w:pPr>
              <w:jc w:val="center"/>
              <w:rPr>
                <w:rFonts w:cs="Arial"/>
                <w:color w:val="000000"/>
                <w:sz w:val="16"/>
                <w:szCs w:val="16"/>
                <w:lang w:eastAsia="es-CO"/>
              </w:rPr>
            </w:pPr>
            <w:r w:rsidRPr="00852820">
              <w:rPr>
                <w:rFonts w:cs="Arial"/>
                <w:color w:val="000000"/>
                <w:sz w:val="16"/>
                <w:szCs w:val="16"/>
                <w:lang w:eastAsia="es-CO"/>
              </w:rPr>
              <w:t>Octubre de 2020</w:t>
            </w:r>
          </w:p>
        </w:tc>
        <w:tc>
          <w:tcPr>
            <w:tcW w:w="4955" w:type="dxa"/>
            <w:shd w:val="clear" w:color="auto" w:fill="auto"/>
            <w:noWrap/>
            <w:vAlign w:val="center"/>
            <w:hideMark/>
          </w:tcPr>
          <w:p w14:paraId="7E92D354" w14:textId="77777777" w:rsidR="001404AC" w:rsidRPr="00B164F2" w:rsidRDefault="001404AC" w:rsidP="000B081F">
            <w:pPr>
              <w:rPr>
                <w:rFonts w:cs="Arial"/>
                <w:color w:val="000000"/>
                <w:sz w:val="16"/>
                <w:szCs w:val="16"/>
                <w:lang w:eastAsia="es-CO"/>
              </w:rPr>
            </w:pPr>
            <w:r w:rsidRPr="00852820">
              <w:rPr>
                <w:rFonts w:cs="Arial"/>
                <w:color w:val="000000"/>
                <w:sz w:val="16"/>
                <w:szCs w:val="16"/>
                <w:lang w:eastAsia="es-CO"/>
              </w:rPr>
              <w:t>Se anota que a causa de la declaratoria de emergencia sanitaria por COVID-19 y a la imposibilidad de realizar eventos de asistencia masiva como se ha manifestado en los informes y en las diferentes reuniones, se concertó de manera conjunta con Consultoría, Interventoría y la SDP que los consultores entregaran un vídeo con el contenido del proyecto para suplir los talleres de socialización pendientes por realizar para la presentación del Proyecto Final (Producto No. 4) para que la SDP disponga de él cuando lo considere conveniente, tal y como quedó registrado en el acta de la reunión realizada el 01 de octubre de 2020.</w:t>
            </w:r>
          </w:p>
        </w:tc>
      </w:tr>
      <w:tr w:rsidR="001404AC" w:rsidRPr="00B164F2" w14:paraId="00377B1B" w14:textId="77777777" w:rsidTr="000B081F">
        <w:trPr>
          <w:trHeight w:val="20"/>
          <w:jc w:val="center"/>
        </w:trPr>
        <w:tc>
          <w:tcPr>
            <w:tcW w:w="318" w:type="dxa"/>
            <w:shd w:val="clear" w:color="auto" w:fill="auto"/>
            <w:noWrap/>
            <w:vAlign w:val="center"/>
            <w:hideMark/>
          </w:tcPr>
          <w:p w14:paraId="72621DA0" w14:textId="77777777" w:rsidR="001404AC" w:rsidRPr="00B164F2" w:rsidRDefault="001404AC" w:rsidP="000B081F">
            <w:pPr>
              <w:jc w:val="center"/>
              <w:rPr>
                <w:rFonts w:cs="Arial"/>
                <w:color w:val="000000"/>
                <w:sz w:val="16"/>
                <w:szCs w:val="16"/>
                <w:lang w:eastAsia="es-CO"/>
              </w:rPr>
            </w:pPr>
            <w:r w:rsidRPr="00B164F2">
              <w:rPr>
                <w:rFonts w:cs="Arial"/>
                <w:color w:val="000000"/>
                <w:sz w:val="16"/>
                <w:szCs w:val="16"/>
                <w:lang w:eastAsia="es-CO"/>
              </w:rPr>
              <w:lastRenderedPageBreak/>
              <w:t>12</w:t>
            </w:r>
          </w:p>
        </w:tc>
        <w:tc>
          <w:tcPr>
            <w:tcW w:w="2229" w:type="dxa"/>
            <w:shd w:val="clear" w:color="auto" w:fill="auto"/>
            <w:noWrap/>
            <w:vAlign w:val="center"/>
            <w:hideMark/>
          </w:tcPr>
          <w:p w14:paraId="39176FC6" w14:textId="77777777" w:rsidR="001404AC" w:rsidRPr="00B164F2" w:rsidRDefault="001404AC" w:rsidP="000B081F">
            <w:pPr>
              <w:rPr>
                <w:rFonts w:cs="Arial"/>
                <w:color w:val="000000"/>
                <w:sz w:val="16"/>
                <w:szCs w:val="16"/>
                <w:lang w:eastAsia="es-CO"/>
              </w:rPr>
            </w:pPr>
            <w:r w:rsidRPr="00B164F2">
              <w:rPr>
                <w:rFonts w:cs="Arial"/>
                <w:color w:val="000000"/>
                <w:sz w:val="16"/>
                <w:szCs w:val="16"/>
                <w:lang w:eastAsia="es-CO"/>
              </w:rPr>
              <w:t>Estudio de riesgos a terceros</w:t>
            </w:r>
          </w:p>
        </w:tc>
        <w:tc>
          <w:tcPr>
            <w:tcW w:w="1565" w:type="dxa"/>
            <w:shd w:val="clear" w:color="auto" w:fill="auto"/>
            <w:noWrap/>
            <w:vAlign w:val="center"/>
            <w:hideMark/>
          </w:tcPr>
          <w:p w14:paraId="5327C117" w14:textId="77777777" w:rsidR="001404AC" w:rsidRPr="00B164F2" w:rsidRDefault="001404AC" w:rsidP="000B081F">
            <w:pPr>
              <w:jc w:val="center"/>
              <w:rPr>
                <w:rFonts w:cs="Arial"/>
                <w:color w:val="000000"/>
                <w:sz w:val="16"/>
                <w:szCs w:val="16"/>
                <w:lang w:eastAsia="es-CO"/>
              </w:rPr>
            </w:pPr>
            <w:r w:rsidRPr="00B164F2">
              <w:rPr>
                <w:rFonts w:cs="Arial"/>
                <w:color w:val="000000"/>
                <w:sz w:val="16"/>
                <w:szCs w:val="16"/>
                <w:lang w:eastAsia="es-CO"/>
              </w:rPr>
              <w:t>Octubre de 2020</w:t>
            </w:r>
          </w:p>
        </w:tc>
        <w:tc>
          <w:tcPr>
            <w:tcW w:w="4955" w:type="dxa"/>
            <w:shd w:val="clear" w:color="auto" w:fill="auto"/>
            <w:noWrap/>
            <w:vAlign w:val="center"/>
            <w:hideMark/>
          </w:tcPr>
          <w:p w14:paraId="3727781B" w14:textId="77777777" w:rsidR="001404AC" w:rsidRPr="00B164F2" w:rsidRDefault="001404AC" w:rsidP="000B081F">
            <w:pPr>
              <w:rPr>
                <w:rFonts w:cs="Arial"/>
                <w:color w:val="000000"/>
                <w:sz w:val="16"/>
                <w:szCs w:val="16"/>
                <w:lang w:eastAsia="es-CO"/>
              </w:rPr>
            </w:pPr>
          </w:p>
        </w:tc>
      </w:tr>
      <w:tr w:rsidR="001404AC" w:rsidRPr="00B164F2" w14:paraId="635621C3" w14:textId="77777777" w:rsidTr="000B081F">
        <w:trPr>
          <w:trHeight w:val="20"/>
          <w:jc w:val="center"/>
        </w:trPr>
        <w:tc>
          <w:tcPr>
            <w:tcW w:w="318" w:type="dxa"/>
            <w:shd w:val="clear" w:color="auto" w:fill="auto"/>
            <w:noWrap/>
            <w:vAlign w:val="center"/>
            <w:hideMark/>
          </w:tcPr>
          <w:p w14:paraId="6B7A5F5F" w14:textId="77777777" w:rsidR="001404AC" w:rsidRPr="00B164F2" w:rsidRDefault="001404AC" w:rsidP="000B081F">
            <w:pPr>
              <w:jc w:val="center"/>
              <w:rPr>
                <w:rFonts w:cs="Arial"/>
                <w:color w:val="000000"/>
                <w:sz w:val="16"/>
                <w:szCs w:val="16"/>
                <w:lang w:eastAsia="es-CO"/>
              </w:rPr>
            </w:pPr>
            <w:r w:rsidRPr="00B164F2">
              <w:rPr>
                <w:rFonts w:cs="Arial"/>
                <w:color w:val="000000"/>
                <w:sz w:val="16"/>
                <w:szCs w:val="16"/>
                <w:lang w:eastAsia="es-CO"/>
              </w:rPr>
              <w:t>13</w:t>
            </w:r>
          </w:p>
        </w:tc>
        <w:tc>
          <w:tcPr>
            <w:tcW w:w="2229" w:type="dxa"/>
            <w:shd w:val="clear" w:color="auto" w:fill="auto"/>
            <w:noWrap/>
            <w:vAlign w:val="center"/>
            <w:hideMark/>
          </w:tcPr>
          <w:p w14:paraId="50A9B1EE" w14:textId="77777777" w:rsidR="001404AC" w:rsidRPr="00B164F2" w:rsidRDefault="001404AC" w:rsidP="000B081F">
            <w:pPr>
              <w:rPr>
                <w:rFonts w:cs="Arial"/>
                <w:color w:val="000000"/>
                <w:sz w:val="16"/>
                <w:szCs w:val="16"/>
                <w:lang w:eastAsia="es-CO"/>
              </w:rPr>
            </w:pPr>
            <w:r w:rsidRPr="00B164F2">
              <w:rPr>
                <w:rFonts w:cs="Arial"/>
                <w:color w:val="000000"/>
                <w:sz w:val="16"/>
                <w:szCs w:val="16"/>
                <w:lang w:eastAsia="es-CO"/>
              </w:rPr>
              <w:t>Estructuración legal y financiera</w:t>
            </w:r>
          </w:p>
        </w:tc>
        <w:tc>
          <w:tcPr>
            <w:tcW w:w="1565" w:type="dxa"/>
            <w:shd w:val="clear" w:color="auto" w:fill="auto"/>
            <w:noWrap/>
            <w:vAlign w:val="center"/>
            <w:hideMark/>
          </w:tcPr>
          <w:p w14:paraId="191BC76A" w14:textId="0AC41132" w:rsidR="001404AC" w:rsidRPr="00B164F2" w:rsidRDefault="00A018FA" w:rsidP="000B081F">
            <w:pPr>
              <w:jc w:val="center"/>
              <w:rPr>
                <w:rFonts w:cs="Arial"/>
                <w:color w:val="000000"/>
                <w:sz w:val="16"/>
                <w:szCs w:val="16"/>
                <w:lang w:eastAsia="es-CO"/>
              </w:rPr>
            </w:pPr>
            <w:r>
              <w:rPr>
                <w:rFonts w:cs="Arial"/>
                <w:color w:val="000000"/>
                <w:sz w:val="16"/>
                <w:szCs w:val="16"/>
                <w:lang w:eastAsia="es-CO"/>
              </w:rPr>
              <w:t>Noviembre de 2020</w:t>
            </w:r>
          </w:p>
        </w:tc>
        <w:tc>
          <w:tcPr>
            <w:tcW w:w="4955" w:type="dxa"/>
            <w:shd w:val="clear" w:color="auto" w:fill="auto"/>
            <w:noWrap/>
            <w:vAlign w:val="center"/>
            <w:hideMark/>
          </w:tcPr>
          <w:p w14:paraId="59BDD9B7" w14:textId="77777777" w:rsidR="001404AC" w:rsidRPr="00B164F2" w:rsidRDefault="001404AC" w:rsidP="000B081F">
            <w:pPr>
              <w:rPr>
                <w:rFonts w:cs="Arial"/>
                <w:sz w:val="16"/>
                <w:szCs w:val="16"/>
                <w:lang w:eastAsia="es-CO"/>
              </w:rPr>
            </w:pPr>
          </w:p>
        </w:tc>
      </w:tr>
      <w:tr w:rsidR="001404AC" w:rsidRPr="00B164F2" w14:paraId="34833BA3" w14:textId="77777777" w:rsidTr="000B081F">
        <w:trPr>
          <w:trHeight w:val="20"/>
          <w:jc w:val="center"/>
        </w:trPr>
        <w:tc>
          <w:tcPr>
            <w:tcW w:w="318" w:type="dxa"/>
            <w:shd w:val="clear" w:color="auto" w:fill="auto"/>
            <w:noWrap/>
            <w:vAlign w:val="center"/>
            <w:hideMark/>
          </w:tcPr>
          <w:p w14:paraId="7A5A1F56" w14:textId="77777777" w:rsidR="001404AC" w:rsidRPr="00B164F2" w:rsidRDefault="001404AC" w:rsidP="000B081F">
            <w:pPr>
              <w:jc w:val="center"/>
              <w:rPr>
                <w:rFonts w:cs="Arial"/>
                <w:color w:val="000000"/>
                <w:sz w:val="16"/>
                <w:szCs w:val="16"/>
                <w:lang w:eastAsia="es-CO"/>
              </w:rPr>
            </w:pPr>
            <w:r w:rsidRPr="00B164F2">
              <w:rPr>
                <w:rFonts w:cs="Arial"/>
                <w:color w:val="000000"/>
                <w:sz w:val="16"/>
                <w:szCs w:val="16"/>
                <w:lang w:eastAsia="es-CO"/>
              </w:rPr>
              <w:t>14</w:t>
            </w:r>
          </w:p>
        </w:tc>
        <w:tc>
          <w:tcPr>
            <w:tcW w:w="2229" w:type="dxa"/>
            <w:shd w:val="clear" w:color="auto" w:fill="auto"/>
            <w:noWrap/>
            <w:vAlign w:val="center"/>
            <w:hideMark/>
          </w:tcPr>
          <w:p w14:paraId="6E711CDA" w14:textId="77777777" w:rsidR="001404AC" w:rsidRPr="00B164F2" w:rsidRDefault="001404AC" w:rsidP="000B081F">
            <w:pPr>
              <w:rPr>
                <w:rFonts w:cs="Arial"/>
                <w:color w:val="000000"/>
                <w:sz w:val="16"/>
                <w:szCs w:val="16"/>
                <w:lang w:eastAsia="es-CO"/>
              </w:rPr>
            </w:pPr>
            <w:r w:rsidRPr="00B164F2">
              <w:rPr>
                <w:rFonts w:cs="Arial"/>
                <w:color w:val="000000"/>
                <w:sz w:val="16"/>
                <w:szCs w:val="16"/>
                <w:lang w:eastAsia="es-CO"/>
              </w:rPr>
              <w:t>Interventoría</w:t>
            </w:r>
          </w:p>
        </w:tc>
        <w:tc>
          <w:tcPr>
            <w:tcW w:w="1565" w:type="dxa"/>
            <w:shd w:val="clear" w:color="auto" w:fill="auto"/>
            <w:noWrap/>
            <w:vAlign w:val="center"/>
            <w:hideMark/>
          </w:tcPr>
          <w:p w14:paraId="046CC5B8" w14:textId="77777777" w:rsidR="001404AC" w:rsidRPr="00B164F2" w:rsidRDefault="001404AC" w:rsidP="000B081F">
            <w:pPr>
              <w:jc w:val="center"/>
              <w:rPr>
                <w:rFonts w:cs="Arial"/>
                <w:color w:val="000000"/>
                <w:sz w:val="16"/>
                <w:szCs w:val="16"/>
                <w:lang w:eastAsia="es-CO"/>
              </w:rPr>
            </w:pPr>
            <w:r w:rsidRPr="00B164F2">
              <w:rPr>
                <w:rFonts w:cs="Arial"/>
                <w:color w:val="000000"/>
                <w:sz w:val="16"/>
                <w:szCs w:val="16"/>
                <w:lang w:eastAsia="es-CO"/>
              </w:rPr>
              <w:t>Octubre de 2020</w:t>
            </w:r>
          </w:p>
        </w:tc>
        <w:tc>
          <w:tcPr>
            <w:tcW w:w="4955" w:type="dxa"/>
            <w:shd w:val="clear" w:color="auto" w:fill="auto"/>
            <w:noWrap/>
            <w:vAlign w:val="center"/>
            <w:hideMark/>
          </w:tcPr>
          <w:p w14:paraId="5BE9D452" w14:textId="77777777" w:rsidR="001404AC" w:rsidRPr="00B164F2" w:rsidRDefault="001404AC" w:rsidP="000B081F">
            <w:pPr>
              <w:rPr>
                <w:rFonts w:cs="Arial"/>
                <w:color w:val="000000"/>
                <w:sz w:val="16"/>
                <w:szCs w:val="16"/>
                <w:lang w:eastAsia="es-CO"/>
              </w:rPr>
            </w:pPr>
          </w:p>
        </w:tc>
      </w:tr>
    </w:tbl>
    <w:p w14:paraId="29939AA2" w14:textId="54F874FD" w:rsidR="001404AC" w:rsidRPr="000A2BA6" w:rsidRDefault="000A2BA6" w:rsidP="000A2BA6">
      <w:pPr>
        <w:jc w:val="center"/>
        <w:rPr>
          <w:rFonts w:cs="Arial"/>
          <w:b/>
          <w:bCs/>
          <w:sz w:val="16"/>
          <w:szCs w:val="16"/>
        </w:rPr>
      </w:pPr>
      <w:r w:rsidRPr="000A2BA6">
        <w:rPr>
          <w:rFonts w:cs="Arial"/>
          <w:b/>
          <w:bCs/>
          <w:sz w:val="16"/>
          <w:szCs w:val="16"/>
        </w:rPr>
        <w:t>Fuente: Respuesta cuestionario de auditoría Informe de Interventoría</w:t>
      </w:r>
    </w:p>
    <w:p w14:paraId="2DEE0C2E" w14:textId="77777777" w:rsidR="00A018FA" w:rsidRDefault="00A018FA" w:rsidP="001404AC">
      <w:pPr>
        <w:rPr>
          <w:rFonts w:cs="Arial"/>
          <w:color w:val="000000"/>
          <w:szCs w:val="22"/>
          <w:highlight w:val="cyan"/>
          <w:lang w:eastAsia="es-CO"/>
        </w:rPr>
      </w:pPr>
    </w:p>
    <w:p w14:paraId="4E9B78E7" w14:textId="77777777" w:rsidR="00F322D0" w:rsidRDefault="00F322D0" w:rsidP="00A018FA">
      <w:pPr>
        <w:rPr>
          <w:rFonts w:cs="Arial"/>
          <w:szCs w:val="22"/>
        </w:rPr>
      </w:pPr>
      <w:r>
        <w:rPr>
          <w:rFonts w:cs="Arial"/>
          <w:szCs w:val="22"/>
        </w:rPr>
        <w:t xml:space="preserve">Es así, que se observa entrega de productos por parte de la consultoría en octubre y noviembre de 2020, por lo que la revisión de estos por parte de la interventoría debió realizarse posterior a este corte. </w:t>
      </w:r>
    </w:p>
    <w:p w14:paraId="0D2BC921" w14:textId="77777777" w:rsidR="00F322D0" w:rsidRDefault="00F322D0" w:rsidP="00A018FA">
      <w:pPr>
        <w:rPr>
          <w:rFonts w:cs="Arial"/>
          <w:szCs w:val="22"/>
        </w:rPr>
      </w:pPr>
    </w:p>
    <w:p w14:paraId="2056025A" w14:textId="54C8F555" w:rsidR="00A018FA" w:rsidRDefault="00F322D0" w:rsidP="00A018FA">
      <w:pPr>
        <w:rPr>
          <w:rFonts w:cs="Arial"/>
          <w:i/>
          <w:iCs/>
          <w:sz w:val="18"/>
          <w:szCs w:val="18"/>
        </w:rPr>
      </w:pPr>
      <w:r>
        <w:rPr>
          <w:rFonts w:cs="Arial"/>
          <w:szCs w:val="22"/>
        </w:rPr>
        <w:t xml:space="preserve">Por otra parte, </w:t>
      </w:r>
      <w:r w:rsidR="00A018FA">
        <w:rPr>
          <w:rFonts w:cs="Arial"/>
          <w:szCs w:val="22"/>
        </w:rPr>
        <w:t>es necesario resalta</w:t>
      </w:r>
      <w:r>
        <w:rPr>
          <w:rFonts w:cs="Arial"/>
          <w:szCs w:val="22"/>
        </w:rPr>
        <w:t>r</w:t>
      </w:r>
      <w:r w:rsidR="00A018FA">
        <w:rPr>
          <w:rFonts w:cs="Arial"/>
          <w:szCs w:val="22"/>
        </w:rPr>
        <w:t xml:space="preserve"> que dentro de la cláusula </w:t>
      </w:r>
      <w:r w:rsidR="00A018FA" w:rsidRPr="00654730">
        <w:rPr>
          <w:rFonts w:cs="Arial"/>
          <w:szCs w:val="22"/>
        </w:rPr>
        <w:t>segunda</w:t>
      </w:r>
      <w:r w:rsidR="00A018FA">
        <w:rPr>
          <w:rFonts w:cs="Arial"/>
          <w:szCs w:val="22"/>
        </w:rPr>
        <w:t xml:space="preserve"> de la minuta del contrato 374, se establece dentro de las </w:t>
      </w:r>
      <w:r w:rsidR="00A018FA" w:rsidRPr="00654730">
        <w:rPr>
          <w:rFonts w:cs="Arial"/>
          <w:szCs w:val="22"/>
        </w:rPr>
        <w:t>obligaciones específicas</w:t>
      </w:r>
      <w:r w:rsidR="00A018FA">
        <w:rPr>
          <w:rFonts w:cs="Arial"/>
          <w:szCs w:val="22"/>
        </w:rPr>
        <w:t xml:space="preserve"> </w:t>
      </w:r>
      <w:r w:rsidR="00A018FA" w:rsidRPr="00654730">
        <w:rPr>
          <w:rFonts w:cs="Arial"/>
          <w:szCs w:val="22"/>
        </w:rPr>
        <w:t>del consultor</w:t>
      </w:r>
      <w:r w:rsidR="00A018FA">
        <w:rPr>
          <w:rFonts w:cs="Arial"/>
          <w:szCs w:val="22"/>
        </w:rPr>
        <w:t xml:space="preserve"> </w:t>
      </w:r>
      <w:r w:rsidR="00A018FA" w:rsidRPr="00654730">
        <w:rPr>
          <w:rFonts w:cs="Arial"/>
          <w:i/>
          <w:iCs/>
          <w:sz w:val="18"/>
          <w:szCs w:val="18"/>
        </w:rPr>
        <w:t>“5) Realizar los trámites para la aprobación de los productos por parte entidades nacionales y/o distritales y/o Empresas de Servicios Públicos, en los plazos señalados en el cronograma.”</w:t>
      </w:r>
      <w:r w:rsidR="00A018FA">
        <w:rPr>
          <w:rFonts w:cs="Arial"/>
          <w:i/>
          <w:iCs/>
          <w:sz w:val="18"/>
          <w:szCs w:val="18"/>
        </w:rPr>
        <w:t xml:space="preserve"> </w:t>
      </w:r>
      <w:r w:rsidR="00A018FA">
        <w:rPr>
          <w:rFonts w:cs="Arial"/>
          <w:szCs w:val="22"/>
        </w:rPr>
        <w:t xml:space="preserve">Igualmente, en la cláusula sobre los productos a entregar señala que </w:t>
      </w:r>
      <w:r w:rsidR="00A018FA">
        <w:rPr>
          <w:rFonts w:cs="Arial"/>
          <w:i/>
          <w:iCs/>
          <w:sz w:val="18"/>
          <w:szCs w:val="18"/>
        </w:rPr>
        <w:t>“</w:t>
      </w:r>
      <w:r w:rsidR="00A018FA" w:rsidRPr="00654730">
        <w:rPr>
          <w:rFonts w:cs="Arial"/>
          <w:i/>
          <w:iCs/>
          <w:sz w:val="18"/>
          <w:szCs w:val="18"/>
        </w:rPr>
        <w:t>Los</w:t>
      </w:r>
      <w:r w:rsidR="00A018FA">
        <w:rPr>
          <w:rFonts w:cs="Arial"/>
          <w:i/>
          <w:iCs/>
          <w:sz w:val="18"/>
          <w:szCs w:val="18"/>
        </w:rPr>
        <w:t xml:space="preserve"> </w:t>
      </w:r>
      <w:r w:rsidR="00A018FA" w:rsidRPr="00654730">
        <w:rPr>
          <w:rFonts w:cs="Arial"/>
          <w:i/>
          <w:iCs/>
          <w:sz w:val="18"/>
          <w:szCs w:val="18"/>
        </w:rPr>
        <w:t>trabajos se dividirán en tres etapas principales, la primera consiste en la recopilación de la información</w:t>
      </w:r>
      <w:r w:rsidR="00A018FA">
        <w:rPr>
          <w:rFonts w:cs="Arial"/>
          <w:i/>
          <w:iCs/>
          <w:sz w:val="18"/>
          <w:szCs w:val="18"/>
        </w:rPr>
        <w:t xml:space="preserve"> </w:t>
      </w:r>
      <w:r w:rsidR="00A018FA" w:rsidRPr="00654730">
        <w:rPr>
          <w:rFonts w:cs="Arial"/>
          <w:i/>
          <w:iCs/>
          <w:sz w:val="18"/>
          <w:szCs w:val="18"/>
        </w:rPr>
        <w:t>existente, así como el diagnóstico, caracterización y elaboración del esquema básico del proyecto; la</w:t>
      </w:r>
      <w:r w:rsidR="00A018FA">
        <w:rPr>
          <w:rFonts w:cs="Arial"/>
          <w:i/>
          <w:iCs/>
          <w:sz w:val="18"/>
          <w:szCs w:val="18"/>
        </w:rPr>
        <w:t xml:space="preserve"> </w:t>
      </w:r>
      <w:r w:rsidR="00A018FA" w:rsidRPr="00654730">
        <w:rPr>
          <w:rFonts w:cs="Arial"/>
          <w:i/>
          <w:iCs/>
          <w:sz w:val="18"/>
          <w:szCs w:val="18"/>
        </w:rPr>
        <w:t>segunda etapa consiste en la elaboración del Anteproyecto y la tercera etapa contempla la realización de</w:t>
      </w:r>
      <w:r w:rsidR="00A018FA">
        <w:rPr>
          <w:rFonts w:cs="Arial"/>
          <w:i/>
          <w:iCs/>
          <w:sz w:val="18"/>
          <w:szCs w:val="18"/>
        </w:rPr>
        <w:t xml:space="preserve"> </w:t>
      </w:r>
      <w:r w:rsidR="00A018FA" w:rsidRPr="00654730">
        <w:rPr>
          <w:rFonts w:cs="Arial"/>
          <w:i/>
          <w:iCs/>
          <w:sz w:val="18"/>
          <w:szCs w:val="18"/>
        </w:rPr>
        <w:t>los estudios y diseños de detalle a nivel de proyecto así como el proceso de aprobación por parte entidades</w:t>
      </w:r>
      <w:r w:rsidR="00A018FA">
        <w:rPr>
          <w:rFonts w:cs="Arial"/>
          <w:i/>
          <w:iCs/>
          <w:sz w:val="18"/>
          <w:szCs w:val="18"/>
        </w:rPr>
        <w:t xml:space="preserve"> </w:t>
      </w:r>
      <w:r w:rsidR="00A018FA" w:rsidRPr="00654730">
        <w:rPr>
          <w:rFonts w:cs="Arial"/>
          <w:i/>
          <w:iCs/>
          <w:sz w:val="18"/>
          <w:szCs w:val="18"/>
        </w:rPr>
        <w:t>nacionales y/o distritales y/o Empresas de Servicios Públicos para los diseños que lo requieran.</w:t>
      </w:r>
      <w:r w:rsidR="00A018FA">
        <w:rPr>
          <w:rFonts w:cs="Arial"/>
          <w:i/>
          <w:iCs/>
          <w:sz w:val="18"/>
          <w:szCs w:val="18"/>
        </w:rPr>
        <w:t xml:space="preserve">” </w:t>
      </w:r>
    </w:p>
    <w:p w14:paraId="1E7EFAA1" w14:textId="77777777" w:rsidR="00A018FA" w:rsidRDefault="00A018FA" w:rsidP="001404AC">
      <w:pPr>
        <w:rPr>
          <w:rFonts w:cs="Arial"/>
          <w:color w:val="000000"/>
          <w:szCs w:val="22"/>
          <w:highlight w:val="cyan"/>
          <w:lang w:eastAsia="es-CO"/>
        </w:rPr>
      </w:pPr>
    </w:p>
    <w:p w14:paraId="1E9FF818" w14:textId="65CA2333" w:rsidR="001404AC" w:rsidRPr="00852820" w:rsidRDefault="001404AC" w:rsidP="001404AC">
      <w:pPr>
        <w:rPr>
          <w:rFonts w:cs="Arial"/>
          <w:sz w:val="32"/>
          <w:szCs w:val="32"/>
        </w:rPr>
      </w:pPr>
      <w:r w:rsidRPr="00852820">
        <w:rPr>
          <w:rFonts w:cs="Arial"/>
          <w:color w:val="000000"/>
          <w:szCs w:val="22"/>
          <w:lang w:eastAsia="es-CO"/>
        </w:rPr>
        <w:t xml:space="preserve">Para el caso de los entregables </w:t>
      </w:r>
      <w:r w:rsidR="00A018FA" w:rsidRPr="00852820">
        <w:rPr>
          <w:rFonts w:cs="Arial"/>
          <w:color w:val="000000"/>
          <w:szCs w:val="22"/>
          <w:lang w:eastAsia="es-CO"/>
        </w:rPr>
        <w:t xml:space="preserve">6, </w:t>
      </w:r>
      <w:r w:rsidRPr="00852820">
        <w:rPr>
          <w:rFonts w:cs="Arial"/>
          <w:color w:val="000000"/>
          <w:szCs w:val="22"/>
          <w:lang w:eastAsia="es-CO"/>
        </w:rPr>
        <w:t xml:space="preserve">7, 8 y 10, se indica en el informe de interventoría que: </w:t>
      </w:r>
      <w:r w:rsidRPr="00852820">
        <w:rPr>
          <w:rFonts w:cs="Arial"/>
          <w:i/>
          <w:iCs/>
          <w:color w:val="000000"/>
          <w:sz w:val="18"/>
          <w:szCs w:val="18"/>
          <w:lang w:eastAsia="es-CO"/>
        </w:rPr>
        <w:t>“según lo manifestado por la Interventoría mediante comunicación 248.273.20 del 21 de septiembre de 2020, argumentado por la Consultoría mediante comunicación HMV-UTSC-3257-287 del 2 de octubre de 2020 y ratificado por la Interventoría mediante comunicación 248.275.20 del 6 de octubre de 2020, queda clara la imposibilidad de obtener las aprobaciones y/o permisos en esta Fase del Contrato sin los debidos procedimientos previos para poder ejecutar la obra.”</w:t>
      </w:r>
    </w:p>
    <w:p w14:paraId="794A408C" w14:textId="77777777" w:rsidR="00F322D0" w:rsidRDefault="00F322D0" w:rsidP="00E45FB2">
      <w:pPr>
        <w:rPr>
          <w:rFonts w:cs="Arial"/>
          <w:szCs w:val="22"/>
        </w:rPr>
      </w:pPr>
    </w:p>
    <w:p w14:paraId="66BEC07A" w14:textId="3C78971E" w:rsidR="00E45FB2" w:rsidRPr="00A018FA" w:rsidRDefault="00A018FA" w:rsidP="00E45FB2">
      <w:pPr>
        <w:rPr>
          <w:rFonts w:cs="Arial"/>
          <w:szCs w:val="22"/>
        </w:rPr>
      </w:pPr>
      <w:r w:rsidRPr="00A018FA">
        <w:rPr>
          <w:rFonts w:cs="Arial"/>
          <w:szCs w:val="22"/>
        </w:rPr>
        <w:t>Con relación al cierre del proyecto, i</w:t>
      </w:r>
      <w:r w:rsidR="00E0679C" w:rsidRPr="00A018FA">
        <w:rPr>
          <w:rFonts w:cs="Arial"/>
          <w:szCs w:val="22"/>
        </w:rPr>
        <w:t>ndica</w:t>
      </w:r>
      <w:r w:rsidRPr="00A018FA">
        <w:rPr>
          <w:rFonts w:cs="Arial"/>
          <w:szCs w:val="22"/>
        </w:rPr>
        <w:t xml:space="preserve"> la gerencia que </w:t>
      </w:r>
      <w:r w:rsidR="00E45FB2" w:rsidRPr="00A018FA">
        <w:rPr>
          <w:rFonts w:cs="Arial"/>
          <w:szCs w:val="22"/>
        </w:rPr>
        <w:t xml:space="preserve">se han venido adelantando gestiones conducentes a la resolución de cierre del proceso </w:t>
      </w:r>
      <w:r w:rsidR="00E0679C" w:rsidRPr="00A018FA">
        <w:rPr>
          <w:rFonts w:cs="Arial"/>
          <w:szCs w:val="22"/>
        </w:rPr>
        <w:t>así</w:t>
      </w:r>
      <w:r w:rsidR="00E45FB2" w:rsidRPr="00A018FA">
        <w:rPr>
          <w:rFonts w:cs="Arial"/>
          <w:szCs w:val="22"/>
        </w:rPr>
        <w:t xml:space="preserve">: </w:t>
      </w:r>
    </w:p>
    <w:p w14:paraId="3EEAE77B" w14:textId="77777777" w:rsidR="00E45FB2" w:rsidRPr="00A018FA" w:rsidRDefault="00E45FB2" w:rsidP="00E45FB2">
      <w:pPr>
        <w:rPr>
          <w:rFonts w:cs="Arial"/>
          <w:szCs w:val="22"/>
        </w:rPr>
      </w:pPr>
    </w:p>
    <w:p w14:paraId="17FE8C2A" w14:textId="1EDB700A" w:rsidR="00E0679C" w:rsidRPr="00A018FA" w:rsidRDefault="00E0679C" w:rsidP="003B233C">
      <w:pPr>
        <w:pStyle w:val="Prrafodelista"/>
        <w:numPr>
          <w:ilvl w:val="0"/>
          <w:numId w:val="18"/>
        </w:numPr>
        <w:rPr>
          <w:rFonts w:cs="Arial"/>
          <w:szCs w:val="22"/>
        </w:rPr>
      </w:pPr>
      <w:r w:rsidRPr="00A018FA">
        <w:rPr>
          <w:rFonts w:cs="Arial"/>
          <w:szCs w:val="22"/>
        </w:rPr>
        <w:t>R</w:t>
      </w:r>
      <w:r w:rsidR="00E45FB2" w:rsidRPr="00A018FA">
        <w:rPr>
          <w:rFonts w:cs="Arial"/>
          <w:szCs w:val="22"/>
        </w:rPr>
        <w:t xml:space="preserve">adicado 3-2021-26675 del 29 de octubre de 2021, la </w:t>
      </w:r>
      <w:r w:rsidRPr="00A018FA">
        <w:rPr>
          <w:rFonts w:cs="Arial"/>
          <w:szCs w:val="22"/>
        </w:rPr>
        <w:t>DTEP</w:t>
      </w:r>
      <w:r w:rsidR="00E45FB2" w:rsidRPr="00A018FA">
        <w:rPr>
          <w:rFonts w:cs="Arial"/>
          <w:szCs w:val="22"/>
        </w:rPr>
        <w:t xml:space="preserve"> solicitó a la Dirección de Gestión Financiera </w:t>
      </w:r>
      <w:r w:rsidRPr="00A018FA">
        <w:rPr>
          <w:rFonts w:cs="Arial"/>
          <w:szCs w:val="22"/>
        </w:rPr>
        <w:t xml:space="preserve">– DGC </w:t>
      </w:r>
      <w:r w:rsidR="00E45FB2" w:rsidRPr="00A018FA">
        <w:rPr>
          <w:rFonts w:cs="Arial"/>
          <w:szCs w:val="22"/>
        </w:rPr>
        <w:t>la información presupuestal asociada con el proyecto</w:t>
      </w:r>
      <w:r w:rsidRPr="00A018FA">
        <w:rPr>
          <w:rFonts w:cs="Arial"/>
          <w:szCs w:val="22"/>
        </w:rPr>
        <w:t xml:space="preserve"> con respuesta</w:t>
      </w:r>
      <w:r w:rsidR="00E45FB2" w:rsidRPr="00A018FA">
        <w:rPr>
          <w:rFonts w:cs="Arial"/>
          <w:szCs w:val="22"/>
        </w:rPr>
        <w:t xml:space="preserve"> 3-2021-27918 del 9 de noviembre de 2021.</w:t>
      </w:r>
    </w:p>
    <w:p w14:paraId="07512C5F" w14:textId="69A114B0" w:rsidR="00E45FB2" w:rsidRPr="00A018FA" w:rsidRDefault="00E0679C" w:rsidP="003B233C">
      <w:pPr>
        <w:pStyle w:val="Prrafodelista"/>
        <w:numPr>
          <w:ilvl w:val="0"/>
          <w:numId w:val="18"/>
        </w:numPr>
        <w:rPr>
          <w:rFonts w:cs="Arial"/>
          <w:szCs w:val="22"/>
        </w:rPr>
      </w:pPr>
      <w:r w:rsidRPr="00A018FA">
        <w:rPr>
          <w:rFonts w:cs="Arial"/>
          <w:szCs w:val="22"/>
        </w:rPr>
        <w:t xml:space="preserve">Radicado </w:t>
      </w:r>
      <w:r w:rsidR="00E45FB2" w:rsidRPr="00A018FA">
        <w:rPr>
          <w:rFonts w:cs="Arial"/>
          <w:szCs w:val="22"/>
        </w:rPr>
        <w:t xml:space="preserve">3-2021-26676 del 29 de octubre de 2021, la </w:t>
      </w:r>
      <w:r w:rsidRPr="00A018FA">
        <w:rPr>
          <w:rFonts w:cs="Arial"/>
          <w:szCs w:val="22"/>
        </w:rPr>
        <w:t xml:space="preserve">DTEP </w:t>
      </w:r>
      <w:r w:rsidR="00E45FB2" w:rsidRPr="00A018FA">
        <w:rPr>
          <w:rFonts w:cs="Arial"/>
          <w:szCs w:val="22"/>
        </w:rPr>
        <w:t xml:space="preserve">solicitó a la </w:t>
      </w:r>
      <w:r w:rsidRPr="00A018FA">
        <w:rPr>
          <w:rFonts w:cs="Arial"/>
          <w:szCs w:val="22"/>
        </w:rPr>
        <w:t xml:space="preserve">DGC </w:t>
      </w:r>
      <w:r w:rsidR="00E45FB2" w:rsidRPr="00A018FA">
        <w:rPr>
          <w:rFonts w:cs="Arial"/>
          <w:szCs w:val="22"/>
        </w:rPr>
        <w:t xml:space="preserve">información sobre el estado de liquidación de los contratos suscritos y ejecutados en el proyecto, </w:t>
      </w:r>
      <w:r w:rsidRPr="00A018FA">
        <w:rPr>
          <w:rFonts w:cs="Arial"/>
          <w:szCs w:val="22"/>
        </w:rPr>
        <w:t xml:space="preserve">con </w:t>
      </w:r>
      <w:r w:rsidR="00E45FB2" w:rsidRPr="00A018FA">
        <w:rPr>
          <w:rFonts w:cs="Arial"/>
          <w:szCs w:val="22"/>
        </w:rPr>
        <w:t>respuesta 3-2021-26871 del 2 de noviembre de 2021.</w:t>
      </w:r>
    </w:p>
    <w:p w14:paraId="4ADB5317" w14:textId="5974BF1B" w:rsidR="00E13C96" w:rsidRDefault="00E13C96" w:rsidP="00E13C96">
      <w:pPr>
        <w:rPr>
          <w:rFonts w:cs="Arial"/>
          <w:b/>
          <w:szCs w:val="22"/>
          <w:lang w:eastAsia="es-ES"/>
        </w:rPr>
      </w:pPr>
    </w:p>
    <w:p w14:paraId="0F07BD70" w14:textId="77777777" w:rsidR="00DB2F3A" w:rsidRPr="00B164F2" w:rsidRDefault="00DB2F3A" w:rsidP="003E1423">
      <w:pPr>
        <w:pStyle w:val="Encabezado"/>
        <w:numPr>
          <w:ilvl w:val="2"/>
          <w:numId w:val="2"/>
        </w:numPr>
        <w:tabs>
          <w:tab w:val="clear" w:pos="4419"/>
          <w:tab w:val="clear" w:pos="8838"/>
        </w:tabs>
        <w:ind w:left="709" w:hanging="709"/>
        <w:rPr>
          <w:rFonts w:cs="Arial"/>
          <w:b/>
          <w:lang w:eastAsia="es-ES"/>
        </w:rPr>
      </w:pPr>
      <w:r w:rsidRPr="00B164F2">
        <w:rPr>
          <w:rFonts w:cs="Arial"/>
          <w:b/>
        </w:rPr>
        <w:t>Proyecto</w:t>
      </w:r>
      <w:r w:rsidRPr="00B164F2">
        <w:rPr>
          <w:rFonts w:cs="Arial"/>
          <w:b/>
          <w:lang w:eastAsia="es-ES"/>
        </w:rPr>
        <w:t xml:space="preserve"> 2017000050018 Estudios y diseños para la estrategia de intervención integral de la cuenca del río Tunjuelo y su ámbito de influencia, Bogotá.</w:t>
      </w:r>
    </w:p>
    <w:p w14:paraId="36FB25B0" w14:textId="77777777" w:rsidR="00DB2F3A" w:rsidRPr="00B164F2" w:rsidRDefault="00DB2F3A" w:rsidP="00DB2F3A">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8"/>
        <w:gridCol w:w="593"/>
        <w:gridCol w:w="563"/>
        <w:gridCol w:w="636"/>
        <w:gridCol w:w="1199"/>
        <w:gridCol w:w="1066"/>
        <w:gridCol w:w="173"/>
        <w:gridCol w:w="697"/>
        <w:gridCol w:w="998"/>
        <w:gridCol w:w="1905"/>
      </w:tblGrid>
      <w:tr w:rsidR="00DB2F3A" w:rsidRPr="00B164F2" w14:paraId="2B357452" w14:textId="77777777" w:rsidTr="005C5131">
        <w:trPr>
          <w:trHeight w:val="20"/>
          <w:jc w:val="center"/>
        </w:trPr>
        <w:tc>
          <w:tcPr>
            <w:tcW w:w="565"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7F76FA5" w14:textId="77777777" w:rsidR="00DB2F3A" w:rsidRPr="00B164F2" w:rsidRDefault="00DB2F3A" w:rsidP="005C5131">
            <w:pPr>
              <w:rPr>
                <w:rFonts w:cs="Arial"/>
                <w:b/>
                <w:sz w:val="18"/>
                <w:szCs w:val="18"/>
              </w:rPr>
            </w:pPr>
            <w:r w:rsidRPr="00B164F2">
              <w:rPr>
                <w:rFonts w:cs="Arial"/>
                <w:b/>
                <w:sz w:val="18"/>
                <w:szCs w:val="18"/>
              </w:rPr>
              <w:t>Ejecutor</w:t>
            </w:r>
          </w:p>
        </w:tc>
        <w:tc>
          <w:tcPr>
            <w:tcW w:w="4435"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A82E91B" w14:textId="77777777" w:rsidR="00DB2F3A" w:rsidRPr="00B164F2" w:rsidRDefault="00DB2F3A" w:rsidP="005C5131">
            <w:pPr>
              <w:rPr>
                <w:rFonts w:cs="Arial"/>
                <w:sz w:val="18"/>
                <w:szCs w:val="18"/>
              </w:rPr>
            </w:pPr>
            <w:r w:rsidRPr="00B164F2">
              <w:rPr>
                <w:rFonts w:cs="Arial"/>
                <w:sz w:val="18"/>
                <w:szCs w:val="18"/>
              </w:rPr>
              <w:t>Dirección de Operaciones Estratégicas - DOE</w:t>
            </w:r>
          </w:p>
        </w:tc>
      </w:tr>
      <w:tr w:rsidR="00DB2F3A" w:rsidRPr="00B164F2" w14:paraId="73DE7BEF" w14:textId="77777777" w:rsidTr="005C5131">
        <w:trPr>
          <w:trHeight w:val="20"/>
          <w:jc w:val="center"/>
        </w:trPr>
        <w:tc>
          <w:tcPr>
            <w:tcW w:w="122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CBC3A84" w14:textId="77777777" w:rsidR="00DB2F3A" w:rsidRPr="00B164F2" w:rsidRDefault="00DB2F3A" w:rsidP="005C5131">
            <w:pPr>
              <w:rPr>
                <w:rFonts w:cs="Arial"/>
                <w:b/>
                <w:sz w:val="18"/>
                <w:szCs w:val="18"/>
              </w:rPr>
            </w:pPr>
            <w:r w:rsidRPr="00B164F2">
              <w:rPr>
                <w:rFonts w:cs="Arial"/>
                <w:b/>
                <w:sz w:val="18"/>
                <w:szCs w:val="18"/>
              </w:rPr>
              <w:t>Fecha Aprobación</w:t>
            </w:r>
          </w:p>
        </w:tc>
        <w:tc>
          <w:tcPr>
            <w:tcW w:w="1039"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C1DB3CB" w14:textId="77777777" w:rsidR="00DB2F3A" w:rsidRPr="00B164F2" w:rsidRDefault="00DB2F3A" w:rsidP="005C5131">
            <w:pPr>
              <w:jc w:val="center"/>
              <w:rPr>
                <w:rFonts w:cs="Arial"/>
                <w:sz w:val="18"/>
                <w:szCs w:val="18"/>
              </w:rPr>
            </w:pPr>
            <w:r w:rsidRPr="00B164F2">
              <w:rPr>
                <w:rFonts w:cs="Arial"/>
                <w:sz w:val="18"/>
                <w:szCs w:val="18"/>
              </w:rPr>
              <w:t>07/11/2017</w:t>
            </w:r>
          </w:p>
        </w:tc>
        <w:tc>
          <w:tcPr>
            <w:tcW w:w="702"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A87446B" w14:textId="77777777" w:rsidR="00DB2F3A" w:rsidRPr="00B164F2" w:rsidRDefault="00DB2F3A" w:rsidP="005C5131">
            <w:pPr>
              <w:rPr>
                <w:rFonts w:cs="Arial"/>
                <w:b/>
                <w:sz w:val="18"/>
                <w:szCs w:val="18"/>
              </w:rPr>
            </w:pPr>
            <w:r w:rsidRPr="00B164F2">
              <w:rPr>
                <w:rFonts w:cs="Arial"/>
                <w:b/>
                <w:sz w:val="18"/>
                <w:szCs w:val="18"/>
              </w:rPr>
              <w:t>Acuerdo</w:t>
            </w:r>
          </w:p>
        </w:tc>
        <w:tc>
          <w:tcPr>
            <w:tcW w:w="395"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72589642" w14:textId="77777777" w:rsidR="00DB2F3A" w:rsidRPr="00B164F2" w:rsidRDefault="00DB2F3A" w:rsidP="005C5131">
            <w:pPr>
              <w:jc w:val="center"/>
              <w:rPr>
                <w:rFonts w:cs="Arial"/>
                <w:sz w:val="18"/>
                <w:szCs w:val="18"/>
              </w:rPr>
            </w:pPr>
            <w:r w:rsidRPr="00B164F2">
              <w:rPr>
                <w:rFonts w:cs="Arial"/>
                <w:sz w:val="18"/>
                <w:szCs w:val="18"/>
              </w:rPr>
              <w:t>68</w:t>
            </w:r>
          </w:p>
        </w:tc>
        <w:tc>
          <w:tcPr>
            <w:tcW w:w="565"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4B895691" w14:textId="77777777" w:rsidR="00DB2F3A" w:rsidRPr="00B164F2" w:rsidRDefault="00DB2F3A" w:rsidP="005C5131">
            <w:pPr>
              <w:rPr>
                <w:rFonts w:cs="Arial"/>
                <w:b/>
                <w:sz w:val="18"/>
                <w:szCs w:val="18"/>
              </w:rPr>
            </w:pPr>
            <w:r w:rsidRPr="00B164F2">
              <w:rPr>
                <w:rFonts w:cs="Arial"/>
                <w:b/>
                <w:sz w:val="18"/>
                <w:szCs w:val="18"/>
              </w:rPr>
              <w:t>OCAD</w:t>
            </w:r>
          </w:p>
        </w:tc>
        <w:tc>
          <w:tcPr>
            <w:tcW w:w="1079"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ECAC46D" w14:textId="77777777" w:rsidR="00DB2F3A" w:rsidRPr="00B164F2" w:rsidRDefault="00DB2F3A" w:rsidP="005C5131">
            <w:pPr>
              <w:rPr>
                <w:rFonts w:cs="Arial"/>
                <w:sz w:val="18"/>
                <w:szCs w:val="18"/>
              </w:rPr>
            </w:pPr>
            <w:r w:rsidRPr="00B164F2">
              <w:rPr>
                <w:rFonts w:cs="Arial"/>
                <w:sz w:val="18"/>
                <w:szCs w:val="18"/>
              </w:rPr>
              <w:t>Región Centro Oriente</w:t>
            </w:r>
          </w:p>
        </w:tc>
      </w:tr>
      <w:tr w:rsidR="00DB2F3A" w:rsidRPr="00B164F2" w14:paraId="43738AAA" w14:textId="77777777" w:rsidTr="005C5131">
        <w:trPr>
          <w:trHeight w:val="20"/>
          <w:jc w:val="center"/>
        </w:trPr>
        <w:tc>
          <w:tcPr>
            <w:tcW w:w="901"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9458738" w14:textId="77777777" w:rsidR="00DB2F3A" w:rsidRPr="00B164F2" w:rsidRDefault="00DB2F3A" w:rsidP="005C5131">
            <w:pPr>
              <w:rPr>
                <w:rFonts w:cs="Arial"/>
                <w:b/>
                <w:sz w:val="18"/>
                <w:szCs w:val="22"/>
                <w:lang w:eastAsia="es-ES"/>
              </w:rPr>
            </w:pPr>
            <w:r w:rsidRPr="00B164F2">
              <w:rPr>
                <w:rFonts w:cs="Arial"/>
                <w:b/>
                <w:sz w:val="18"/>
                <w:szCs w:val="22"/>
                <w:lang w:eastAsia="es-ES"/>
              </w:rPr>
              <w:t>Fecha Inicio</w:t>
            </w:r>
          </w:p>
        </w:tc>
        <w:tc>
          <w:tcPr>
            <w:tcW w:w="679"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B6151E0" w14:textId="77777777" w:rsidR="00DB2F3A" w:rsidRPr="00B164F2" w:rsidRDefault="00DB2F3A" w:rsidP="005C5131">
            <w:pPr>
              <w:jc w:val="center"/>
              <w:rPr>
                <w:rFonts w:cs="Arial"/>
                <w:b/>
                <w:sz w:val="18"/>
                <w:szCs w:val="22"/>
                <w:lang w:eastAsia="es-ES"/>
              </w:rPr>
            </w:pPr>
            <w:r w:rsidRPr="00B164F2">
              <w:rPr>
                <w:rFonts w:cs="Arial"/>
                <w:b/>
                <w:sz w:val="18"/>
                <w:szCs w:val="22"/>
                <w:lang w:eastAsia="es-ES"/>
              </w:rPr>
              <w:t>01/02/2019</w:t>
            </w:r>
          </w:p>
        </w:tc>
        <w:tc>
          <w:tcPr>
            <w:tcW w:w="679"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F8ED2BF" w14:textId="77777777" w:rsidR="00DB2F3A" w:rsidRPr="00B164F2" w:rsidRDefault="00DB2F3A" w:rsidP="005C5131">
            <w:pPr>
              <w:jc w:val="center"/>
              <w:rPr>
                <w:rFonts w:cs="Arial"/>
                <w:b/>
                <w:sz w:val="18"/>
                <w:szCs w:val="22"/>
                <w:lang w:eastAsia="es-ES"/>
              </w:rPr>
            </w:pPr>
            <w:r w:rsidRPr="00B164F2">
              <w:rPr>
                <w:rFonts w:cs="Arial"/>
                <w:b/>
                <w:sz w:val="18"/>
                <w:szCs w:val="22"/>
                <w:lang w:eastAsia="es-ES"/>
              </w:rPr>
              <w:t>Fecha Final</w:t>
            </w:r>
          </w:p>
        </w:tc>
        <w:tc>
          <w:tcPr>
            <w:tcW w:w="604"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4537B118" w14:textId="77777777" w:rsidR="00DB2F3A" w:rsidRPr="00B164F2" w:rsidRDefault="00DB2F3A" w:rsidP="005C5131">
            <w:pPr>
              <w:jc w:val="center"/>
              <w:rPr>
                <w:rFonts w:cs="Arial"/>
                <w:b/>
                <w:sz w:val="18"/>
                <w:szCs w:val="22"/>
                <w:lang w:eastAsia="es-ES"/>
              </w:rPr>
            </w:pPr>
            <w:r w:rsidRPr="00B164F2">
              <w:rPr>
                <w:rFonts w:cs="Arial"/>
                <w:b/>
                <w:sz w:val="18"/>
                <w:szCs w:val="22"/>
                <w:lang w:eastAsia="es-ES"/>
              </w:rPr>
              <w:t>30/04/2021</w:t>
            </w:r>
          </w:p>
        </w:tc>
        <w:tc>
          <w:tcPr>
            <w:tcW w:w="105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0491B90B" w14:textId="77777777" w:rsidR="00DB2F3A" w:rsidRPr="00B164F2" w:rsidRDefault="00DB2F3A" w:rsidP="005C5131">
            <w:pPr>
              <w:jc w:val="center"/>
              <w:rPr>
                <w:rFonts w:cs="Arial"/>
                <w:b/>
                <w:sz w:val="18"/>
                <w:szCs w:val="22"/>
                <w:lang w:eastAsia="es-ES"/>
              </w:rPr>
            </w:pPr>
            <w:proofErr w:type="gramStart"/>
            <w:r w:rsidRPr="00B164F2">
              <w:rPr>
                <w:rFonts w:cs="Arial"/>
                <w:b/>
                <w:sz w:val="18"/>
                <w:szCs w:val="22"/>
                <w:lang w:eastAsia="es-ES"/>
              </w:rPr>
              <w:t>Total</w:t>
            </w:r>
            <w:proofErr w:type="gramEnd"/>
            <w:r w:rsidRPr="00B164F2">
              <w:rPr>
                <w:rFonts w:cs="Arial"/>
                <w:b/>
                <w:sz w:val="18"/>
                <w:szCs w:val="22"/>
                <w:lang w:eastAsia="es-ES"/>
              </w:rPr>
              <w:t xml:space="preserve"> Recursos SGR</w:t>
            </w:r>
          </w:p>
        </w:tc>
        <w:tc>
          <w:tcPr>
            <w:tcW w:w="1079"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5748DDF" w14:textId="77777777" w:rsidR="00DB2F3A" w:rsidRPr="00B164F2" w:rsidRDefault="00DB2F3A" w:rsidP="005C5131">
            <w:pPr>
              <w:jc w:val="center"/>
              <w:rPr>
                <w:rFonts w:cs="Arial"/>
                <w:b/>
                <w:sz w:val="18"/>
                <w:szCs w:val="22"/>
                <w:lang w:eastAsia="es-ES"/>
              </w:rPr>
            </w:pPr>
            <w:r w:rsidRPr="00B164F2">
              <w:rPr>
                <w:rFonts w:cs="Arial"/>
                <w:b/>
                <w:sz w:val="18"/>
                <w:szCs w:val="22"/>
                <w:lang w:eastAsia="es-ES"/>
              </w:rPr>
              <w:t>$2.582,76 millones</w:t>
            </w:r>
          </w:p>
        </w:tc>
      </w:tr>
    </w:tbl>
    <w:p w14:paraId="429B6FC1" w14:textId="196C08B3" w:rsidR="00DB2F3A" w:rsidRDefault="00DB2F3A" w:rsidP="00DB2F3A">
      <w:pPr>
        <w:rPr>
          <w:rFonts w:cs="Arial"/>
        </w:rPr>
      </w:pPr>
    </w:p>
    <w:p w14:paraId="60966908" w14:textId="04ABC2C3" w:rsidR="004466AD" w:rsidRDefault="004466AD" w:rsidP="00DB2F3A">
      <w:pPr>
        <w:rPr>
          <w:rFonts w:cs="Arial"/>
        </w:rPr>
      </w:pPr>
      <w:r>
        <w:rPr>
          <w:rFonts w:cs="Arial"/>
        </w:rPr>
        <w:t>El alcance del proyecto se define como la f</w:t>
      </w:r>
      <w:r w:rsidRPr="004466AD">
        <w:rPr>
          <w:rFonts w:cs="Arial"/>
        </w:rPr>
        <w:t>ormulación de una estrategia de intervención integral de la cuenca urbana del río Tunjuelo en el municipio de Bogotá D.C., mediante la elaboración de 2 documentos técnicos y/o estudios y/o el diseño de un instrumento de planeación urbana.</w:t>
      </w:r>
    </w:p>
    <w:p w14:paraId="40B15B24" w14:textId="77777777" w:rsidR="004466AD" w:rsidRPr="00B164F2" w:rsidRDefault="004466AD" w:rsidP="00DB2F3A">
      <w:pPr>
        <w:rPr>
          <w:rFonts w:cs="Arial"/>
        </w:rPr>
      </w:pPr>
    </w:p>
    <w:tbl>
      <w:tblPr>
        <w:tblStyle w:val="Tablaconcuadrcula"/>
        <w:tblW w:w="49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111"/>
        <w:gridCol w:w="4564"/>
      </w:tblGrid>
      <w:tr w:rsidR="00DB2F3A" w:rsidRPr="00B548D0" w14:paraId="19542337" w14:textId="77777777" w:rsidTr="004466AD">
        <w:tc>
          <w:tcPr>
            <w:tcW w:w="4111" w:type="dxa"/>
            <w:vAlign w:val="center"/>
            <w:hideMark/>
          </w:tcPr>
          <w:p w14:paraId="601B0A57" w14:textId="5E3469F9" w:rsidR="00DB2F3A" w:rsidRPr="00B548D0" w:rsidRDefault="009A7396" w:rsidP="005C5131">
            <w:pPr>
              <w:rPr>
                <w:rFonts w:ascii="Arial" w:hAnsi="Arial" w:cs="Arial"/>
              </w:rPr>
            </w:pPr>
            <w:r w:rsidRPr="00B548D0">
              <w:rPr>
                <w:rFonts w:ascii="Arial" w:hAnsi="Arial" w:cs="Arial"/>
              </w:rPr>
              <w:lastRenderedPageBreak/>
              <w:t>El proyecto se encuentra cerrado con fecha de finalización 30 de abril de 2021</w:t>
            </w:r>
            <w:r w:rsidR="004466AD" w:rsidRPr="00B548D0">
              <w:rPr>
                <w:rFonts w:ascii="Arial" w:hAnsi="Arial" w:cs="Arial"/>
              </w:rPr>
              <w:t>, con ejecución de la totalidad de los recursos a través de 8 procesos contractuales, como se oficializa en la Resolución 1725 de</w:t>
            </w:r>
            <w:r w:rsidR="000D08A8" w:rsidRPr="00B548D0">
              <w:rPr>
                <w:rFonts w:ascii="Arial" w:hAnsi="Arial" w:cs="Arial"/>
              </w:rPr>
              <w:t>l 21 de octubre de</w:t>
            </w:r>
            <w:r w:rsidR="004466AD" w:rsidRPr="00B548D0">
              <w:rPr>
                <w:rFonts w:ascii="Arial" w:hAnsi="Arial" w:cs="Arial"/>
              </w:rPr>
              <w:t xml:space="preserve"> 2021, por la cual se da el cierre del proyecto.</w:t>
            </w:r>
          </w:p>
        </w:tc>
        <w:tc>
          <w:tcPr>
            <w:tcW w:w="4564" w:type="dxa"/>
            <w:vAlign w:val="center"/>
            <w:hideMark/>
          </w:tcPr>
          <w:p w14:paraId="08689389" w14:textId="1FE10ADB" w:rsidR="00DB2F3A" w:rsidRPr="00B548D0" w:rsidRDefault="00DB2F3A" w:rsidP="003B233C">
            <w:pPr>
              <w:pStyle w:val="Prrafodelista"/>
              <w:numPr>
                <w:ilvl w:val="0"/>
                <w:numId w:val="10"/>
              </w:numPr>
              <w:ind w:left="357" w:hanging="357"/>
              <w:contextualSpacing w:val="0"/>
              <w:jc w:val="center"/>
              <w:rPr>
                <w:rFonts w:ascii="Arial" w:hAnsi="Arial" w:cs="Arial"/>
                <w:b/>
                <w:sz w:val="18"/>
                <w:szCs w:val="22"/>
                <w:lang w:eastAsia="es-ES"/>
              </w:rPr>
            </w:pPr>
            <w:r w:rsidRPr="00B548D0">
              <w:rPr>
                <w:rFonts w:ascii="Arial" w:hAnsi="Arial" w:cs="Arial"/>
                <w:b/>
                <w:sz w:val="18"/>
                <w:szCs w:val="22"/>
                <w:lang w:eastAsia="es-ES"/>
              </w:rPr>
              <w:t>Ejecución Recursos</w:t>
            </w:r>
            <w:r w:rsidR="004570E7" w:rsidRPr="00B548D0">
              <w:rPr>
                <w:rFonts w:ascii="Arial" w:hAnsi="Arial" w:cs="Arial"/>
                <w:b/>
                <w:sz w:val="18"/>
                <w:szCs w:val="22"/>
                <w:lang w:eastAsia="es-ES"/>
              </w:rPr>
              <w:t xml:space="preserve"> Proyecto 2017000050018</w:t>
            </w:r>
          </w:p>
          <w:p w14:paraId="2EF09FC6" w14:textId="77777777" w:rsidR="00DB2F3A" w:rsidRPr="00B548D0" w:rsidRDefault="00DB2F3A" w:rsidP="005C5131">
            <w:pPr>
              <w:jc w:val="center"/>
              <w:rPr>
                <w:rFonts w:ascii="Arial" w:hAnsi="Arial" w:cs="Arial"/>
                <w:sz w:val="18"/>
                <w:szCs w:val="22"/>
                <w:lang w:eastAsia="es-ES"/>
              </w:rPr>
            </w:pPr>
            <w:r w:rsidRPr="00B548D0">
              <w:rPr>
                <w:rFonts w:ascii="Arial" w:hAnsi="Arial" w:cs="Arial"/>
                <w:sz w:val="16"/>
                <w:szCs w:val="22"/>
                <w:lang w:eastAsia="es-ES"/>
              </w:rPr>
              <w:t>Cifras en millones de pesos</w:t>
            </w:r>
          </w:p>
          <w:tbl>
            <w:tblPr>
              <w:tblW w:w="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2"/>
              <w:gridCol w:w="2885"/>
              <w:gridCol w:w="721"/>
            </w:tblGrid>
            <w:tr w:rsidR="00DB2F3A" w:rsidRPr="00B548D0" w14:paraId="38B459F5" w14:textId="77777777" w:rsidTr="009A7396">
              <w:trPr>
                <w:trHeight w:val="20"/>
              </w:trPr>
              <w:tc>
                <w:tcPr>
                  <w:tcW w:w="712" w:type="dxa"/>
                  <w:shd w:val="clear" w:color="auto" w:fill="auto"/>
                  <w:noWrap/>
                  <w:tcMar>
                    <w:top w:w="15" w:type="dxa"/>
                    <w:left w:w="15" w:type="dxa"/>
                    <w:bottom w:w="0" w:type="dxa"/>
                    <w:right w:w="15" w:type="dxa"/>
                  </w:tcMar>
                  <w:vAlign w:val="center"/>
                  <w:hideMark/>
                </w:tcPr>
                <w:p w14:paraId="602E40D3" w14:textId="77777777" w:rsidR="00DB2F3A" w:rsidRPr="00B548D0" w:rsidRDefault="00DB2F3A" w:rsidP="005C5131">
                  <w:pPr>
                    <w:jc w:val="right"/>
                    <w:rPr>
                      <w:rFonts w:cs="Arial"/>
                      <w:color w:val="000000"/>
                      <w:sz w:val="16"/>
                      <w:szCs w:val="16"/>
                    </w:rPr>
                  </w:pPr>
                  <w:r w:rsidRPr="00B548D0">
                    <w:rPr>
                      <w:rFonts w:cs="Arial"/>
                      <w:color w:val="000000"/>
                      <w:sz w:val="16"/>
                      <w:szCs w:val="16"/>
                    </w:rPr>
                    <w:t>2.582,76</w:t>
                  </w:r>
                </w:p>
              </w:tc>
              <w:tc>
                <w:tcPr>
                  <w:tcW w:w="2885" w:type="dxa"/>
                  <w:shd w:val="clear" w:color="auto" w:fill="auto"/>
                  <w:noWrap/>
                  <w:tcMar>
                    <w:top w:w="15" w:type="dxa"/>
                    <w:left w:w="15" w:type="dxa"/>
                    <w:bottom w:w="0" w:type="dxa"/>
                    <w:right w:w="15" w:type="dxa"/>
                  </w:tcMar>
                  <w:vAlign w:val="center"/>
                  <w:hideMark/>
                </w:tcPr>
                <w:p w14:paraId="6979CCF2" w14:textId="77777777" w:rsidR="00DB2F3A" w:rsidRPr="00B548D0" w:rsidRDefault="00DB2F3A" w:rsidP="005C5131">
                  <w:pPr>
                    <w:rPr>
                      <w:rFonts w:cs="Arial"/>
                      <w:color w:val="000000"/>
                      <w:sz w:val="16"/>
                      <w:szCs w:val="16"/>
                    </w:rPr>
                  </w:pPr>
                  <w:r w:rsidRPr="00B548D0">
                    <w:rPr>
                      <w:rFonts w:cs="Arial"/>
                      <w:color w:val="000000"/>
                      <w:sz w:val="16"/>
                      <w:szCs w:val="16"/>
                    </w:rPr>
                    <w:t>Asignado</w:t>
                  </w:r>
                </w:p>
              </w:tc>
              <w:tc>
                <w:tcPr>
                  <w:tcW w:w="721" w:type="dxa"/>
                  <w:shd w:val="clear" w:color="auto" w:fill="auto"/>
                  <w:noWrap/>
                  <w:tcMar>
                    <w:top w:w="15" w:type="dxa"/>
                    <w:left w:w="15" w:type="dxa"/>
                    <w:bottom w:w="0" w:type="dxa"/>
                    <w:right w:w="15" w:type="dxa"/>
                  </w:tcMar>
                  <w:vAlign w:val="bottom"/>
                  <w:hideMark/>
                </w:tcPr>
                <w:p w14:paraId="00B84825" w14:textId="77777777" w:rsidR="00DB2F3A" w:rsidRPr="00B548D0" w:rsidRDefault="00DB2F3A" w:rsidP="005C5131">
                  <w:pPr>
                    <w:jc w:val="right"/>
                    <w:rPr>
                      <w:rFonts w:cs="Arial"/>
                      <w:color w:val="000000"/>
                      <w:sz w:val="16"/>
                      <w:szCs w:val="16"/>
                    </w:rPr>
                  </w:pPr>
                  <w:r w:rsidRPr="00B548D0">
                    <w:rPr>
                      <w:rFonts w:cs="Arial"/>
                      <w:color w:val="000000"/>
                      <w:sz w:val="16"/>
                      <w:szCs w:val="16"/>
                    </w:rPr>
                    <w:t>100,00%</w:t>
                  </w:r>
                </w:p>
              </w:tc>
            </w:tr>
            <w:tr w:rsidR="00DB2F3A" w:rsidRPr="00B548D0" w14:paraId="494B7FDC" w14:textId="77777777" w:rsidTr="009A7396">
              <w:trPr>
                <w:trHeight w:val="20"/>
              </w:trPr>
              <w:tc>
                <w:tcPr>
                  <w:tcW w:w="712" w:type="dxa"/>
                  <w:shd w:val="clear" w:color="auto" w:fill="auto"/>
                  <w:noWrap/>
                  <w:tcMar>
                    <w:top w:w="15" w:type="dxa"/>
                    <w:left w:w="15" w:type="dxa"/>
                    <w:bottom w:w="0" w:type="dxa"/>
                    <w:right w:w="15" w:type="dxa"/>
                  </w:tcMar>
                  <w:vAlign w:val="center"/>
                  <w:hideMark/>
                </w:tcPr>
                <w:p w14:paraId="79EBCD6A" w14:textId="77777777" w:rsidR="00DB2F3A" w:rsidRPr="00B548D0" w:rsidRDefault="00DB2F3A" w:rsidP="005C5131">
                  <w:pPr>
                    <w:jc w:val="right"/>
                    <w:rPr>
                      <w:rFonts w:cs="Arial"/>
                      <w:color w:val="000000"/>
                      <w:sz w:val="16"/>
                      <w:szCs w:val="16"/>
                    </w:rPr>
                  </w:pPr>
                  <w:r w:rsidRPr="00B548D0">
                    <w:rPr>
                      <w:rFonts w:cs="Arial"/>
                      <w:color w:val="000000"/>
                      <w:sz w:val="16"/>
                      <w:szCs w:val="16"/>
                    </w:rPr>
                    <w:t>2.582,76</w:t>
                  </w:r>
                </w:p>
              </w:tc>
              <w:tc>
                <w:tcPr>
                  <w:tcW w:w="0" w:type="auto"/>
                  <w:shd w:val="clear" w:color="auto" w:fill="auto"/>
                  <w:noWrap/>
                  <w:tcMar>
                    <w:top w:w="15" w:type="dxa"/>
                    <w:left w:w="15" w:type="dxa"/>
                    <w:bottom w:w="0" w:type="dxa"/>
                    <w:right w:w="15" w:type="dxa"/>
                  </w:tcMar>
                  <w:vAlign w:val="center"/>
                  <w:hideMark/>
                </w:tcPr>
                <w:p w14:paraId="663456C3" w14:textId="77777777" w:rsidR="00DB2F3A" w:rsidRPr="00B548D0" w:rsidRDefault="00DB2F3A" w:rsidP="005C5131">
                  <w:pPr>
                    <w:rPr>
                      <w:rFonts w:cs="Arial"/>
                      <w:color w:val="000000"/>
                      <w:sz w:val="16"/>
                      <w:szCs w:val="16"/>
                    </w:rPr>
                  </w:pPr>
                  <w:r w:rsidRPr="00B548D0">
                    <w:rPr>
                      <w:rFonts w:cs="Arial"/>
                      <w:color w:val="000000"/>
                      <w:sz w:val="16"/>
                      <w:szCs w:val="16"/>
                    </w:rPr>
                    <w:t>Compromisos antes del cierre del bienio</w:t>
                  </w:r>
                </w:p>
              </w:tc>
              <w:tc>
                <w:tcPr>
                  <w:tcW w:w="721" w:type="dxa"/>
                  <w:shd w:val="clear" w:color="auto" w:fill="auto"/>
                  <w:noWrap/>
                  <w:tcMar>
                    <w:top w:w="15" w:type="dxa"/>
                    <w:left w:w="15" w:type="dxa"/>
                    <w:bottom w:w="0" w:type="dxa"/>
                    <w:right w:w="15" w:type="dxa"/>
                  </w:tcMar>
                  <w:vAlign w:val="bottom"/>
                  <w:hideMark/>
                </w:tcPr>
                <w:p w14:paraId="00F16F67" w14:textId="77777777" w:rsidR="00DB2F3A" w:rsidRPr="00B548D0" w:rsidRDefault="00DB2F3A" w:rsidP="005C5131">
                  <w:pPr>
                    <w:jc w:val="right"/>
                    <w:rPr>
                      <w:rFonts w:cs="Arial"/>
                      <w:color w:val="000000"/>
                      <w:sz w:val="16"/>
                      <w:szCs w:val="16"/>
                    </w:rPr>
                  </w:pPr>
                  <w:r w:rsidRPr="00B548D0">
                    <w:rPr>
                      <w:rFonts w:cs="Arial"/>
                      <w:color w:val="000000"/>
                      <w:sz w:val="16"/>
                      <w:szCs w:val="16"/>
                    </w:rPr>
                    <w:t>100,00%</w:t>
                  </w:r>
                </w:p>
              </w:tc>
            </w:tr>
            <w:tr w:rsidR="00DB2F3A" w:rsidRPr="00B548D0" w14:paraId="5426BEDF" w14:textId="77777777" w:rsidTr="009A7396">
              <w:trPr>
                <w:trHeight w:val="20"/>
              </w:trPr>
              <w:tc>
                <w:tcPr>
                  <w:tcW w:w="712" w:type="dxa"/>
                  <w:shd w:val="clear" w:color="auto" w:fill="auto"/>
                  <w:noWrap/>
                  <w:tcMar>
                    <w:top w:w="15" w:type="dxa"/>
                    <w:left w:w="15" w:type="dxa"/>
                    <w:bottom w:w="0" w:type="dxa"/>
                    <w:right w:w="15" w:type="dxa"/>
                  </w:tcMar>
                  <w:vAlign w:val="center"/>
                  <w:hideMark/>
                </w:tcPr>
                <w:p w14:paraId="7074F2A9" w14:textId="77777777" w:rsidR="00DB2F3A" w:rsidRPr="00B548D0" w:rsidRDefault="00DB2F3A" w:rsidP="005C5131">
                  <w:pPr>
                    <w:jc w:val="right"/>
                    <w:rPr>
                      <w:rFonts w:cs="Arial"/>
                      <w:color w:val="000000"/>
                      <w:sz w:val="16"/>
                      <w:szCs w:val="16"/>
                    </w:rPr>
                  </w:pPr>
                  <w:r w:rsidRPr="00B548D0">
                    <w:rPr>
                      <w:rFonts w:cs="Arial"/>
                      <w:color w:val="000000"/>
                      <w:sz w:val="16"/>
                      <w:szCs w:val="16"/>
                    </w:rPr>
                    <w:t>2.387,96</w:t>
                  </w:r>
                </w:p>
              </w:tc>
              <w:tc>
                <w:tcPr>
                  <w:tcW w:w="0" w:type="auto"/>
                  <w:shd w:val="clear" w:color="auto" w:fill="auto"/>
                  <w:noWrap/>
                  <w:tcMar>
                    <w:top w:w="15" w:type="dxa"/>
                    <w:left w:w="15" w:type="dxa"/>
                    <w:bottom w:w="0" w:type="dxa"/>
                    <w:right w:w="15" w:type="dxa"/>
                  </w:tcMar>
                  <w:vAlign w:val="center"/>
                  <w:hideMark/>
                </w:tcPr>
                <w:p w14:paraId="518E3D99" w14:textId="77777777" w:rsidR="00DB2F3A" w:rsidRPr="00B548D0" w:rsidRDefault="00DB2F3A" w:rsidP="005C5131">
                  <w:pPr>
                    <w:rPr>
                      <w:rFonts w:cs="Arial"/>
                      <w:color w:val="000000"/>
                      <w:sz w:val="16"/>
                      <w:szCs w:val="16"/>
                    </w:rPr>
                  </w:pPr>
                  <w:r w:rsidRPr="00B548D0">
                    <w:rPr>
                      <w:rFonts w:cs="Arial"/>
                      <w:color w:val="000000"/>
                      <w:sz w:val="16"/>
                      <w:szCs w:val="16"/>
                    </w:rPr>
                    <w:t>Giros antes del cierre del bienio</w:t>
                  </w:r>
                </w:p>
              </w:tc>
              <w:tc>
                <w:tcPr>
                  <w:tcW w:w="721" w:type="dxa"/>
                  <w:shd w:val="clear" w:color="auto" w:fill="auto"/>
                  <w:noWrap/>
                  <w:tcMar>
                    <w:top w:w="15" w:type="dxa"/>
                    <w:left w:w="15" w:type="dxa"/>
                    <w:bottom w:w="0" w:type="dxa"/>
                    <w:right w:w="15" w:type="dxa"/>
                  </w:tcMar>
                  <w:vAlign w:val="bottom"/>
                  <w:hideMark/>
                </w:tcPr>
                <w:p w14:paraId="58DDE854" w14:textId="77777777" w:rsidR="00DB2F3A" w:rsidRPr="00B548D0" w:rsidRDefault="00DB2F3A" w:rsidP="005C5131">
                  <w:pPr>
                    <w:jc w:val="right"/>
                    <w:rPr>
                      <w:rFonts w:cs="Arial"/>
                      <w:color w:val="000000"/>
                      <w:sz w:val="16"/>
                      <w:szCs w:val="16"/>
                    </w:rPr>
                  </w:pPr>
                  <w:r w:rsidRPr="00B548D0">
                    <w:rPr>
                      <w:rFonts w:cs="Arial"/>
                      <w:color w:val="000000"/>
                      <w:sz w:val="16"/>
                      <w:szCs w:val="16"/>
                    </w:rPr>
                    <w:t>92,46%</w:t>
                  </w:r>
                </w:p>
              </w:tc>
            </w:tr>
            <w:tr w:rsidR="00DB2F3A" w:rsidRPr="00B548D0" w14:paraId="69A69F17" w14:textId="77777777" w:rsidTr="009A7396">
              <w:trPr>
                <w:trHeight w:val="20"/>
              </w:trPr>
              <w:tc>
                <w:tcPr>
                  <w:tcW w:w="712" w:type="dxa"/>
                  <w:shd w:val="clear" w:color="auto" w:fill="auto"/>
                  <w:noWrap/>
                  <w:tcMar>
                    <w:top w:w="15" w:type="dxa"/>
                    <w:left w:w="15" w:type="dxa"/>
                    <w:bottom w:w="0" w:type="dxa"/>
                    <w:right w:w="15" w:type="dxa"/>
                  </w:tcMar>
                  <w:vAlign w:val="center"/>
                  <w:hideMark/>
                </w:tcPr>
                <w:p w14:paraId="6D75617A" w14:textId="0D24F948" w:rsidR="00DB2F3A" w:rsidRPr="00B548D0" w:rsidRDefault="00DB2F3A" w:rsidP="005C5131">
                  <w:pPr>
                    <w:jc w:val="right"/>
                    <w:rPr>
                      <w:rFonts w:cs="Arial"/>
                      <w:color w:val="000000"/>
                      <w:sz w:val="16"/>
                      <w:szCs w:val="16"/>
                    </w:rPr>
                  </w:pPr>
                  <w:r w:rsidRPr="00B548D0">
                    <w:rPr>
                      <w:rFonts w:cs="Arial"/>
                      <w:color w:val="000000"/>
                      <w:sz w:val="16"/>
                      <w:szCs w:val="16"/>
                    </w:rPr>
                    <w:t xml:space="preserve">194,80 </w:t>
                  </w:r>
                </w:p>
              </w:tc>
              <w:tc>
                <w:tcPr>
                  <w:tcW w:w="2885" w:type="dxa"/>
                  <w:shd w:val="clear" w:color="auto" w:fill="auto"/>
                  <w:tcMar>
                    <w:top w:w="15" w:type="dxa"/>
                    <w:left w:w="15" w:type="dxa"/>
                    <w:bottom w:w="0" w:type="dxa"/>
                    <w:right w:w="15" w:type="dxa"/>
                  </w:tcMar>
                  <w:vAlign w:val="center"/>
                  <w:hideMark/>
                </w:tcPr>
                <w:p w14:paraId="4B2977CF" w14:textId="77777777" w:rsidR="00DB2F3A" w:rsidRPr="00B548D0" w:rsidRDefault="00DB2F3A" w:rsidP="005C5131">
                  <w:pPr>
                    <w:rPr>
                      <w:rFonts w:cs="Arial"/>
                      <w:color w:val="000000"/>
                      <w:sz w:val="16"/>
                      <w:szCs w:val="16"/>
                    </w:rPr>
                  </w:pPr>
                  <w:r w:rsidRPr="00B548D0">
                    <w:rPr>
                      <w:rFonts w:cs="Arial"/>
                      <w:color w:val="000000"/>
                      <w:sz w:val="16"/>
                      <w:szCs w:val="16"/>
                    </w:rPr>
                    <w:t>Giros 2021</w:t>
                  </w:r>
                </w:p>
              </w:tc>
              <w:tc>
                <w:tcPr>
                  <w:tcW w:w="721" w:type="dxa"/>
                  <w:shd w:val="clear" w:color="auto" w:fill="auto"/>
                  <w:noWrap/>
                  <w:tcMar>
                    <w:top w:w="15" w:type="dxa"/>
                    <w:left w:w="15" w:type="dxa"/>
                    <w:bottom w:w="0" w:type="dxa"/>
                    <w:right w:w="15" w:type="dxa"/>
                  </w:tcMar>
                  <w:vAlign w:val="bottom"/>
                  <w:hideMark/>
                </w:tcPr>
                <w:p w14:paraId="10E62F05" w14:textId="77777777" w:rsidR="00DB2F3A" w:rsidRPr="00B548D0" w:rsidRDefault="00DB2F3A" w:rsidP="005C5131">
                  <w:pPr>
                    <w:jc w:val="right"/>
                    <w:rPr>
                      <w:rFonts w:cs="Arial"/>
                      <w:color w:val="000000"/>
                      <w:sz w:val="16"/>
                      <w:szCs w:val="16"/>
                    </w:rPr>
                  </w:pPr>
                  <w:r w:rsidRPr="00B548D0">
                    <w:rPr>
                      <w:rFonts w:cs="Arial"/>
                      <w:color w:val="000000"/>
                      <w:sz w:val="16"/>
                      <w:szCs w:val="16"/>
                    </w:rPr>
                    <w:t>7,54%</w:t>
                  </w:r>
                </w:p>
              </w:tc>
            </w:tr>
            <w:tr w:rsidR="00DB2F3A" w:rsidRPr="00B548D0" w14:paraId="6A269623" w14:textId="77777777" w:rsidTr="009A7396">
              <w:trPr>
                <w:trHeight w:val="20"/>
              </w:trPr>
              <w:tc>
                <w:tcPr>
                  <w:tcW w:w="712" w:type="dxa"/>
                  <w:shd w:val="clear" w:color="auto" w:fill="auto"/>
                  <w:noWrap/>
                  <w:tcMar>
                    <w:top w:w="15" w:type="dxa"/>
                    <w:left w:w="15" w:type="dxa"/>
                    <w:bottom w:w="0" w:type="dxa"/>
                    <w:right w:w="15" w:type="dxa"/>
                  </w:tcMar>
                  <w:vAlign w:val="center"/>
                  <w:hideMark/>
                </w:tcPr>
                <w:p w14:paraId="3832321D" w14:textId="77777777" w:rsidR="00DB2F3A" w:rsidRPr="00B548D0" w:rsidRDefault="00DB2F3A" w:rsidP="005C5131">
                  <w:pPr>
                    <w:jc w:val="right"/>
                    <w:rPr>
                      <w:rFonts w:cs="Arial"/>
                      <w:color w:val="000000"/>
                      <w:sz w:val="16"/>
                      <w:szCs w:val="16"/>
                    </w:rPr>
                  </w:pPr>
                  <w:r w:rsidRPr="00B548D0">
                    <w:rPr>
                      <w:rFonts w:cs="Arial"/>
                      <w:color w:val="000000"/>
                      <w:sz w:val="16"/>
                      <w:szCs w:val="16"/>
                    </w:rPr>
                    <w:t>2.582,76</w:t>
                  </w:r>
                </w:p>
              </w:tc>
              <w:tc>
                <w:tcPr>
                  <w:tcW w:w="0" w:type="auto"/>
                  <w:shd w:val="clear" w:color="auto" w:fill="auto"/>
                  <w:noWrap/>
                  <w:tcMar>
                    <w:top w:w="15" w:type="dxa"/>
                    <w:left w:w="15" w:type="dxa"/>
                    <w:bottom w:w="0" w:type="dxa"/>
                    <w:right w:w="15" w:type="dxa"/>
                  </w:tcMar>
                  <w:vAlign w:val="center"/>
                  <w:hideMark/>
                </w:tcPr>
                <w:p w14:paraId="78B94691" w14:textId="77777777" w:rsidR="00DB2F3A" w:rsidRPr="00B548D0" w:rsidRDefault="00DB2F3A" w:rsidP="005C5131">
                  <w:pPr>
                    <w:rPr>
                      <w:rFonts w:cs="Arial"/>
                      <w:color w:val="000000"/>
                      <w:sz w:val="16"/>
                      <w:szCs w:val="16"/>
                    </w:rPr>
                  </w:pPr>
                  <w:proofErr w:type="gramStart"/>
                  <w:r w:rsidRPr="00B548D0">
                    <w:rPr>
                      <w:rFonts w:cs="Arial"/>
                      <w:color w:val="000000"/>
                      <w:sz w:val="16"/>
                      <w:szCs w:val="16"/>
                    </w:rPr>
                    <w:t>Total</w:t>
                  </w:r>
                  <w:proofErr w:type="gramEnd"/>
                  <w:r w:rsidRPr="00B548D0">
                    <w:rPr>
                      <w:rFonts w:cs="Arial"/>
                      <w:color w:val="000000"/>
                      <w:sz w:val="16"/>
                      <w:szCs w:val="16"/>
                    </w:rPr>
                    <w:t xml:space="preserve"> giros proyecto</w:t>
                  </w:r>
                </w:p>
              </w:tc>
              <w:tc>
                <w:tcPr>
                  <w:tcW w:w="721" w:type="dxa"/>
                  <w:shd w:val="clear" w:color="auto" w:fill="auto"/>
                  <w:noWrap/>
                  <w:tcMar>
                    <w:top w:w="15" w:type="dxa"/>
                    <w:left w:w="15" w:type="dxa"/>
                    <w:bottom w:w="0" w:type="dxa"/>
                    <w:right w:w="15" w:type="dxa"/>
                  </w:tcMar>
                  <w:vAlign w:val="bottom"/>
                  <w:hideMark/>
                </w:tcPr>
                <w:p w14:paraId="76D5262D" w14:textId="77777777" w:rsidR="00DB2F3A" w:rsidRPr="00B548D0" w:rsidRDefault="00DB2F3A" w:rsidP="005C5131">
                  <w:pPr>
                    <w:jc w:val="right"/>
                    <w:rPr>
                      <w:rFonts w:cs="Arial"/>
                      <w:color w:val="000000"/>
                      <w:sz w:val="16"/>
                      <w:szCs w:val="16"/>
                    </w:rPr>
                  </w:pPr>
                  <w:r w:rsidRPr="00B548D0">
                    <w:rPr>
                      <w:rFonts w:cs="Arial"/>
                      <w:color w:val="000000"/>
                      <w:sz w:val="16"/>
                      <w:szCs w:val="16"/>
                    </w:rPr>
                    <w:t>100,00%</w:t>
                  </w:r>
                </w:p>
              </w:tc>
            </w:tr>
          </w:tbl>
          <w:p w14:paraId="47300C49" w14:textId="77777777" w:rsidR="00DB2F3A" w:rsidRPr="00B548D0" w:rsidRDefault="00DB2F3A" w:rsidP="005C5131">
            <w:pPr>
              <w:jc w:val="center"/>
              <w:rPr>
                <w:rFonts w:ascii="Arial" w:hAnsi="Arial" w:cs="Arial"/>
                <w:b/>
                <w:sz w:val="18"/>
                <w:szCs w:val="22"/>
                <w:lang w:eastAsia="es-ES"/>
              </w:rPr>
            </w:pPr>
            <w:r w:rsidRPr="00B548D0">
              <w:rPr>
                <w:rFonts w:ascii="Arial" w:hAnsi="Arial" w:cs="Arial"/>
                <w:b/>
                <w:sz w:val="16"/>
                <w:szCs w:val="22"/>
                <w:lang w:eastAsia="es-ES"/>
              </w:rPr>
              <w:t xml:space="preserve"> Fuente: Ejecución Presupuestal SGR y </w:t>
            </w:r>
            <w:proofErr w:type="spellStart"/>
            <w:r w:rsidRPr="00B548D0">
              <w:rPr>
                <w:rFonts w:ascii="Arial" w:hAnsi="Arial" w:cs="Arial"/>
                <w:b/>
                <w:sz w:val="16"/>
                <w:szCs w:val="22"/>
                <w:lang w:eastAsia="es-ES"/>
              </w:rPr>
              <w:t>Gesproy</w:t>
            </w:r>
            <w:proofErr w:type="spellEnd"/>
            <w:r w:rsidRPr="00B548D0">
              <w:rPr>
                <w:rFonts w:ascii="Arial" w:hAnsi="Arial" w:cs="Arial"/>
                <w:b/>
                <w:sz w:val="16"/>
                <w:szCs w:val="22"/>
                <w:lang w:eastAsia="es-ES"/>
              </w:rPr>
              <w:t>.</w:t>
            </w:r>
          </w:p>
        </w:tc>
      </w:tr>
    </w:tbl>
    <w:p w14:paraId="36FC1495" w14:textId="26FB7B03" w:rsidR="004570E7" w:rsidRDefault="004570E7" w:rsidP="00DB2F3A">
      <w:pPr>
        <w:rPr>
          <w:rFonts w:cs="Arial"/>
          <w:szCs w:val="22"/>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6258"/>
      </w:tblGrid>
      <w:tr w:rsidR="004570E7" w:rsidRPr="00B548D0" w14:paraId="3D500867" w14:textId="77777777" w:rsidTr="004570E7">
        <w:tc>
          <w:tcPr>
            <w:tcW w:w="2722" w:type="dxa"/>
          </w:tcPr>
          <w:p w14:paraId="56520689" w14:textId="77777777" w:rsidR="004570E7" w:rsidRPr="00B548D0" w:rsidRDefault="004570E7" w:rsidP="004570E7">
            <w:pPr>
              <w:rPr>
                <w:rFonts w:ascii="Arial" w:hAnsi="Arial" w:cs="Arial"/>
                <w:szCs w:val="22"/>
              </w:rPr>
            </w:pPr>
          </w:p>
          <w:p w14:paraId="23D19A1A" w14:textId="77777777" w:rsidR="004570E7" w:rsidRPr="00B548D0" w:rsidRDefault="004570E7" w:rsidP="004570E7">
            <w:pPr>
              <w:rPr>
                <w:rFonts w:ascii="Arial" w:hAnsi="Arial" w:cs="Arial"/>
              </w:rPr>
            </w:pPr>
            <w:r w:rsidRPr="00B548D0">
              <w:rPr>
                <w:rFonts w:ascii="Arial" w:hAnsi="Arial" w:cs="Arial"/>
              </w:rPr>
              <w:t xml:space="preserve">Según la información cargada en </w:t>
            </w:r>
            <w:proofErr w:type="spellStart"/>
            <w:r w:rsidRPr="00B548D0">
              <w:rPr>
                <w:rFonts w:ascii="Arial" w:hAnsi="Arial" w:cs="Arial"/>
              </w:rPr>
              <w:t>Gesproy</w:t>
            </w:r>
            <w:proofErr w:type="spellEnd"/>
            <w:r w:rsidRPr="00B548D0">
              <w:rPr>
                <w:rFonts w:ascii="Arial" w:hAnsi="Arial" w:cs="Arial"/>
              </w:rPr>
              <w:t>, el cumplimiento de la meta física del proyecto, se da a través de los siguientes productos:</w:t>
            </w:r>
          </w:p>
          <w:p w14:paraId="3E72E74B" w14:textId="77777777" w:rsidR="004570E7" w:rsidRPr="00B548D0" w:rsidRDefault="004570E7" w:rsidP="00DB2F3A">
            <w:pPr>
              <w:rPr>
                <w:rFonts w:ascii="Arial" w:hAnsi="Arial" w:cs="Arial"/>
                <w:szCs w:val="22"/>
              </w:rPr>
            </w:pPr>
          </w:p>
        </w:tc>
        <w:tc>
          <w:tcPr>
            <w:tcW w:w="6258" w:type="dxa"/>
          </w:tcPr>
          <w:p w14:paraId="715C6CD1" w14:textId="7415318E" w:rsidR="004570E7" w:rsidRPr="00B548D0" w:rsidRDefault="004570E7" w:rsidP="003B233C">
            <w:pPr>
              <w:pStyle w:val="Prrafodelista"/>
              <w:numPr>
                <w:ilvl w:val="0"/>
                <w:numId w:val="10"/>
              </w:numPr>
              <w:jc w:val="center"/>
              <w:rPr>
                <w:rFonts w:ascii="Arial" w:hAnsi="Arial" w:cs="Arial"/>
                <w:b/>
                <w:bCs/>
                <w:sz w:val="18"/>
                <w:szCs w:val="16"/>
              </w:rPr>
            </w:pPr>
            <w:r w:rsidRPr="00B548D0">
              <w:rPr>
                <w:rFonts w:ascii="Arial" w:hAnsi="Arial" w:cs="Arial"/>
                <w:b/>
                <w:bCs/>
                <w:sz w:val="18"/>
                <w:szCs w:val="16"/>
              </w:rPr>
              <w:t>Productos Proyecto 2017000050018</w:t>
            </w:r>
          </w:p>
          <w:tbl>
            <w:tblPr>
              <w:tblW w:w="6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7"/>
              <w:gridCol w:w="817"/>
              <w:gridCol w:w="1058"/>
            </w:tblGrid>
            <w:tr w:rsidR="004570E7" w:rsidRPr="00B548D0" w14:paraId="50E6D627" w14:textId="77777777" w:rsidTr="004570E7">
              <w:trPr>
                <w:trHeight w:val="20"/>
              </w:trPr>
              <w:tc>
                <w:tcPr>
                  <w:tcW w:w="4157" w:type="dxa"/>
                  <w:shd w:val="clear" w:color="auto" w:fill="D9D9D9" w:themeFill="background1" w:themeFillShade="D9"/>
                  <w:vAlign w:val="bottom"/>
                  <w:hideMark/>
                </w:tcPr>
                <w:p w14:paraId="01C770FC" w14:textId="77777777" w:rsidR="004570E7" w:rsidRPr="00B548D0" w:rsidRDefault="004570E7" w:rsidP="004570E7">
                  <w:pPr>
                    <w:jc w:val="center"/>
                    <w:rPr>
                      <w:rFonts w:cs="Arial"/>
                      <w:b/>
                      <w:bCs/>
                      <w:color w:val="000000"/>
                      <w:sz w:val="14"/>
                      <w:szCs w:val="14"/>
                      <w:lang w:eastAsia="es-CO"/>
                    </w:rPr>
                  </w:pPr>
                  <w:r w:rsidRPr="00B548D0">
                    <w:rPr>
                      <w:rFonts w:cs="Arial"/>
                      <w:b/>
                      <w:bCs/>
                      <w:color w:val="000000"/>
                      <w:sz w:val="14"/>
                      <w:szCs w:val="14"/>
                      <w:lang w:eastAsia="es-CO"/>
                    </w:rPr>
                    <w:t>Indicador</w:t>
                  </w:r>
                </w:p>
              </w:tc>
              <w:tc>
                <w:tcPr>
                  <w:tcW w:w="817" w:type="dxa"/>
                  <w:shd w:val="clear" w:color="auto" w:fill="D9D9D9" w:themeFill="background1" w:themeFillShade="D9"/>
                  <w:vAlign w:val="bottom"/>
                  <w:hideMark/>
                </w:tcPr>
                <w:p w14:paraId="5B462C1E" w14:textId="77777777" w:rsidR="004570E7" w:rsidRPr="00B548D0" w:rsidRDefault="004570E7" w:rsidP="004570E7">
                  <w:pPr>
                    <w:jc w:val="center"/>
                    <w:rPr>
                      <w:rFonts w:cs="Arial"/>
                      <w:b/>
                      <w:bCs/>
                      <w:color w:val="000000"/>
                      <w:sz w:val="14"/>
                      <w:szCs w:val="14"/>
                      <w:lang w:eastAsia="es-CO"/>
                    </w:rPr>
                  </w:pPr>
                  <w:r w:rsidRPr="00B548D0">
                    <w:rPr>
                      <w:rFonts w:cs="Arial"/>
                      <w:b/>
                      <w:bCs/>
                      <w:color w:val="000000"/>
                      <w:sz w:val="14"/>
                      <w:szCs w:val="14"/>
                      <w:lang w:eastAsia="es-CO"/>
                    </w:rPr>
                    <w:t>Cantidad</w:t>
                  </w:r>
                </w:p>
              </w:tc>
              <w:tc>
                <w:tcPr>
                  <w:tcW w:w="1058" w:type="dxa"/>
                  <w:shd w:val="clear" w:color="auto" w:fill="D9D9D9" w:themeFill="background1" w:themeFillShade="D9"/>
                  <w:vAlign w:val="bottom"/>
                  <w:hideMark/>
                </w:tcPr>
                <w:p w14:paraId="2E175A10" w14:textId="77777777" w:rsidR="004570E7" w:rsidRPr="00B548D0" w:rsidRDefault="004570E7" w:rsidP="004570E7">
                  <w:pPr>
                    <w:jc w:val="center"/>
                    <w:rPr>
                      <w:rFonts w:cs="Arial"/>
                      <w:b/>
                      <w:bCs/>
                      <w:color w:val="000000"/>
                      <w:sz w:val="14"/>
                      <w:szCs w:val="14"/>
                      <w:lang w:eastAsia="es-CO"/>
                    </w:rPr>
                  </w:pPr>
                  <w:r w:rsidRPr="00B548D0">
                    <w:rPr>
                      <w:rFonts w:cs="Arial"/>
                      <w:b/>
                      <w:bCs/>
                      <w:color w:val="000000"/>
                      <w:sz w:val="14"/>
                      <w:szCs w:val="14"/>
                      <w:lang w:eastAsia="es-CO"/>
                    </w:rPr>
                    <w:t>Año Reporte</w:t>
                  </w:r>
                </w:p>
              </w:tc>
            </w:tr>
            <w:tr w:rsidR="004570E7" w:rsidRPr="00B548D0" w14:paraId="47E5089E" w14:textId="77777777" w:rsidTr="004570E7">
              <w:trPr>
                <w:trHeight w:val="20"/>
              </w:trPr>
              <w:tc>
                <w:tcPr>
                  <w:tcW w:w="4157" w:type="dxa"/>
                  <w:shd w:val="clear" w:color="auto" w:fill="auto"/>
                  <w:vAlign w:val="bottom"/>
                  <w:hideMark/>
                </w:tcPr>
                <w:p w14:paraId="42B274CD" w14:textId="77777777" w:rsidR="004570E7" w:rsidRPr="00B548D0" w:rsidRDefault="004570E7" w:rsidP="004570E7">
                  <w:pPr>
                    <w:rPr>
                      <w:rFonts w:cs="Arial"/>
                      <w:color w:val="000000"/>
                      <w:sz w:val="16"/>
                      <w:szCs w:val="16"/>
                      <w:lang w:eastAsia="es-CO"/>
                    </w:rPr>
                  </w:pPr>
                  <w:r w:rsidRPr="00B548D0">
                    <w:rPr>
                      <w:rFonts w:cs="Arial"/>
                      <w:color w:val="000000"/>
                      <w:sz w:val="16"/>
                      <w:szCs w:val="16"/>
                      <w:lang w:eastAsia="es-CO"/>
                    </w:rPr>
                    <w:t>Documentos de estudios técnicos para el conocimiento y reducción del riesgo de desastres elaborados</w:t>
                  </w:r>
                </w:p>
              </w:tc>
              <w:tc>
                <w:tcPr>
                  <w:tcW w:w="817" w:type="dxa"/>
                  <w:shd w:val="clear" w:color="auto" w:fill="auto"/>
                  <w:vAlign w:val="center"/>
                  <w:hideMark/>
                </w:tcPr>
                <w:p w14:paraId="5337C61F" w14:textId="77777777" w:rsidR="004570E7" w:rsidRPr="00B548D0" w:rsidRDefault="004570E7" w:rsidP="004570E7">
                  <w:pPr>
                    <w:jc w:val="right"/>
                    <w:rPr>
                      <w:rFonts w:cs="Arial"/>
                      <w:color w:val="000000"/>
                      <w:sz w:val="16"/>
                      <w:szCs w:val="16"/>
                      <w:lang w:eastAsia="es-CO"/>
                    </w:rPr>
                  </w:pPr>
                  <w:r w:rsidRPr="00B548D0">
                    <w:rPr>
                      <w:rFonts w:cs="Arial"/>
                      <w:color w:val="000000"/>
                      <w:sz w:val="16"/>
                      <w:szCs w:val="16"/>
                      <w:lang w:eastAsia="es-CO"/>
                    </w:rPr>
                    <w:t>1</w:t>
                  </w:r>
                </w:p>
              </w:tc>
              <w:tc>
                <w:tcPr>
                  <w:tcW w:w="1058" w:type="dxa"/>
                  <w:shd w:val="clear" w:color="auto" w:fill="auto"/>
                  <w:vAlign w:val="center"/>
                  <w:hideMark/>
                </w:tcPr>
                <w:p w14:paraId="1DB87173" w14:textId="77777777" w:rsidR="004570E7" w:rsidRPr="00B548D0" w:rsidRDefault="004570E7" w:rsidP="004570E7">
                  <w:pPr>
                    <w:jc w:val="right"/>
                    <w:rPr>
                      <w:rFonts w:cs="Arial"/>
                      <w:color w:val="000000"/>
                      <w:sz w:val="16"/>
                      <w:szCs w:val="16"/>
                      <w:lang w:eastAsia="es-CO"/>
                    </w:rPr>
                  </w:pPr>
                  <w:r w:rsidRPr="00B548D0">
                    <w:rPr>
                      <w:rFonts w:cs="Arial"/>
                      <w:color w:val="000000"/>
                      <w:sz w:val="16"/>
                      <w:szCs w:val="16"/>
                      <w:lang w:eastAsia="es-CO"/>
                    </w:rPr>
                    <w:t>2021</w:t>
                  </w:r>
                </w:p>
              </w:tc>
            </w:tr>
            <w:tr w:rsidR="004570E7" w:rsidRPr="00B548D0" w14:paraId="7A0F36A5" w14:textId="77777777" w:rsidTr="004570E7">
              <w:trPr>
                <w:trHeight w:val="20"/>
              </w:trPr>
              <w:tc>
                <w:tcPr>
                  <w:tcW w:w="4157" w:type="dxa"/>
                  <w:shd w:val="clear" w:color="auto" w:fill="auto"/>
                  <w:vAlign w:val="bottom"/>
                  <w:hideMark/>
                </w:tcPr>
                <w:p w14:paraId="388865F2" w14:textId="77777777" w:rsidR="004570E7" w:rsidRPr="00B548D0" w:rsidRDefault="004570E7" w:rsidP="004570E7">
                  <w:pPr>
                    <w:rPr>
                      <w:rFonts w:cs="Arial"/>
                      <w:color w:val="000000"/>
                      <w:sz w:val="16"/>
                      <w:szCs w:val="16"/>
                      <w:lang w:eastAsia="es-CO"/>
                    </w:rPr>
                  </w:pPr>
                  <w:r w:rsidRPr="00B548D0">
                    <w:rPr>
                      <w:rFonts w:cs="Arial"/>
                      <w:color w:val="000000"/>
                      <w:sz w:val="16"/>
                      <w:szCs w:val="16"/>
                      <w:lang w:eastAsia="es-CO"/>
                    </w:rPr>
                    <w:t>Documentos de lineamientos técnicos realizados</w:t>
                  </w:r>
                </w:p>
              </w:tc>
              <w:tc>
                <w:tcPr>
                  <w:tcW w:w="817" w:type="dxa"/>
                  <w:shd w:val="clear" w:color="auto" w:fill="auto"/>
                  <w:vAlign w:val="center"/>
                  <w:hideMark/>
                </w:tcPr>
                <w:p w14:paraId="63BBD8DE" w14:textId="77777777" w:rsidR="004570E7" w:rsidRPr="00B548D0" w:rsidRDefault="004570E7" w:rsidP="004570E7">
                  <w:pPr>
                    <w:jc w:val="right"/>
                    <w:rPr>
                      <w:rFonts w:cs="Arial"/>
                      <w:color w:val="000000"/>
                      <w:sz w:val="16"/>
                      <w:szCs w:val="16"/>
                      <w:lang w:eastAsia="es-CO"/>
                    </w:rPr>
                  </w:pPr>
                  <w:r w:rsidRPr="00B548D0">
                    <w:rPr>
                      <w:rFonts w:cs="Arial"/>
                      <w:color w:val="000000"/>
                      <w:sz w:val="16"/>
                      <w:szCs w:val="16"/>
                      <w:lang w:eastAsia="es-CO"/>
                    </w:rPr>
                    <w:t>1</w:t>
                  </w:r>
                </w:p>
              </w:tc>
              <w:tc>
                <w:tcPr>
                  <w:tcW w:w="1058" w:type="dxa"/>
                  <w:shd w:val="clear" w:color="auto" w:fill="auto"/>
                  <w:vAlign w:val="center"/>
                  <w:hideMark/>
                </w:tcPr>
                <w:p w14:paraId="387BA254" w14:textId="77777777" w:rsidR="004570E7" w:rsidRPr="00B548D0" w:rsidRDefault="004570E7" w:rsidP="004570E7">
                  <w:pPr>
                    <w:jc w:val="right"/>
                    <w:rPr>
                      <w:rFonts w:cs="Arial"/>
                      <w:color w:val="000000"/>
                      <w:sz w:val="16"/>
                      <w:szCs w:val="16"/>
                      <w:lang w:eastAsia="es-CO"/>
                    </w:rPr>
                  </w:pPr>
                  <w:r w:rsidRPr="00B548D0">
                    <w:rPr>
                      <w:rFonts w:cs="Arial"/>
                      <w:color w:val="000000"/>
                      <w:sz w:val="16"/>
                      <w:szCs w:val="16"/>
                      <w:lang w:eastAsia="es-CO"/>
                    </w:rPr>
                    <w:t>2021</w:t>
                  </w:r>
                </w:p>
              </w:tc>
            </w:tr>
            <w:tr w:rsidR="004570E7" w:rsidRPr="00B548D0" w14:paraId="0DA3C7FD" w14:textId="77777777" w:rsidTr="004570E7">
              <w:trPr>
                <w:trHeight w:val="20"/>
              </w:trPr>
              <w:tc>
                <w:tcPr>
                  <w:tcW w:w="4157" w:type="dxa"/>
                  <w:shd w:val="clear" w:color="auto" w:fill="auto"/>
                  <w:vAlign w:val="bottom"/>
                  <w:hideMark/>
                </w:tcPr>
                <w:p w14:paraId="34B058BF" w14:textId="77777777" w:rsidR="004570E7" w:rsidRPr="00B548D0" w:rsidRDefault="004570E7" w:rsidP="004570E7">
                  <w:pPr>
                    <w:rPr>
                      <w:rFonts w:cs="Arial"/>
                      <w:color w:val="000000"/>
                      <w:sz w:val="16"/>
                      <w:szCs w:val="16"/>
                      <w:lang w:eastAsia="es-CO"/>
                    </w:rPr>
                  </w:pPr>
                  <w:r w:rsidRPr="00B548D0">
                    <w:rPr>
                      <w:rFonts w:cs="Arial"/>
                      <w:color w:val="000000"/>
                      <w:sz w:val="16"/>
                      <w:szCs w:val="16"/>
                      <w:lang w:eastAsia="es-CO"/>
                    </w:rPr>
                    <w:t>Documentos normativos en el marco de incorporación de directrices ambientales y de gestión del riesgo en la planificación territorial formulados</w:t>
                  </w:r>
                </w:p>
              </w:tc>
              <w:tc>
                <w:tcPr>
                  <w:tcW w:w="817" w:type="dxa"/>
                  <w:shd w:val="clear" w:color="auto" w:fill="auto"/>
                  <w:vAlign w:val="center"/>
                  <w:hideMark/>
                </w:tcPr>
                <w:p w14:paraId="6C495427" w14:textId="77777777" w:rsidR="004570E7" w:rsidRPr="00B548D0" w:rsidRDefault="004570E7" w:rsidP="004570E7">
                  <w:pPr>
                    <w:jc w:val="right"/>
                    <w:rPr>
                      <w:rFonts w:cs="Arial"/>
                      <w:color w:val="000000"/>
                      <w:sz w:val="16"/>
                      <w:szCs w:val="16"/>
                      <w:lang w:eastAsia="es-CO"/>
                    </w:rPr>
                  </w:pPr>
                  <w:r w:rsidRPr="00B548D0">
                    <w:rPr>
                      <w:rFonts w:cs="Arial"/>
                      <w:color w:val="000000"/>
                      <w:sz w:val="16"/>
                      <w:szCs w:val="16"/>
                      <w:lang w:eastAsia="es-CO"/>
                    </w:rPr>
                    <w:t>2</w:t>
                  </w:r>
                </w:p>
              </w:tc>
              <w:tc>
                <w:tcPr>
                  <w:tcW w:w="1058" w:type="dxa"/>
                  <w:shd w:val="clear" w:color="auto" w:fill="auto"/>
                  <w:vAlign w:val="center"/>
                  <w:hideMark/>
                </w:tcPr>
                <w:p w14:paraId="542E41EB" w14:textId="77777777" w:rsidR="004570E7" w:rsidRPr="00B548D0" w:rsidRDefault="004570E7" w:rsidP="004570E7">
                  <w:pPr>
                    <w:jc w:val="right"/>
                    <w:rPr>
                      <w:rFonts w:cs="Arial"/>
                      <w:color w:val="000000"/>
                      <w:sz w:val="16"/>
                      <w:szCs w:val="16"/>
                      <w:lang w:eastAsia="es-CO"/>
                    </w:rPr>
                  </w:pPr>
                  <w:r w:rsidRPr="00B548D0">
                    <w:rPr>
                      <w:rFonts w:cs="Arial"/>
                      <w:color w:val="000000"/>
                      <w:sz w:val="16"/>
                      <w:szCs w:val="16"/>
                      <w:lang w:eastAsia="es-CO"/>
                    </w:rPr>
                    <w:t>2019</w:t>
                  </w:r>
                </w:p>
              </w:tc>
            </w:tr>
            <w:tr w:rsidR="004570E7" w:rsidRPr="00B548D0" w14:paraId="77EEA9B7" w14:textId="77777777" w:rsidTr="004570E7">
              <w:trPr>
                <w:trHeight w:val="20"/>
              </w:trPr>
              <w:tc>
                <w:tcPr>
                  <w:tcW w:w="4157" w:type="dxa"/>
                  <w:shd w:val="clear" w:color="auto" w:fill="auto"/>
                  <w:vAlign w:val="bottom"/>
                  <w:hideMark/>
                </w:tcPr>
                <w:p w14:paraId="5F3BF2CD" w14:textId="77777777" w:rsidR="004570E7" w:rsidRPr="00B548D0" w:rsidRDefault="004570E7" w:rsidP="004570E7">
                  <w:pPr>
                    <w:rPr>
                      <w:rFonts w:cs="Arial"/>
                      <w:color w:val="000000"/>
                      <w:sz w:val="16"/>
                      <w:szCs w:val="16"/>
                      <w:lang w:eastAsia="es-CO"/>
                    </w:rPr>
                  </w:pPr>
                  <w:r w:rsidRPr="00B548D0">
                    <w:rPr>
                      <w:rFonts w:cs="Arial"/>
                      <w:color w:val="000000"/>
                      <w:sz w:val="16"/>
                      <w:szCs w:val="16"/>
                      <w:lang w:eastAsia="es-CO"/>
                    </w:rPr>
                    <w:t>Campañas realizadas</w:t>
                  </w:r>
                </w:p>
              </w:tc>
              <w:tc>
                <w:tcPr>
                  <w:tcW w:w="817" w:type="dxa"/>
                  <w:shd w:val="clear" w:color="auto" w:fill="auto"/>
                  <w:vAlign w:val="center"/>
                  <w:hideMark/>
                </w:tcPr>
                <w:p w14:paraId="19DE7DAA" w14:textId="77777777" w:rsidR="004570E7" w:rsidRPr="00B548D0" w:rsidRDefault="004570E7" w:rsidP="004570E7">
                  <w:pPr>
                    <w:jc w:val="right"/>
                    <w:rPr>
                      <w:rFonts w:cs="Arial"/>
                      <w:color w:val="000000"/>
                      <w:sz w:val="16"/>
                      <w:szCs w:val="16"/>
                      <w:lang w:eastAsia="es-CO"/>
                    </w:rPr>
                  </w:pPr>
                  <w:r w:rsidRPr="00B548D0">
                    <w:rPr>
                      <w:rFonts w:cs="Arial"/>
                      <w:color w:val="000000"/>
                      <w:sz w:val="16"/>
                      <w:szCs w:val="16"/>
                      <w:lang w:eastAsia="es-CO"/>
                    </w:rPr>
                    <w:t>50</w:t>
                  </w:r>
                </w:p>
              </w:tc>
              <w:tc>
                <w:tcPr>
                  <w:tcW w:w="1058" w:type="dxa"/>
                  <w:shd w:val="clear" w:color="auto" w:fill="auto"/>
                  <w:vAlign w:val="center"/>
                  <w:hideMark/>
                </w:tcPr>
                <w:p w14:paraId="07879869" w14:textId="77777777" w:rsidR="004570E7" w:rsidRPr="00B548D0" w:rsidRDefault="004570E7" w:rsidP="004570E7">
                  <w:pPr>
                    <w:jc w:val="right"/>
                    <w:rPr>
                      <w:rFonts w:cs="Arial"/>
                      <w:color w:val="000000"/>
                      <w:sz w:val="16"/>
                      <w:szCs w:val="16"/>
                      <w:lang w:eastAsia="es-CO"/>
                    </w:rPr>
                  </w:pPr>
                  <w:r w:rsidRPr="00B548D0">
                    <w:rPr>
                      <w:rFonts w:cs="Arial"/>
                      <w:color w:val="000000"/>
                      <w:sz w:val="16"/>
                      <w:szCs w:val="16"/>
                      <w:lang w:eastAsia="es-CO"/>
                    </w:rPr>
                    <w:t>2020</w:t>
                  </w:r>
                </w:p>
              </w:tc>
            </w:tr>
          </w:tbl>
          <w:p w14:paraId="59200AED" w14:textId="1ACE991B" w:rsidR="004570E7" w:rsidRPr="00B548D0" w:rsidRDefault="004570E7" w:rsidP="004570E7">
            <w:pPr>
              <w:jc w:val="center"/>
              <w:rPr>
                <w:rFonts w:ascii="Arial" w:hAnsi="Arial" w:cs="Arial"/>
                <w:b/>
                <w:bCs/>
                <w:sz w:val="16"/>
                <w:szCs w:val="14"/>
              </w:rPr>
            </w:pPr>
            <w:r w:rsidRPr="00B548D0">
              <w:rPr>
                <w:rFonts w:ascii="Arial" w:hAnsi="Arial" w:cs="Arial"/>
                <w:b/>
                <w:bCs/>
                <w:sz w:val="16"/>
                <w:szCs w:val="14"/>
              </w:rPr>
              <w:t xml:space="preserve">Fuente: </w:t>
            </w:r>
            <w:proofErr w:type="spellStart"/>
            <w:r w:rsidRPr="00B548D0">
              <w:rPr>
                <w:rFonts w:ascii="Arial" w:hAnsi="Arial" w:cs="Arial"/>
                <w:b/>
                <w:bCs/>
                <w:sz w:val="16"/>
                <w:szCs w:val="14"/>
              </w:rPr>
              <w:t>Gesproy</w:t>
            </w:r>
            <w:proofErr w:type="spellEnd"/>
          </w:p>
        </w:tc>
      </w:tr>
    </w:tbl>
    <w:p w14:paraId="309E15FA" w14:textId="41C8505B" w:rsidR="00410D41" w:rsidRPr="00A653EE" w:rsidRDefault="00A653EE" w:rsidP="003E1423">
      <w:pPr>
        <w:pStyle w:val="Encabezado"/>
        <w:tabs>
          <w:tab w:val="clear" w:pos="4419"/>
          <w:tab w:val="clear" w:pos="8838"/>
        </w:tabs>
        <w:rPr>
          <w:rFonts w:cs="Arial"/>
          <w:b/>
          <w:lang w:eastAsia="es-ES"/>
        </w:rPr>
      </w:pPr>
      <w:r w:rsidRPr="00A653EE">
        <w:rPr>
          <w:rFonts w:cs="Arial"/>
          <w:b/>
          <w:lang w:eastAsia="es-ES"/>
        </w:rPr>
        <w:t>PROYECTOS EN EJECUCIÓN</w:t>
      </w:r>
    </w:p>
    <w:p w14:paraId="35802A8B" w14:textId="77777777" w:rsidR="00410D41" w:rsidRPr="00934126" w:rsidRDefault="00410D41" w:rsidP="00410D41">
      <w:pPr>
        <w:pStyle w:val="Prrafodelista"/>
        <w:rPr>
          <w:rFonts w:cs="Arial"/>
          <w:b/>
          <w:szCs w:val="22"/>
          <w:lang w:eastAsia="es-ES"/>
        </w:rPr>
      </w:pPr>
    </w:p>
    <w:p w14:paraId="396CDCAD" w14:textId="77777777" w:rsidR="00410D41" w:rsidRDefault="00410D41" w:rsidP="003E1423">
      <w:pPr>
        <w:pStyle w:val="Encabezado"/>
        <w:numPr>
          <w:ilvl w:val="2"/>
          <w:numId w:val="2"/>
        </w:numPr>
        <w:tabs>
          <w:tab w:val="clear" w:pos="4419"/>
          <w:tab w:val="clear" w:pos="8838"/>
        </w:tabs>
        <w:ind w:left="709" w:hanging="709"/>
        <w:rPr>
          <w:rFonts w:cs="Arial"/>
          <w:b/>
          <w:lang w:eastAsia="es-ES"/>
        </w:rPr>
      </w:pPr>
      <w:r>
        <w:rPr>
          <w:rFonts w:cs="Arial"/>
          <w:b/>
          <w:lang w:eastAsia="es-ES"/>
        </w:rPr>
        <w:t>Proyecto 2016000100031 Desarrollo de un Simulador para Modelar la Ocupación de la Ciudad Región Bogotá D.C.</w:t>
      </w:r>
    </w:p>
    <w:p w14:paraId="205AAF8B" w14:textId="77777777" w:rsidR="00410D41" w:rsidRDefault="00410D41" w:rsidP="00410D41">
      <w:pP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3"/>
        <w:gridCol w:w="438"/>
        <w:gridCol w:w="374"/>
        <w:gridCol w:w="1291"/>
        <w:gridCol w:w="878"/>
        <w:gridCol w:w="422"/>
        <w:gridCol w:w="1167"/>
        <w:gridCol w:w="1432"/>
        <w:gridCol w:w="1843"/>
      </w:tblGrid>
      <w:tr w:rsidR="00410D41" w14:paraId="69E5F4F2" w14:textId="77777777" w:rsidTr="00410D41">
        <w:trPr>
          <w:jc w:val="center"/>
        </w:trPr>
        <w:tc>
          <w:tcPr>
            <w:tcW w:w="557"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FE1AAE4" w14:textId="77777777" w:rsidR="00410D41" w:rsidRDefault="00410D41" w:rsidP="005D6335">
            <w:pPr>
              <w:rPr>
                <w:rFonts w:cs="Arial"/>
                <w:b/>
                <w:sz w:val="18"/>
                <w:szCs w:val="18"/>
              </w:rPr>
            </w:pPr>
            <w:r>
              <w:rPr>
                <w:rFonts w:cs="Arial"/>
                <w:b/>
                <w:sz w:val="18"/>
                <w:szCs w:val="18"/>
              </w:rPr>
              <w:t>Ejecutor</w:t>
            </w:r>
          </w:p>
        </w:tc>
        <w:tc>
          <w:tcPr>
            <w:tcW w:w="1688"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7B84714C" w14:textId="77777777" w:rsidR="00410D41" w:rsidRDefault="00410D41" w:rsidP="005D6335">
            <w:pPr>
              <w:rPr>
                <w:rFonts w:cs="Arial"/>
                <w:sz w:val="18"/>
                <w:szCs w:val="18"/>
              </w:rPr>
            </w:pPr>
            <w:r>
              <w:rPr>
                <w:rFonts w:cs="Arial"/>
                <w:sz w:val="18"/>
                <w:szCs w:val="18"/>
              </w:rPr>
              <w:t>Dirección de Estudios Macro – DEM</w:t>
            </w:r>
          </w:p>
        </w:tc>
        <w:tc>
          <w:tcPr>
            <w:tcW w:w="2755"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F65A7DF" w14:textId="15E5A015" w:rsidR="00410D41" w:rsidRDefault="00410D41" w:rsidP="00410D41">
            <w:pPr>
              <w:jc w:val="center"/>
              <w:rPr>
                <w:rFonts w:cs="Arial"/>
                <w:sz w:val="18"/>
                <w:szCs w:val="18"/>
              </w:rPr>
            </w:pPr>
            <w:r w:rsidRPr="00410D41">
              <w:rPr>
                <w:rFonts w:cs="Arial"/>
                <w:sz w:val="18"/>
                <w:szCs w:val="18"/>
              </w:rPr>
              <w:t>Asignación Ciencia, Tecnología e Innovación</w:t>
            </w:r>
          </w:p>
        </w:tc>
      </w:tr>
      <w:tr w:rsidR="00410D41" w14:paraId="45FB0F0F" w14:textId="77777777" w:rsidTr="00410D41">
        <w:trPr>
          <w:jc w:val="center"/>
        </w:trPr>
        <w:tc>
          <w:tcPr>
            <w:tcW w:w="101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5F2C713" w14:textId="77777777" w:rsidR="00410D41" w:rsidRDefault="00410D41" w:rsidP="005D6335">
            <w:pPr>
              <w:rPr>
                <w:rFonts w:cs="Arial"/>
                <w:b/>
                <w:sz w:val="18"/>
                <w:szCs w:val="18"/>
              </w:rPr>
            </w:pPr>
            <w:r>
              <w:rPr>
                <w:rFonts w:cs="Arial"/>
                <w:b/>
                <w:sz w:val="18"/>
                <w:szCs w:val="18"/>
              </w:rPr>
              <w:t>Fecha Aprobación</w:t>
            </w:r>
          </w:p>
        </w:tc>
        <w:tc>
          <w:tcPr>
            <w:tcW w:w="731"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DCBF19A" w14:textId="77777777" w:rsidR="00410D41" w:rsidRDefault="00410D41" w:rsidP="005D6335">
            <w:pPr>
              <w:jc w:val="center"/>
              <w:rPr>
                <w:rFonts w:cs="Arial"/>
                <w:sz w:val="18"/>
                <w:szCs w:val="18"/>
              </w:rPr>
            </w:pPr>
            <w:r>
              <w:rPr>
                <w:rFonts w:cs="Arial"/>
                <w:sz w:val="18"/>
                <w:szCs w:val="18"/>
              </w:rPr>
              <w:t>07/11/2017</w:t>
            </w:r>
          </w:p>
        </w:tc>
        <w:tc>
          <w:tcPr>
            <w:tcW w:w="736"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40088A5" w14:textId="77777777" w:rsidR="00410D41" w:rsidRDefault="00410D41" w:rsidP="005D6335">
            <w:pPr>
              <w:rPr>
                <w:rFonts w:cs="Arial"/>
                <w:b/>
                <w:sz w:val="18"/>
                <w:szCs w:val="18"/>
              </w:rPr>
            </w:pPr>
            <w:r>
              <w:rPr>
                <w:rFonts w:cs="Arial"/>
                <w:b/>
                <w:sz w:val="18"/>
                <w:szCs w:val="18"/>
              </w:rPr>
              <w:t>Acuerdo</w:t>
            </w:r>
          </w:p>
        </w:tc>
        <w:tc>
          <w:tcPr>
            <w:tcW w:w="661"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3870AC4" w14:textId="77777777" w:rsidR="00410D41" w:rsidRDefault="00410D41" w:rsidP="005D6335">
            <w:pPr>
              <w:jc w:val="center"/>
              <w:rPr>
                <w:rFonts w:cs="Arial"/>
                <w:sz w:val="18"/>
                <w:szCs w:val="18"/>
              </w:rPr>
            </w:pPr>
            <w:r>
              <w:rPr>
                <w:rFonts w:cs="Arial"/>
                <w:sz w:val="18"/>
                <w:szCs w:val="18"/>
              </w:rPr>
              <w:t>61</w:t>
            </w:r>
          </w:p>
        </w:tc>
        <w:tc>
          <w:tcPr>
            <w:tcW w:w="811"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EB4DF76" w14:textId="77777777" w:rsidR="00410D41" w:rsidRDefault="00410D41" w:rsidP="005D6335">
            <w:pPr>
              <w:rPr>
                <w:rFonts w:cs="Arial"/>
                <w:b/>
                <w:sz w:val="18"/>
                <w:szCs w:val="18"/>
              </w:rPr>
            </w:pPr>
            <w:r>
              <w:rPr>
                <w:rFonts w:cs="Arial"/>
                <w:b/>
                <w:sz w:val="18"/>
                <w:szCs w:val="18"/>
              </w:rPr>
              <w:t>OCAD</w:t>
            </w:r>
          </w:p>
        </w:tc>
        <w:tc>
          <w:tcPr>
            <w:tcW w:w="1044"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BED9F09" w14:textId="77777777" w:rsidR="00410D41" w:rsidRDefault="00410D41" w:rsidP="005D6335">
            <w:pPr>
              <w:jc w:val="center"/>
              <w:rPr>
                <w:rFonts w:cs="Arial"/>
                <w:sz w:val="18"/>
                <w:szCs w:val="18"/>
              </w:rPr>
            </w:pPr>
            <w:proofErr w:type="spellStart"/>
            <w:r>
              <w:rPr>
                <w:rFonts w:cs="Arial"/>
                <w:sz w:val="18"/>
                <w:szCs w:val="18"/>
              </w:rPr>
              <w:t>FCTeI</w:t>
            </w:r>
            <w:proofErr w:type="spellEnd"/>
          </w:p>
        </w:tc>
      </w:tr>
      <w:tr w:rsidR="00410D41" w14:paraId="36DCF119" w14:textId="77777777" w:rsidTr="00410D41">
        <w:trPr>
          <w:jc w:val="center"/>
        </w:trPr>
        <w:tc>
          <w:tcPr>
            <w:tcW w:w="101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4B7D96C7" w14:textId="77777777" w:rsidR="00410D41" w:rsidRDefault="00410D41" w:rsidP="005D6335">
            <w:pPr>
              <w:rPr>
                <w:rFonts w:cs="Arial"/>
                <w:b/>
                <w:sz w:val="18"/>
                <w:szCs w:val="18"/>
              </w:rPr>
            </w:pPr>
            <w:r>
              <w:rPr>
                <w:rFonts w:cs="Arial"/>
                <w:b/>
                <w:sz w:val="18"/>
                <w:szCs w:val="18"/>
              </w:rPr>
              <w:t>Fecha Inicio</w:t>
            </w:r>
          </w:p>
        </w:tc>
        <w:tc>
          <w:tcPr>
            <w:tcW w:w="731"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2C0E3273" w14:textId="77777777" w:rsidR="00410D41" w:rsidRDefault="00410D41" w:rsidP="005D6335">
            <w:pPr>
              <w:jc w:val="center"/>
              <w:rPr>
                <w:rFonts w:cs="Arial"/>
                <w:sz w:val="18"/>
                <w:szCs w:val="18"/>
              </w:rPr>
            </w:pPr>
            <w:r>
              <w:rPr>
                <w:rFonts w:cs="Arial"/>
                <w:sz w:val="18"/>
                <w:szCs w:val="18"/>
              </w:rPr>
              <w:t>01/07/2018</w:t>
            </w:r>
          </w:p>
        </w:tc>
        <w:tc>
          <w:tcPr>
            <w:tcW w:w="736"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7B23DAB" w14:textId="77777777" w:rsidR="00410D41" w:rsidRDefault="00410D41" w:rsidP="005D6335">
            <w:pPr>
              <w:rPr>
                <w:rFonts w:cs="Arial"/>
                <w:b/>
                <w:sz w:val="18"/>
                <w:szCs w:val="18"/>
              </w:rPr>
            </w:pPr>
            <w:r>
              <w:rPr>
                <w:rFonts w:cs="Arial"/>
                <w:b/>
                <w:sz w:val="18"/>
                <w:szCs w:val="18"/>
              </w:rPr>
              <w:t>Fecha Final</w:t>
            </w:r>
          </w:p>
        </w:tc>
        <w:tc>
          <w:tcPr>
            <w:tcW w:w="661"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4BF4A56F" w14:textId="03CBD4BF" w:rsidR="00410D41" w:rsidRDefault="00410D41" w:rsidP="005D6335">
            <w:pPr>
              <w:jc w:val="center"/>
              <w:rPr>
                <w:rFonts w:cs="Arial"/>
                <w:sz w:val="18"/>
                <w:szCs w:val="18"/>
              </w:rPr>
            </w:pPr>
            <w:r>
              <w:rPr>
                <w:rFonts w:cs="Arial"/>
                <w:sz w:val="18"/>
                <w:szCs w:val="18"/>
              </w:rPr>
              <w:t>31/12/2022</w:t>
            </w:r>
          </w:p>
        </w:tc>
        <w:tc>
          <w:tcPr>
            <w:tcW w:w="811"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037B64C6" w14:textId="77777777" w:rsidR="00410D41" w:rsidRDefault="00410D41" w:rsidP="005D6335">
            <w:pPr>
              <w:rPr>
                <w:rFonts w:cs="Arial"/>
                <w:b/>
                <w:sz w:val="18"/>
                <w:szCs w:val="18"/>
              </w:rPr>
            </w:pPr>
            <w:proofErr w:type="gramStart"/>
            <w:r>
              <w:rPr>
                <w:rFonts w:cs="Arial"/>
                <w:b/>
                <w:sz w:val="18"/>
                <w:szCs w:val="18"/>
              </w:rPr>
              <w:t>Total</w:t>
            </w:r>
            <w:proofErr w:type="gramEnd"/>
            <w:r>
              <w:rPr>
                <w:rFonts w:cs="Arial"/>
                <w:b/>
                <w:sz w:val="18"/>
                <w:szCs w:val="18"/>
              </w:rPr>
              <w:t xml:space="preserve"> Recursos</w:t>
            </w:r>
          </w:p>
        </w:tc>
        <w:tc>
          <w:tcPr>
            <w:tcW w:w="1044"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2FD5C46A" w14:textId="77777777" w:rsidR="00410D41" w:rsidRDefault="00410D41" w:rsidP="005D6335">
            <w:pPr>
              <w:rPr>
                <w:rFonts w:cs="Arial"/>
                <w:sz w:val="18"/>
                <w:szCs w:val="18"/>
              </w:rPr>
            </w:pPr>
            <w:r>
              <w:rPr>
                <w:rFonts w:cs="Arial"/>
                <w:sz w:val="18"/>
                <w:szCs w:val="18"/>
              </w:rPr>
              <w:t>$10.265,05 millones</w:t>
            </w:r>
          </w:p>
        </w:tc>
      </w:tr>
      <w:tr w:rsidR="00410D41" w14:paraId="64581CF0" w14:textId="77777777" w:rsidTr="00410D41">
        <w:trPr>
          <w:jc w:val="center"/>
        </w:trPr>
        <w:tc>
          <w:tcPr>
            <w:tcW w:w="80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51A16B6" w14:textId="77777777" w:rsidR="00410D41" w:rsidRDefault="00410D41" w:rsidP="005D6335">
            <w:pPr>
              <w:rPr>
                <w:rFonts w:cs="Arial"/>
                <w:b/>
                <w:sz w:val="18"/>
                <w:szCs w:val="18"/>
              </w:rPr>
            </w:pPr>
            <w:r>
              <w:rPr>
                <w:rFonts w:cs="Arial"/>
                <w:b/>
                <w:sz w:val="18"/>
                <w:szCs w:val="18"/>
              </w:rPr>
              <w:t>Recursos SGR</w:t>
            </w:r>
          </w:p>
        </w:tc>
        <w:tc>
          <w:tcPr>
            <w:tcW w:w="943"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4E61AA8" w14:textId="77777777" w:rsidR="00410D41" w:rsidRDefault="00410D41" w:rsidP="005D6335">
            <w:pPr>
              <w:rPr>
                <w:rFonts w:cs="Arial"/>
                <w:sz w:val="18"/>
                <w:szCs w:val="18"/>
              </w:rPr>
            </w:pPr>
            <w:r>
              <w:rPr>
                <w:rFonts w:cs="Arial"/>
                <w:sz w:val="18"/>
                <w:szCs w:val="18"/>
              </w:rPr>
              <w:t>$7.017,20 millones</w:t>
            </w:r>
          </w:p>
        </w:tc>
        <w:tc>
          <w:tcPr>
            <w:tcW w:w="736"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A99975D" w14:textId="77777777" w:rsidR="00410D41" w:rsidRDefault="00410D41" w:rsidP="005D6335">
            <w:pPr>
              <w:rPr>
                <w:rFonts w:cs="Arial"/>
                <w:sz w:val="18"/>
                <w:szCs w:val="18"/>
              </w:rPr>
            </w:pPr>
            <w:r>
              <w:rPr>
                <w:rFonts w:cs="Arial"/>
                <w:sz w:val="18"/>
                <w:szCs w:val="18"/>
              </w:rPr>
              <w:t>Universidad de los Andes</w:t>
            </w:r>
          </w:p>
        </w:tc>
        <w:tc>
          <w:tcPr>
            <w:tcW w:w="661"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2150C00D" w14:textId="77777777" w:rsidR="00410D41" w:rsidRDefault="00410D41" w:rsidP="005D6335">
            <w:pPr>
              <w:rPr>
                <w:rFonts w:cs="Arial"/>
                <w:sz w:val="18"/>
                <w:szCs w:val="18"/>
              </w:rPr>
            </w:pPr>
            <w:r>
              <w:rPr>
                <w:rFonts w:cs="Arial"/>
                <w:sz w:val="18"/>
                <w:szCs w:val="18"/>
              </w:rPr>
              <w:t>$1.974,28 millones</w:t>
            </w:r>
          </w:p>
        </w:tc>
        <w:tc>
          <w:tcPr>
            <w:tcW w:w="811"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1E47077" w14:textId="77777777" w:rsidR="00410D41" w:rsidRDefault="00410D41" w:rsidP="005D6335">
            <w:pPr>
              <w:rPr>
                <w:rFonts w:cs="Arial"/>
                <w:sz w:val="18"/>
                <w:szCs w:val="18"/>
              </w:rPr>
            </w:pPr>
            <w:r>
              <w:rPr>
                <w:rFonts w:cs="Arial"/>
                <w:sz w:val="18"/>
                <w:szCs w:val="18"/>
              </w:rPr>
              <w:t>Universidad Sergio Arboleda</w:t>
            </w:r>
          </w:p>
        </w:tc>
        <w:tc>
          <w:tcPr>
            <w:tcW w:w="1044"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23BB527C" w14:textId="77777777" w:rsidR="00410D41" w:rsidRDefault="00410D41" w:rsidP="005D6335">
            <w:pPr>
              <w:rPr>
                <w:rFonts w:cs="Arial"/>
                <w:sz w:val="18"/>
                <w:szCs w:val="18"/>
              </w:rPr>
            </w:pPr>
            <w:r>
              <w:rPr>
                <w:rFonts w:cs="Arial"/>
                <w:sz w:val="18"/>
                <w:szCs w:val="18"/>
              </w:rPr>
              <w:t>$1.273,57 millones</w:t>
            </w:r>
          </w:p>
        </w:tc>
      </w:tr>
    </w:tbl>
    <w:p w14:paraId="235AFE61" w14:textId="77777777" w:rsidR="00410D41" w:rsidRDefault="00410D41" w:rsidP="00410D41">
      <w:pPr>
        <w:rPr>
          <w:rFonts w:cs="Arial"/>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5685"/>
      </w:tblGrid>
      <w:tr w:rsidR="00410D41" w:rsidRPr="00B548D0" w14:paraId="3834AEB3" w14:textId="77777777" w:rsidTr="005D6335">
        <w:tc>
          <w:tcPr>
            <w:tcW w:w="2386" w:type="pct"/>
            <w:tcMar>
              <w:top w:w="0" w:type="dxa"/>
              <w:left w:w="0" w:type="dxa"/>
              <w:bottom w:w="0" w:type="dxa"/>
              <w:right w:w="0" w:type="dxa"/>
            </w:tcMar>
            <w:vAlign w:val="center"/>
            <w:hideMark/>
          </w:tcPr>
          <w:p w14:paraId="74DD84E2" w14:textId="67EE6840" w:rsidR="00410D41" w:rsidRPr="00B548D0" w:rsidRDefault="00410D41" w:rsidP="005D6335">
            <w:pPr>
              <w:rPr>
                <w:rFonts w:ascii="Arial" w:hAnsi="Arial" w:cs="Arial"/>
                <w:szCs w:val="22"/>
                <w:highlight w:val="yellow"/>
              </w:rPr>
            </w:pPr>
            <w:r w:rsidRPr="00B548D0">
              <w:rPr>
                <w:rFonts w:ascii="Arial" w:hAnsi="Arial" w:cs="Arial"/>
                <w:szCs w:val="22"/>
              </w:rPr>
              <w:t xml:space="preserve">El proyecto se encuentra en estado contratado en ejecución. Respecto a los recursos del SGR asignados a </w:t>
            </w:r>
            <w:r w:rsidR="007F6B18" w:rsidRPr="00B548D0">
              <w:rPr>
                <w:rFonts w:ascii="Arial" w:hAnsi="Arial" w:cs="Arial"/>
                <w:szCs w:val="22"/>
              </w:rPr>
              <w:t xml:space="preserve">30 de septiembre de 2021 </w:t>
            </w:r>
            <w:r w:rsidRPr="00B548D0">
              <w:rPr>
                <w:rFonts w:ascii="Arial" w:hAnsi="Arial" w:cs="Arial"/>
                <w:szCs w:val="22"/>
              </w:rPr>
              <w:t>registra un avance del</w:t>
            </w:r>
            <w:r w:rsidR="007F6B18" w:rsidRPr="00B548D0">
              <w:rPr>
                <w:rFonts w:ascii="Arial" w:hAnsi="Arial" w:cs="Arial"/>
                <w:szCs w:val="22"/>
              </w:rPr>
              <w:t xml:space="preserve"> 95,</w:t>
            </w:r>
            <w:r w:rsidR="00FC07D7" w:rsidRPr="00B548D0">
              <w:rPr>
                <w:rFonts w:ascii="Arial" w:hAnsi="Arial" w:cs="Arial"/>
                <w:szCs w:val="22"/>
              </w:rPr>
              <w:t>68</w:t>
            </w:r>
            <w:r w:rsidRPr="00B548D0">
              <w:rPr>
                <w:rFonts w:ascii="Arial" w:hAnsi="Arial" w:cs="Arial"/>
                <w:szCs w:val="22"/>
              </w:rPr>
              <w:t>% en el nivel de compromisos presupuestales y</w:t>
            </w:r>
            <w:r w:rsidR="007F6B18" w:rsidRPr="00B548D0">
              <w:rPr>
                <w:rFonts w:ascii="Arial" w:hAnsi="Arial" w:cs="Arial"/>
                <w:szCs w:val="22"/>
              </w:rPr>
              <w:t xml:space="preserve"> 8</w:t>
            </w:r>
            <w:r w:rsidR="00FC07D7" w:rsidRPr="00B548D0">
              <w:rPr>
                <w:rFonts w:ascii="Arial" w:hAnsi="Arial" w:cs="Arial"/>
                <w:szCs w:val="22"/>
              </w:rPr>
              <w:t>5,31</w:t>
            </w:r>
            <w:r w:rsidRPr="00B548D0">
              <w:rPr>
                <w:rFonts w:ascii="Arial" w:hAnsi="Arial" w:cs="Arial"/>
                <w:szCs w:val="22"/>
              </w:rPr>
              <w:t>% en las autorizaciones de giro</w:t>
            </w:r>
            <w:r w:rsidR="00BF4210" w:rsidRPr="00B548D0">
              <w:rPr>
                <w:rFonts w:ascii="Arial" w:hAnsi="Arial" w:cs="Arial"/>
                <w:szCs w:val="22"/>
              </w:rPr>
              <w:t>, quedando pendientes recursos</w:t>
            </w:r>
            <w:r w:rsidR="00643D9F" w:rsidRPr="00B548D0">
              <w:rPr>
                <w:rFonts w:ascii="Arial" w:hAnsi="Arial" w:cs="Arial"/>
                <w:szCs w:val="22"/>
              </w:rPr>
              <w:t xml:space="preserve"> </w:t>
            </w:r>
            <w:r w:rsidR="00E2154C" w:rsidRPr="00B548D0">
              <w:rPr>
                <w:rFonts w:ascii="Arial" w:hAnsi="Arial" w:cs="Arial"/>
                <w:szCs w:val="22"/>
              </w:rPr>
              <w:t xml:space="preserve">principalmente en el convenio 369 de 2019 por $853,06 millones. </w:t>
            </w:r>
          </w:p>
        </w:tc>
        <w:tc>
          <w:tcPr>
            <w:tcW w:w="2614" w:type="pct"/>
            <w:tcMar>
              <w:top w:w="0" w:type="dxa"/>
              <w:left w:w="108" w:type="dxa"/>
              <w:bottom w:w="0" w:type="dxa"/>
              <w:right w:w="57" w:type="dxa"/>
            </w:tcMar>
            <w:hideMark/>
          </w:tcPr>
          <w:p w14:paraId="713FD466" w14:textId="26C16DC2" w:rsidR="00410D41" w:rsidRPr="00B548D0" w:rsidRDefault="00410D41" w:rsidP="003B233C">
            <w:pPr>
              <w:pStyle w:val="Prrafodelista"/>
              <w:numPr>
                <w:ilvl w:val="0"/>
                <w:numId w:val="10"/>
              </w:numPr>
              <w:ind w:left="357" w:hanging="357"/>
              <w:contextualSpacing w:val="0"/>
              <w:jc w:val="center"/>
              <w:rPr>
                <w:rFonts w:ascii="Arial" w:hAnsi="Arial" w:cs="Arial"/>
                <w:b/>
                <w:sz w:val="18"/>
                <w:szCs w:val="22"/>
                <w:lang w:eastAsia="es-ES"/>
              </w:rPr>
            </w:pPr>
            <w:r w:rsidRPr="00B548D0">
              <w:rPr>
                <w:rFonts w:ascii="Arial" w:hAnsi="Arial" w:cs="Arial"/>
                <w:b/>
                <w:sz w:val="18"/>
                <w:szCs w:val="22"/>
                <w:lang w:eastAsia="es-ES"/>
              </w:rPr>
              <w:t xml:space="preserve">Ejecución Recursos SGR </w:t>
            </w:r>
          </w:p>
          <w:p w14:paraId="38C44876" w14:textId="77777777" w:rsidR="00410D41" w:rsidRPr="00B548D0" w:rsidRDefault="00410D41" w:rsidP="005D6335">
            <w:pPr>
              <w:jc w:val="center"/>
              <w:rPr>
                <w:rFonts w:ascii="Arial" w:hAnsi="Arial" w:cs="Arial"/>
                <w:sz w:val="16"/>
                <w:szCs w:val="22"/>
              </w:rPr>
            </w:pPr>
            <w:r w:rsidRPr="00B548D0">
              <w:rPr>
                <w:rFonts w:ascii="Arial" w:hAnsi="Arial" w:cs="Arial"/>
                <w:sz w:val="16"/>
                <w:szCs w:val="22"/>
              </w:rPr>
              <w:t>Cifras en millones de pesos</w:t>
            </w:r>
          </w:p>
          <w:tbl>
            <w:tblPr>
              <w:tblW w:w="5510" w:type="dxa"/>
              <w:tblCellMar>
                <w:left w:w="70" w:type="dxa"/>
                <w:right w:w="70" w:type="dxa"/>
              </w:tblCellMar>
              <w:tblLook w:val="04A0" w:firstRow="1" w:lastRow="0" w:firstColumn="1" w:lastColumn="0" w:noHBand="0" w:noVBand="1"/>
            </w:tblPr>
            <w:tblGrid>
              <w:gridCol w:w="897"/>
              <w:gridCol w:w="3752"/>
              <w:gridCol w:w="861"/>
            </w:tblGrid>
            <w:tr w:rsidR="00FC07D7" w:rsidRPr="00B548D0" w14:paraId="3674EA4B" w14:textId="77777777" w:rsidTr="00FC07D7">
              <w:trPr>
                <w:trHeight w:val="20"/>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A8753"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7.017,20</w:t>
                  </w:r>
                </w:p>
              </w:tc>
              <w:tc>
                <w:tcPr>
                  <w:tcW w:w="3752" w:type="dxa"/>
                  <w:tcBorders>
                    <w:top w:val="single" w:sz="4" w:space="0" w:color="auto"/>
                    <w:left w:val="nil"/>
                    <w:bottom w:val="single" w:sz="4" w:space="0" w:color="auto"/>
                    <w:right w:val="single" w:sz="4" w:space="0" w:color="auto"/>
                  </w:tcBorders>
                  <w:shd w:val="clear" w:color="auto" w:fill="auto"/>
                  <w:vAlign w:val="center"/>
                  <w:hideMark/>
                </w:tcPr>
                <w:p w14:paraId="0F5641D0"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Asignado inicial</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7B27870D"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100,00%</w:t>
                  </w:r>
                </w:p>
              </w:tc>
            </w:tr>
            <w:tr w:rsidR="00FC07D7" w:rsidRPr="00B548D0" w14:paraId="4ED1DDB6"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E4D20BA"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6.116,35</w:t>
                  </w:r>
                </w:p>
              </w:tc>
              <w:tc>
                <w:tcPr>
                  <w:tcW w:w="3752" w:type="dxa"/>
                  <w:tcBorders>
                    <w:top w:val="nil"/>
                    <w:left w:val="nil"/>
                    <w:bottom w:val="single" w:sz="4" w:space="0" w:color="auto"/>
                    <w:right w:val="single" w:sz="4" w:space="0" w:color="auto"/>
                  </w:tcBorders>
                  <w:shd w:val="clear" w:color="auto" w:fill="auto"/>
                  <w:vAlign w:val="center"/>
                  <w:hideMark/>
                </w:tcPr>
                <w:p w14:paraId="2FED6579"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Compromisos</w:t>
                  </w:r>
                </w:p>
              </w:tc>
              <w:tc>
                <w:tcPr>
                  <w:tcW w:w="861" w:type="dxa"/>
                  <w:tcBorders>
                    <w:top w:val="nil"/>
                    <w:left w:val="nil"/>
                    <w:bottom w:val="single" w:sz="4" w:space="0" w:color="auto"/>
                    <w:right w:val="single" w:sz="4" w:space="0" w:color="auto"/>
                  </w:tcBorders>
                  <w:shd w:val="clear" w:color="auto" w:fill="auto"/>
                  <w:noWrap/>
                  <w:vAlign w:val="center"/>
                  <w:hideMark/>
                </w:tcPr>
                <w:p w14:paraId="415AADFF"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87,16%</w:t>
                  </w:r>
                </w:p>
              </w:tc>
            </w:tr>
            <w:tr w:rsidR="00FC07D7" w:rsidRPr="00B548D0" w14:paraId="3A3FEC5E"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6433734B"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10,87</w:t>
                  </w:r>
                </w:p>
              </w:tc>
              <w:tc>
                <w:tcPr>
                  <w:tcW w:w="3752" w:type="dxa"/>
                  <w:tcBorders>
                    <w:top w:val="nil"/>
                    <w:left w:val="nil"/>
                    <w:bottom w:val="single" w:sz="4" w:space="0" w:color="auto"/>
                    <w:right w:val="single" w:sz="4" w:space="0" w:color="auto"/>
                  </w:tcBorders>
                  <w:shd w:val="clear" w:color="auto" w:fill="auto"/>
                  <w:vAlign w:val="center"/>
                  <w:hideMark/>
                </w:tcPr>
                <w:p w14:paraId="24DAFED5"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Giros</w:t>
                  </w:r>
                </w:p>
              </w:tc>
              <w:tc>
                <w:tcPr>
                  <w:tcW w:w="861" w:type="dxa"/>
                  <w:tcBorders>
                    <w:top w:val="nil"/>
                    <w:left w:val="nil"/>
                    <w:bottom w:val="single" w:sz="4" w:space="0" w:color="auto"/>
                    <w:right w:val="single" w:sz="4" w:space="0" w:color="auto"/>
                  </w:tcBorders>
                  <w:shd w:val="clear" w:color="auto" w:fill="auto"/>
                  <w:noWrap/>
                  <w:vAlign w:val="center"/>
                  <w:hideMark/>
                </w:tcPr>
                <w:p w14:paraId="006EEB27"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0,15%</w:t>
                  </w:r>
                </w:p>
              </w:tc>
            </w:tr>
            <w:tr w:rsidR="00FC07D7" w:rsidRPr="00B548D0" w14:paraId="0593E52B"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415BAAA4"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900,85</w:t>
                  </w:r>
                </w:p>
              </w:tc>
              <w:tc>
                <w:tcPr>
                  <w:tcW w:w="3752" w:type="dxa"/>
                  <w:tcBorders>
                    <w:top w:val="nil"/>
                    <w:left w:val="nil"/>
                    <w:bottom w:val="single" w:sz="4" w:space="0" w:color="auto"/>
                    <w:right w:val="single" w:sz="4" w:space="0" w:color="auto"/>
                  </w:tcBorders>
                  <w:shd w:val="clear" w:color="auto" w:fill="auto"/>
                  <w:vAlign w:val="center"/>
                  <w:hideMark/>
                </w:tcPr>
                <w:p w14:paraId="74AE285F"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Pendiente por comprometer antes del cierre 2018</w:t>
                  </w:r>
                </w:p>
              </w:tc>
              <w:tc>
                <w:tcPr>
                  <w:tcW w:w="861" w:type="dxa"/>
                  <w:tcBorders>
                    <w:top w:val="nil"/>
                    <w:left w:val="nil"/>
                    <w:bottom w:val="single" w:sz="4" w:space="0" w:color="auto"/>
                    <w:right w:val="single" w:sz="4" w:space="0" w:color="auto"/>
                  </w:tcBorders>
                  <w:shd w:val="clear" w:color="auto" w:fill="auto"/>
                  <w:noWrap/>
                  <w:vAlign w:val="center"/>
                  <w:hideMark/>
                </w:tcPr>
                <w:p w14:paraId="584FB9B3"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12,84%</w:t>
                  </w:r>
                </w:p>
              </w:tc>
            </w:tr>
            <w:tr w:rsidR="00FC07D7" w:rsidRPr="00B548D0" w14:paraId="4C550B2D"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15CB4DA2"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6.105,48</w:t>
                  </w:r>
                </w:p>
              </w:tc>
              <w:tc>
                <w:tcPr>
                  <w:tcW w:w="3752" w:type="dxa"/>
                  <w:tcBorders>
                    <w:top w:val="nil"/>
                    <w:left w:val="nil"/>
                    <w:bottom w:val="single" w:sz="4" w:space="0" w:color="auto"/>
                    <w:right w:val="single" w:sz="4" w:space="0" w:color="auto"/>
                  </w:tcBorders>
                  <w:shd w:val="clear" w:color="auto" w:fill="auto"/>
                  <w:vAlign w:val="center"/>
                  <w:hideMark/>
                </w:tcPr>
                <w:p w14:paraId="336DFD5E"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Pendiente por girar antes del cierre 2018</w:t>
                  </w:r>
                </w:p>
              </w:tc>
              <w:tc>
                <w:tcPr>
                  <w:tcW w:w="861" w:type="dxa"/>
                  <w:tcBorders>
                    <w:top w:val="nil"/>
                    <w:left w:val="nil"/>
                    <w:bottom w:val="single" w:sz="4" w:space="0" w:color="auto"/>
                    <w:right w:val="single" w:sz="4" w:space="0" w:color="auto"/>
                  </w:tcBorders>
                  <w:shd w:val="clear" w:color="auto" w:fill="auto"/>
                  <w:noWrap/>
                  <w:vAlign w:val="center"/>
                  <w:hideMark/>
                </w:tcPr>
                <w:p w14:paraId="1D9DDDDC"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87,01%</w:t>
                  </w:r>
                </w:p>
              </w:tc>
            </w:tr>
            <w:tr w:rsidR="00FC07D7" w:rsidRPr="00B548D0" w14:paraId="4EC78004"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59A9769"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7.006,33</w:t>
                  </w:r>
                </w:p>
              </w:tc>
              <w:tc>
                <w:tcPr>
                  <w:tcW w:w="3752" w:type="dxa"/>
                  <w:tcBorders>
                    <w:top w:val="nil"/>
                    <w:left w:val="nil"/>
                    <w:bottom w:val="single" w:sz="4" w:space="0" w:color="auto"/>
                    <w:right w:val="single" w:sz="4" w:space="0" w:color="auto"/>
                  </w:tcBorders>
                  <w:shd w:val="clear" w:color="auto" w:fill="auto"/>
                  <w:vAlign w:val="center"/>
                  <w:hideMark/>
                </w:tcPr>
                <w:p w14:paraId="46AF7DB9"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Disponibilidad bienio 2019 - 2020</w:t>
                  </w:r>
                </w:p>
              </w:tc>
              <w:tc>
                <w:tcPr>
                  <w:tcW w:w="861" w:type="dxa"/>
                  <w:tcBorders>
                    <w:top w:val="nil"/>
                    <w:left w:val="nil"/>
                    <w:bottom w:val="single" w:sz="4" w:space="0" w:color="auto"/>
                    <w:right w:val="single" w:sz="4" w:space="0" w:color="auto"/>
                  </w:tcBorders>
                  <w:shd w:val="clear" w:color="auto" w:fill="auto"/>
                  <w:noWrap/>
                  <w:vAlign w:val="center"/>
                  <w:hideMark/>
                </w:tcPr>
                <w:p w14:paraId="5576EF4F"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99,85%</w:t>
                  </w:r>
                </w:p>
              </w:tc>
            </w:tr>
            <w:tr w:rsidR="00FC07D7" w:rsidRPr="00B548D0" w14:paraId="25DBAE05"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5686FCE2"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6.517,75</w:t>
                  </w:r>
                </w:p>
              </w:tc>
              <w:tc>
                <w:tcPr>
                  <w:tcW w:w="3752" w:type="dxa"/>
                  <w:tcBorders>
                    <w:top w:val="nil"/>
                    <w:left w:val="nil"/>
                    <w:bottom w:val="single" w:sz="4" w:space="0" w:color="auto"/>
                    <w:right w:val="single" w:sz="4" w:space="0" w:color="auto"/>
                  </w:tcBorders>
                  <w:shd w:val="clear" w:color="auto" w:fill="auto"/>
                  <w:vAlign w:val="center"/>
                  <w:hideMark/>
                </w:tcPr>
                <w:p w14:paraId="13A0455E"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Compromisos</w:t>
                  </w:r>
                </w:p>
              </w:tc>
              <w:tc>
                <w:tcPr>
                  <w:tcW w:w="861" w:type="dxa"/>
                  <w:tcBorders>
                    <w:top w:val="nil"/>
                    <w:left w:val="nil"/>
                    <w:bottom w:val="single" w:sz="4" w:space="0" w:color="auto"/>
                    <w:right w:val="single" w:sz="4" w:space="0" w:color="auto"/>
                  </w:tcBorders>
                  <w:shd w:val="clear" w:color="auto" w:fill="auto"/>
                  <w:noWrap/>
                  <w:vAlign w:val="center"/>
                  <w:hideMark/>
                </w:tcPr>
                <w:p w14:paraId="0691E3C5"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92,88%</w:t>
                  </w:r>
                </w:p>
              </w:tc>
            </w:tr>
            <w:tr w:rsidR="00FC07D7" w:rsidRPr="00B548D0" w14:paraId="48727D75"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7AFCB28"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5.014,21</w:t>
                  </w:r>
                </w:p>
              </w:tc>
              <w:tc>
                <w:tcPr>
                  <w:tcW w:w="3752" w:type="dxa"/>
                  <w:tcBorders>
                    <w:top w:val="nil"/>
                    <w:left w:val="nil"/>
                    <w:bottom w:val="single" w:sz="4" w:space="0" w:color="auto"/>
                    <w:right w:val="single" w:sz="4" w:space="0" w:color="auto"/>
                  </w:tcBorders>
                  <w:shd w:val="clear" w:color="auto" w:fill="auto"/>
                  <w:vAlign w:val="center"/>
                  <w:hideMark/>
                </w:tcPr>
                <w:p w14:paraId="2E11B977"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Giros</w:t>
                  </w:r>
                </w:p>
              </w:tc>
              <w:tc>
                <w:tcPr>
                  <w:tcW w:w="861" w:type="dxa"/>
                  <w:tcBorders>
                    <w:top w:val="nil"/>
                    <w:left w:val="nil"/>
                    <w:bottom w:val="single" w:sz="4" w:space="0" w:color="auto"/>
                    <w:right w:val="single" w:sz="4" w:space="0" w:color="auto"/>
                  </w:tcBorders>
                  <w:shd w:val="clear" w:color="auto" w:fill="auto"/>
                  <w:noWrap/>
                  <w:vAlign w:val="center"/>
                  <w:hideMark/>
                </w:tcPr>
                <w:p w14:paraId="7904CE7D"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71,46%</w:t>
                  </w:r>
                </w:p>
              </w:tc>
            </w:tr>
            <w:tr w:rsidR="00FC07D7" w:rsidRPr="00B548D0" w14:paraId="282F6CC3"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6B43C8A5"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488,58</w:t>
                  </w:r>
                </w:p>
              </w:tc>
              <w:tc>
                <w:tcPr>
                  <w:tcW w:w="3752" w:type="dxa"/>
                  <w:tcBorders>
                    <w:top w:val="nil"/>
                    <w:left w:val="nil"/>
                    <w:bottom w:val="single" w:sz="4" w:space="0" w:color="auto"/>
                    <w:right w:val="single" w:sz="4" w:space="0" w:color="auto"/>
                  </w:tcBorders>
                  <w:shd w:val="clear" w:color="auto" w:fill="auto"/>
                  <w:vAlign w:val="center"/>
                  <w:hideMark/>
                </w:tcPr>
                <w:p w14:paraId="2275454C"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Pendiente por comprometer antes del cierre 2020</w:t>
                  </w:r>
                </w:p>
              </w:tc>
              <w:tc>
                <w:tcPr>
                  <w:tcW w:w="861" w:type="dxa"/>
                  <w:tcBorders>
                    <w:top w:val="nil"/>
                    <w:left w:val="nil"/>
                    <w:bottom w:val="single" w:sz="4" w:space="0" w:color="auto"/>
                    <w:right w:val="single" w:sz="4" w:space="0" w:color="auto"/>
                  </w:tcBorders>
                  <w:shd w:val="clear" w:color="auto" w:fill="auto"/>
                  <w:noWrap/>
                  <w:vAlign w:val="center"/>
                  <w:hideMark/>
                </w:tcPr>
                <w:p w14:paraId="07F0490F"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6,96%</w:t>
                  </w:r>
                </w:p>
              </w:tc>
            </w:tr>
            <w:tr w:rsidR="00FC07D7" w:rsidRPr="00B548D0" w14:paraId="58D83834"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E6C440A"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1.503,54</w:t>
                  </w:r>
                </w:p>
              </w:tc>
              <w:tc>
                <w:tcPr>
                  <w:tcW w:w="3752" w:type="dxa"/>
                  <w:tcBorders>
                    <w:top w:val="nil"/>
                    <w:left w:val="nil"/>
                    <w:bottom w:val="single" w:sz="4" w:space="0" w:color="auto"/>
                    <w:right w:val="single" w:sz="4" w:space="0" w:color="auto"/>
                  </w:tcBorders>
                  <w:shd w:val="clear" w:color="auto" w:fill="auto"/>
                  <w:vAlign w:val="center"/>
                  <w:hideMark/>
                </w:tcPr>
                <w:p w14:paraId="5A7B0D3F"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Pendiente por girar antes del cierre 2020</w:t>
                  </w:r>
                </w:p>
              </w:tc>
              <w:tc>
                <w:tcPr>
                  <w:tcW w:w="861" w:type="dxa"/>
                  <w:tcBorders>
                    <w:top w:val="nil"/>
                    <w:left w:val="nil"/>
                    <w:bottom w:val="single" w:sz="4" w:space="0" w:color="auto"/>
                    <w:right w:val="single" w:sz="4" w:space="0" w:color="auto"/>
                  </w:tcBorders>
                  <w:shd w:val="clear" w:color="auto" w:fill="auto"/>
                  <w:noWrap/>
                  <w:vAlign w:val="center"/>
                  <w:hideMark/>
                </w:tcPr>
                <w:p w14:paraId="3DB80D04"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21,43%</w:t>
                  </w:r>
                </w:p>
              </w:tc>
            </w:tr>
            <w:tr w:rsidR="00FC07D7" w:rsidRPr="00B548D0" w14:paraId="77686898"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9F1165A"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1.992,12</w:t>
                  </w:r>
                </w:p>
              </w:tc>
              <w:tc>
                <w:tcPr>
                  <w:tcW w:w="3752" w:type="dxa"/>
                  <w:tcBorders>
                    <w:top w:val="nil"/>
                    <w:left w:val="nil"/>
                    <w:bottom w:val="single" w:sz="4" w:space="0" w:color="auto"/>
                    <w:right w:val="single" w:sz="4" w:space="0" w:color="auto"/>
                  </w:tcBorders>
                  <w:shd w:val="clear" w:color="auto" w:fill="auto"/>
                  <w:vAlign w:val="center"/>
                  <w:hideMark/>
                </w:tcPr>
                <w:p w14:paraId="30F37761"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Disponibilidad bienio 2021 - 2022</w:t>
                  </w:r>
                </w:p>
              </w:tc>
              <w:tc>
                <w:tcPr>
                  <w:tcW w:w="861" w:type="dxa"/>
                  <w:tcBorders>
                    <w:top w:val="nil"/>
                    <w:left w:val="nil"/>
                    <w:bottom w:val="single" w:sz="4" w:space="0" w:color="auto"/>
                    <w:right w:val="single" w:sz="4" w:space="0" w:color="auto"/>
                  </w:tcBorders>
                  <w:shd w:val="clear" w:color="auto" w:fill="auto"/>
                  <w:noWrap/>
                  <w:vAlign w:val="center"/>
                  <w:hideMark/>
                </w:tcPr>
                <w:p w14:paraId="0737814F"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28,39%</w:t>
                  </w:r>
                </w:p>
              </w:tc>
            </w:tr>
            <w:tr w:rsidR="00FC07D7" w:rsidRPr="00B548D0" w14:paraId="3E6CEB35"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B81988F" w14:textId="78FC1F68"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 xml:space="preserve">1.688,79 </w:t>
                  </w:r>
                </w:p>
              </w:tc>
              <w:tc>
                <w:tcPr>
                  <w:tcW w:w="3752" w:type="dxa"/>
                  <w:tcBorders>
                    <w:top w:val="nil"/>
                    <w:left w:val="nil"/>
                    <w:bottom w:val="single" w:sz="4" w:space="0" w:color="auto"/>
                    <w:right w:val="single" w:sz="4" w:space="0" w:color="auto"/>
                  </w:tcBorders>
                  <w:shd w:val="clear" w:color="auto" w:fill="auto"/>
                  <w:vAlign w:val="center"/>
                  <w:hideMark/>
                </w:tcPr>
                <w:p w14:paraId="35C6A434"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Compromisos</w:t>
                  </w:r>
                </w:p>
              </w:tc>
              <w:tc>
                <w:tcPr>
                  <w:tcW w:w="861" w:type="dxa"/>
                  <w:tcBorders>
                    <w:top w:val="nil"/>
                    <w:left w:val="nil"/>
                    <w:bottom w:val="single" w:sz="4" w:space="0" w:color="auto"/>
                    <w:right w:val="single" w:sz="4" w:space="0" w:color="auto"/>
                  </w:tcBorders>
                  <w:shd w:val="clear" w:color="auto" w:fill="auto"/>
                  <w:noWrap/>
                  <w:vAlign w:val="center"/>
                  <w:hideMark/>
                </w:tcPr>
                <w:p w14:paraId="20963B48"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24,07%</w:t>
                  </w:r>
                </w:p>
              </w:tc>
            </w:tr>
            <w:tr w:rsidR="00FC07D7" w:rsidRPr="00B548D0" w14:paraId="01CC70B1"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738836FA" w14:textId="7B4DC01B"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 xml:space="preserve">658,24 </w:t>
                  </w:r>
                </w:p>
              </w:tc>
              <w:tc>
                <w:tcPr>
                  <w:tcW w:w="3752" w:type="dxa"/>
                  <w:tcBorders>
                    <w:top w:val="nil"/>
                    <w:left w:val="nil"/>
                    <w:bottom w:val="single" w:sz="4" w:space="0" w:color="auto"/>
                    <w:right w:val="single" w:sz="4" w:space="0" w:color="auto"/>
                  </w:tcBorders>
                  <w:shd w:val="clear" w:color="auto" w:fill="auto"/>
                  <w:vAlign w:val="center"/>
                  <w:hideMark/>
                </w:tcPr>
                <w:p w14:paraId="4BB21625"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Giros</w:t>
                  </w:r>
                </w:p>
              </w:tc>
              <w:tc>
                <w:tcPr>
                  <w:tcW w:w="861" w:type="dxa"/>
                  <w:tcBorders>
                    <w:top w:val="nil"/>
                    <w:left w:val="nil"/>
                    <w:bottom w:val="single" w:sz="4" w:space="0" w:color="auto"/>
                    <w:right w:val="single" w:sz="4" w:space="0" w:color="auto"/>
                  </w:tcBorders>
                  <w:shd w:val="clear" w:color="auto" w:fill="auto"/>
                  <w:noWrap/>
                  <w:vAlign w:val="center"/>
                  <w:hideMark/>
                </w:tcPr>
                <w:p w14:paraId="0A087711"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9,38%</w:t>
                  </w:r>
                </w:p>
              </w:tc>
            </w:tr>
            <w:tr w:rsidR="00FC07D7" w:rsidRPr="00B548D0" w14:paraId="3FE03642"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1B0BDB8B"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303,33</w:t>
                  </w:r>
                </w:p>
              </w:tc>
              <w:tc>
                <w:tcPr>
                  <w:tcW w:w="3752" w:type="dxa"/>
                  <w:tcBorders>
                    <w:top w:val="nil"/>
                    <w:left w:val="nil"/>
                    <w:bottom w:val="single" w:sz="4" w:space="0" w:color="auto"/>
                    <w:right w:val="single" w:sz="4" w:space="0" w:color="auto"/>
                  </w:tcBorders>
                  <w:shd w:val="clear" w:color="auto" w:fill="auto"/>
                  <w:vAlign w:val="center"/>
                  <w:hideMark/>
                </w:tcPr>
                <w:p w14:paraId="30F2218A"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Pendiente por comprometer</w:t>
                  </w:r>
                </w:p>
              </w:tc>
              <w:tc>
                <w:tcPr>
                  <w:tcW w:w="861" w:type="dxa"/>
                  <w:tcBorders>
                    <w:top w:val="nil"/>
                    <w:left w:val="nil"/>
                    <w:bottom w:val="single" w:sz="4" w:space="0" w:color="auto"/>
                    <w:right w:val="single" w:sz="4" w:space="0" w:color="auto"/>
                  </w:tcBorders>
                  <w:shd w:val="clear" w:color="auto" w:fill="auto"/>
                  <w:noWrap/>
                  <w:vAlign w:val="center"/>
                  <w:hideMark/>
                </w:tcPr>
                <w:p w14:paraId="53FD84E5"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4,32%</w:t>
                  </w:r>
                </w:p>
              </w:tc>
            </w:tr>
            <w:tr w:rsidR="00FC07D7" w:rsidRPr="00B548D0" w14:paraId="1E8EA89F" w14:textId="77777777" w:rsidTr="00FC07D7">
              <w:trPr>
                <w:trHeight w:val="20"/>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178E5F7D" w14:textId="77777777" w:rsidR="00FC07D7" w:rsidRPr="00B548D0" w:rsidRDefault="00FC07D7" w:rsidP="00FC07D7">
                  <w:pPr>
                    <w:jc w:val="right"/>
                    <w:rPr>
                      <w:rFonts w:cs="Arial"/>
                      <w:color w:val="000000"/>
                      <w:sz w:val="16"/>
                      <w:szCs w:val="16"/>
                      <w:lang w:eastAsia="es-CO"/>
                    </w:rPr>
                  </w:pPr>
                  <w:r w:rsidRPr="00B548D0">
                    <w:rPr>
                      <w:rFonts w:cs="Arial"/>
                      <w:color w:val="000000"/>
                      <w:sz w:val="16"/>
                      <w:szCs w:val="16"/>
                      <w:lang w:eastAsia="es-CO"/>
                    </w:rPr>
                    <w:t>1.030,55</w:t>
                  </w:r>
                </w:p>
              </w:tc>
              <w:tc>
                <w:tcPr>
                  <w:tcW w:w="3752" w:type="dxa"/>
                  <w:tcBorders>
                    <w:top w:val="nil"/>
                    <w:left w:val="nil"/>
                    <w:bottom w:val="single" w:sz="4" w:space="0" w:color="auto"/>
                    <w:right w:val="single" w:sz="4" w:space="0" w:color="auto"/>
                  </w:tcBorders>
                  <w:shd w:val="clear" w:color="auto" w:fill="auto"/>
                  <w:vAlign w:val="center"/>
                  <w:hideMark/>
                </w:tcPr>
                <w:p w14:paraId="4BF20C43" w14:textId="77777777" w:rsidR="00FC07D7" w:rsidRPr="00B548D0" w:rsidRDefault="00FC07D7" w:rsidP="00FC07D7">
                  <w:pPr>
                    <w:rPr>
                      <w:rFonts w:cs="Arial"/>
                      <w:color w:val="000000"/>
                      <w:sz w:val="16"/>
                      <w:szCs w:val="16"/>
                      <w:lang w:eastAsia="es-CO"/>
                    </w:rPr>
                  </w:pPr>
                  <w:r w:rsidRPr="00B548D0">
                    <w:rPr>
                      <w:rFonts w:cs="Arial"/>
                      <w:color w:val="000000"/>
                      <w:sz w:val="16"/>
                      <w:szCs w:val="16"/>
                      <w:lang w:eastAsia="es-CO"/>
                    </w:rPr>
                    <w:t>Pendiente por girar</w:t>
                  </w:r>
                </w:p>
              </w:tc>
              <w:tc>
                <w:tcPr>
                  <w:tcW w:w="861" w:type="dxa"/>
                  <w:tcBorders>
                    <w:top w:val="nil"/>
                    <w:left w:val="nil"/>
                    <w:bottom w:val="single" w:sz="4" w:space="0" w:color="auto"/>
                    <w:right w:val="single" w:sz="4" w:space="0" w:color="auto"/>
                  </w:tcBorders>
                  <w:shd w:val="clear" w:color="auto" w:fill="auto"/>
                  <w:noWrap/>
                  <w:vAlign w:val="center"/>
                  <w:hideMark/>
                </w:tcPr>
                <w:p w14:paraId="1FCD359E" w14:textId="77777777" w:rsidR="00FC07D7" w:rsidRPr="00B548D0" w:rsidRDefault="00FC07D7" w:rsidP="00FC07D7">
                  <w:pPr>
                    <w:jc w:val="center"/>
                    <w:rPr>
                      <w:rFonts w:cs="Arial"/>
                      <w:color w:val="000000"/>
                      <w:sz w:val="16"/>
                      <w:szCs w:val="16"/>
                      <w:lang w:eastAsia="es-CO"/>
                    </w:rPr>
                  </w:pPr>
                  <w:r w:rsidRPr="00B548D0">
                    <w:rPr>
                      <w:rFonts w:cs="Arial"/>
                      <w:color w:val="000000"/>
                      <w:sz w:val="16"/>
                      <w:szCs w:val="16"/>
                      <w:lang w:eastAsia="es-CO"/>
                    </w:rPr>
                    <w:t>14,69%</w:t>
                  </w:r>
                </w:p>
              </w:tc>
            </w:tr>
          </w:tbl>
          <w:p w14:paraId="0EE6681C" w14:textId="77777777" w:rsidR="00410D41" w:rsidRPr="00B548D0" w:rsidRDefault="00410D41" w:rsidP="005D6335">
            <w:pPr>
              <w:jc w:val="center"/>
              <w:rPr>
                <w:rFonts w:ascii="Arial" w:hAnsi="Arial" w:cs="Arial"/>
                <w:szCs w:val="22"/>
              </w:rPr>
            </w:pPr>
            <w:r w:rsidRPr="00B548D0">
              <w:rPr>
                <w:rFonts w:ascii="Arial" w:hAnsi="Arial" w:cs="Arial"/>
                <w:b/>
                <w:sz w:val="16"/>
                <w:szCs w:val="22"/>
              </w:rPr>
              <w:t xml:space="preserve">Fuente: Ejecución Presupuestal SGR suministrada por la DGF y </w:t>
            </w:r>
            <w:proofErr w:type="spellStart"/>
            <w:r w:rsidRPr="00B548D0">
              <w:rPr>
                <w:rFonts w:ascii="Arial" w:hAnsi="Arial" w:cs="Arial"/>
                <w:b/>
                <w:sz w:val="16"/>
                <w:szCs w:val="22"/>
              </w:rPr>
              <w:t>Gesproy</w:t>
            </w:r>
            <w:proofErr w:type="spellEnd"/>
            <w:r w:rsidRPr="00B548D0">
              <w:rPr>
                <w:rFonts w:ascii="Arial" w:hAnsi="Arial" w:cs="Arial"/>
                <w:b/>
                <w:sz w:val="16"/>
                <w:szCs w:val="22"/>
              </w:rPr>
              <w:t>.</w:t>
            </w:r>
          </w:p>
        </w:tc>
      </w:tr>
    </w:tbl>
    <w:p w14:paraId="581EC92A" w14:textId="14F53280" w:rsidR="00410D41" w:rsidRDefault="00410D41" w:rsidP="00B55044">
      <w:pPr>
        <w:rPr>
          <w:rFonts w:cs="Arial"/>
          <w:szCs w:val="22"/>
        </w:rPr>
      </w:pPr>
    </w:p>
    <w:p w14:paraId="1D9F1053" w14:textId="79C3CF91" w:rsidR="00C965CC" w:rsidRDefault="00A653EE" w:rsidP="00B55044">
      <w:pPr>
        <w:rPr>
          <w:rFonts w:cs="Arial"/>
          <w:szCs w:val="22"/>
        </w:rPr>
      </w:pPr>
      <w:r>
        <w:rPr>
          <w:rFonts w:cs="Arial"/>
          <w:szCs w:val="22"/>
        </w:rPr>
        <w:t>L</w:t>
      </w:r>
      <w:r w:rsidR="00C965CC">
        <w:rPr>
          <w:rFonts w:cs="Arial"/>
          <w:szCs w:val="22"/>
        </w:rPr>
        <w:t xml:space="preserve">a ejecución de los recursos se realizó a través de 9 procesos contractuales, </w:t>
      </w:r>
      <w:r w:rsidR="00B3154F">
        <w:rPr>
          <w:rFonts w:cs="Arial"/>
          <w:szCs w:val="22"/>
        </w:rPr>
        <w:t xml:space="preserve">de los cuales el 89,61% de los recursos se asignaron al convenio 369 de 2019: </w:t>
      </w:r>
    </w:p>
    <w:p w14:paraId="2C89E092" w14:textId="77777777" w:rsidR="00B3154F" w:rsidRDefault="00B3154F" w:rsidP="00B55044">
      <w:pPr>
        <w:rPr>
          <w:rFonts w:cs="Arial"/>
          <w:szCs w:val="22"/>
        </w:rPr>
      </w:pPr>
    </w:p>
    <w:p w14:paraId="2D160BB8" w14:textId="77777777" w:rsidR="00C965CC" w:rsidRDefault="00C965CC" w:rsidP="003B233C">
      <w:pPr>
        <w:pStyle w:val="Prrafodelista"/>
        <w:numPr>
          <w:ilvl w:val="0"/>
          <w:numId w:val="10"/>
        </w:numPr>
        <w:ind w:left="357" w:hanging="357"/>
        <w:contextualSpacing w:val="0"/>
        <w:jc w:val="center"/>
        <w:rPr>
          <w:rFonts w:cs="Arial"/>
          <w:b/>
          <w:sz w:val="18"/>
          <w:szCs w:val="22"/>
          <w:lang w:eastAsia="es-ES"/>
        </w:rPr>
      </w:pPr>
      <w:r>
        <w:rPr>
          <w:rFonts w:cs="Arial"/>
          <w:b/>
          <w:sz w:val="18"/>
          <w:szCs w:val="22"/>
          <w:lang w:eastAsia="es-ES"/>
        </w:rPr>
        <w:t xml:space="preserve">Ejecución Recursos SGR </w:t>
      </w:r>
      <w:bookmarkStart w:id="18" w:name="_Hlk88659301"/>
      <w:r>
        <w:rPr>
          <w:rFonts w:cs="Arial"/>
          <w:b/>
          <w:sz w:val="18"/>
          <w:szCs w:val="22"/>
          <w:lang w:eastAsia="es-ES"/>
        </w:rPr>
        <w:t>Proyecto 2016000100031 a 30 de septiembre de 2021</w:t>
      </w:r>
      <w:bookmarkEnd w:id="18"/>
    </w:p>
    <w:p w14:paraId="41CC6E75" w14:textId="77777777" w:rsidR="00C965CC" w:rsidRDefault="00C965CC" w:rsidP="00C965CC">
      <w:pPr>
        <w:jc w:val="center"/>
        <w:rPr>
          <w:rFonts w:cs="Arial"/>
          <w:sz w:val="16"/>
          <w:szCs w:val="22"/>
        </w:rPr>
      </w:pPr>
      <w:r>
        <w:rPr>
          <w:rFonts w:cs="Arial"/>
          <w:sz w:val="16"/>
          <w:szCs w:val="22"/>
        </w:rPr>
        <w:t>Cifras en millones de pesos</w:t>
      </w:r>
    </w:p>
    <w:tbl>
      <w:tblPr>
        <w:tblW w:w="8852" w:type="dxa"/>
        <w:tblCellMar>
          <w:left w:w="70" w:type="dxa"/>
          <w:right w:w="70" w:type="dxa"/>
        </w:tblCellMar>
        <w:tblLook w:val="04A0" w:firstRow="1" w:lastRow="0" w:firstColumn="1" w:lastColumn="0" w:noHBand="0" w:noVBand="1"/>
      </w:tblPr>
      <w:tblGrid>
        <w:gridCol w:w="771"/>
        <w:gridCol w:w="802"/>
        <w:gridCol w:w="763"/>
        <w:gridCol w:w="3329"/>
        <w:gridCol w:w="1014"/>
        <w:gridCol w:w="763"/>
        <w:gridCol w:w="647"/>
        <w:gridCol w:w="763"/>
      </w:tblGrid>
      <w:tr w:rsidR="00C965CC" w:rsidRPr="00C965CC" w14:paraId="59E3FF3D" w14:textId="77777777" w:rsidTr="00643D9F">
        <w:trPr>
          <w:trHeight w:val="20"/>
          <w:tblHeader/>
        </w:trPr>
        <w:tc>
          <w:tcPr>
            <w:tcW w:w="771"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76F507" w14:textId="77777777" w:rsidR="00C965CC" w:rsidRPr="00C965CC" w:rsidRDefault="00C965CC" w:rsidP="00C965CC">
            <w:pPr>
              <w:jc w:val="center"/>
              <w:rPr>
                <w:rFonts w:cs="Arial"/>
                <w:b/>
                <w:bCs/>
                <w:sz w:val="12"/>
                <w:szCs w:val="12"/>
                <w:lang w:eastAsia="es-CO"/>
              </w:rPr>
            </w:pPr>
            <w:r w:rsidRPr="00C965CC">
              <w:rPr>
                <w:rFonts w:cs="Arial"/>
                <w:b/>
                <w:bCs/>
                <w:sz w:val="12"/>
                <w:szCs w:val="12"/>
                <w:lang w:eastAsia="es-CO"/>
              </w:rPr>
              <w:lastRenderedPageBreak/>
              <w:t>Proceso</w:t>
            </w:r>
          </w:p>
        </w:tc>
        <w:tc>
          <w:tcPr>
            <w:tcW w:w="802" w:type="dxa"/>
            <w:tcBorders>
              <w:top w:val="single" w:sz="4" w:space="0" w:color="auto"/>
              <w:left w:val="nil"/>
              <w:bottom w:val="single" w:sz="4" w:space="0" w:color="auto"/>
              <w:right w:val="single" w:sz="4" w:space="0" w:color="auto"/>
            </w:tcBorders>
            <w:shd w:val="clear" w:color="000000" w:fill="D0CECE"/>
            <w:vAlign w:val="center"/>
            <w:hideMark/>
          </w:tcPr>
          <w:p w14:paraId="61A2C729" w14:textId="5A159B90" w:rsidR="00C965CC" w:rsidRPr="00C965CC" w:rsidRDefault="00C965CC" w:rsidP="00C965CC">
            <w:pPr>
              <w:jc w:val="center"/>
              <w:rPr>
                <w:rFonts w:cs="Arial"/>
                <w:b/>
                <w:bCs/>
                <w:sz w:val="12"/>
                <w:szCs w:val="12"/>
                <w:lang w:eastAsia="es-CO"/>
              </w:rPr>
            </w:pPr>
            <w:r w:rsidRPr="00C965CC">
              <w:rPr>
                <w:rFonts w:cs="Arial"/>
                <w:b/>
                <w:bCs/>
                <w:sz w:val="12"/>
                <w:szCs w:val="12"/>
                <w:lang w:eastAsia="es-CO"/>
              </w:rPr>
              <w:t>Contrato</w:t>
            </w:r>
          </w:p>
        </w:tc>
        <w:tc>
          <w:tcPr>
            <w:tcW w:w="763" w:type="dxa"/>
            <w:tcBorders>
              <w:top w:val="single" w:sz="4" w:space="0" w:color="auto"/>
              <w:left w:val="nil"/>
              <w:bottom w:val="single" w:sz="4" w:space="0" w:color="auto"/>
              <w:right w:val="single" w:sz="4" w:space="0" w:color="auto"/>
            </w:tcBorders>
            <w:shd w:val="clear" w:color="000000" w:fill="D0CECE"/>
            <w:vAlign w:val="center"/>
            <w:hideMark/>
          </w:tcPr>
          <w:p w14:paraId="3CBF63E2" w14:textId="77777777" w:rsidR="00C965CC" w:rsidRPr="00C965CC" w:rsidRDefault="00C965CC" w:rsidP="00C965CC">
            <w:pPr>
              <w:jc w:val="center"/>
              <w:rPr>
                <w:rFonts w:cs="Arial"/>
                <w:b/>
                <w:bCs/>
                <w:sz w:val="12"/>
                <w:szCs w:val="12"/>
                <w:lang w:eastAsia="es-CO"/>
              </w:rPr>
            </w:pPr>
            <w:r w:rsidRPr="00C965CC">
              <w:rPr>
                <w:rFonts w:cs="Arial"/>
                <w:b/>
                <w:bCs/>
                <w:sz w:val="12"/>
                <w:szCs w:val="12"/>
                <w:lang w:eastAsia="es-CO"/>
              </w:rPr>
              <w:t>Fecha</w:t>
            </w:r>
          </w:p>
        </w:tc>
        <w:tc>
          <w:tcPr>
            <w:tcW w:w="3329" w:type="dxa"/>
            <w:tcBorders>
              <w:top w:val="single" w:sz="4" w:space="0" w:color="auto"/>
              <w:left w:val="nil"/>
              <w:bottom w:val="single" w:sz="4" w:space="0" w:color="auto"/>
              <w:right w:val="single" w:sz="4" w:space="0" w:color="auto"/>
            </w:tcBorders>
            <w:shd w:val="clear" w:color="000000" w:fill="D0CECE"/>
            <w:vAlign w:val="center"/>
            <w:hideMark/>
          </w:tcPr>
          <w:p w14:paraId="1567B5D6" w14:textId="217E2C13" w:rsidR="00C965CC" w:rsidRPr="00C965CC" w:rsidRDefault="00C965CC" w:rsidP="00C965CC">
            <w:pPr>
              <w:rPr>
                <w:rFonts w:cs="Arial"/>
                <w:b/>
                <w:bCs/>
                <w:sz w:val="12"/>
                <w:szCs w:val="12"/>
                <w:lang w:eastAsia="es-CO"/>
              </w:rPr>
            </w:pPr>
            <w:r w:rsidRPr="00C965CC">
              <w:rPr>
                <w:rFonts w:cs="Arial"/>
                <w:b/>
                <w:bCs/>
                <w:sz w:val="12"/>
                <w:szCs w:val="12"/>
                <w:lang w:eastAsia="es-CO"/>
              </w:rPr>
              <w:t>Objeto</w:t>
            </w:r>
          </w:p>
        </w:tc>
        <w:tc>
          <w:tcPr>
            <w:tcW w:w="1014" w:type="dxa"/>
            <w:tcBorders>
              <w:top w:val="single" w:sz="4" w:space="0" w:color="auto"/>
              <w:left w:val="nil"/>
              <w:bottom w:val="single" w:sz="4" w:space="0" w:color="auto"/>
              <w:right w:val="single" w:sz="4" w:space="0" w:color="auto"/>
            </w:tcBorders>
            <w:shd w:val="clear" w:color="000000" w:fill="D0CECE"/>
            <w:vAlign w:val="center"/>
            <w:hideMark/>
          </w:tcPr>
          <w:p w14:paraId="705FF195" w14:textId="5CD68150" w:rsidR="00C965CC" w:rsidRPr="00C965CC" w:rsidRDefault="00C965CC" w:rsidP="00C965CC">
            <w:pPr>
              <w:jc w:val="center"/>
              <w:rPr>
                <w:rFonts w:cs="Arial"/>
                <w:b/>
                <w:bCs/>
                <w:sz w:val="12"/>
                <w:szCs w:val="12"/>
                <w:lang w:eastAsia="es-CO"/>
              </w:rPr>
            </w:pPr>
            <w:r w:rsidRPr="00C965CC">
              <w:rPr>
                <w:rFonts w:cs="Arial"/>
                <w:b/>
                <w:bCs/>
                <w:sz w:val="12"/>
                <w:szCs w:val="12"/>
                <w:lang w:eastAsia="es-CO"/>
              </w:rPr>
              <w:t>Compromisos</w:t>
            </w:r>
          </w:p>
        </w:tc>
        <w:tc>
          <w:tcPr>
            <w:tcW w:w="763" w:type="dxa"/>
            <w:tcBorders>
              <w:top w:val="single" w:sz="4" w:space="0" w:color="auto"/>
              <w:left w:val="nil"/>
              <w:bottom w:val="single" w:sz="4" w:space="0" w:color="auto"/>
              <w:right w:val="single" w:sz="4" w:space="0" w:color="auto"/>
            </w:tcBorders>
            <w:shd w:val="clear" w:color="000000" w:fill="D0CECE"/>
            <w:vAlign w:val="center"/>
            <w:hideMark/>
          </w:tcPr>
          <w:p w14:paraId="2AF4B43E" w14:textId="77777777" w:rsidR="00C965CC" w:rsidRDefault="00C965CC" w:rsidP="00C965CC">
            <w:pPr>
              <w:jc w:val="center"/>
              <w:rPr>
                <w:rFonts w:cs="Arial"/>
                <w:b/>
                <w:bCs/>
                <w:sz w:val="12"/>
                <w:szCs w:val="12"/>
                <w:lang w:eastAsia="es-CO"/>
              </w:rPr>
            </w:pPr>
            <w:r w:rsidRPr="00C965CC">
              <w:rPr>
                <w:rFonts w:cs="Arial"/>
                <w:b/>
                <w:bCs/>
                <w:sz w:val="12"/>
                <w:szCs w:val="12"/>
                <w:lang w:eastAsia="es-CO"/>
              </w:rPr>
              <w:t>Pagos</w:t>
            </w:r>
            <w:r>
              <w:rPr>
                <w:rFonts w:cs="Arial"/>
                <w:b/>
                <w:bCs/>
                <w:sz w:val="12"/>
                <w:szCs w:val="12"/>
                <w:lang w:eastAsia="es-CO"/>
              </w:rPr>
              <w:t xml:space="preserve"> </w:t>
            </w:r>
          </w:p>
          <w:p w14:paraId="2BC3DBDD" w14:textId="06A960D6" w:rsidR="00C965CC" w:rsidRPr="00C965CC" w:rsidRDefault="00C965CC" w:rsidP="00C965CC">
            <w:pPr>
              <w:jc w:val="center"/>
              <w:rPr>
                <w:rFonts w:cs="Arial"/>
                <w:b/>
                <w:bCs/>
                <w:sz w:val="12"/>
                <w:szCs w:val="12"/>
                <w:lang w:eastAsia="es-CO"/>
              </w:rPr>
            </w:pPr>
            <w:r w:rsidRPr="00C965CC">
              <w:rPr>
                <w:rFonts w:cs="Arial"/>
                <w:b/>
                <w:bCs/>
                <w:sz w:val="12"/>
                <w:szCs w:val="12"/>
                <w:lang w:eastAsia="es-CO"/>
              </w:rPr>
              <w:t>2020</w:t>
            </w:r>
          </w:p>
        </w:tc>
        <w:tc>
          <w:tcPr>
            <w:tcW w:w="647" w:type="dxa"/>
            <w:tcBorders>
              <w:top w:val="single" w:sz="4" w:space="0" w:color="auto"/>
              <w:left w:val="nil"/>
              <w:bottom w:val="single" w:sz="4" w:space="0" w:color="auto"/>
              <w:right w:val="single" w:sz="4" w:space="0" w:color="auto"/>
            </w:tcBorders>
            <w:shd w:val="clear" w:color="000000" w:fill="D0CECE"/>
            <w:vAlign w:val="center"/>
            <w:hideMark/>
          </w:tcPr>
          <w:p w14:paraId="68D28CEB" w14:textId="77777777" w:rsidR="00C965CC" w:rsidRDefault="00C965CC" w:rsidP="00C965CC">
            <w:pPr>
              <w:jc w:val="center"/>
              <w:rPr>
                <w:rFonts w:cs="Arial"/>
                <w:b/>
                <w:bCs/>
                <w:sz w:val="12"/>
                <w:szCs w:val="12"/>
                <w:lang w:eastAsia="es-CO"/>
              </w:rPr>
            </w:pPr>
            <w:r w:rsidRPr="00C965CC">
              <w:rPr>
                <w:rFonts w:cs="Arial"/>
                <w:b/>
                <w:bCs/>
                <w:sz w:val="12"/>
                <w:szCs w:val="12"/>
                <w:lang w:eastAsia="es-CO"/>
              </w:rPr>
              <w:t>Pagos</w:t>
            </w:r>
          </w:p>
          <w:p w14:paraId="13D67525" w14:textId="08B37D17" w:rsidR="00C965CC" w:rsidRPr="00C965CC" w:rsidRDefault="00C965CC" w:rsidP="00C965CC">
            <w:pPr>
              <w:jc w:val="center"/>
              <w:rPr>
                <w:rFonts w:cs="Arial"/>
                <w:b/>
                <w:bCs/>
                <w:sz w:val="12"/>
                <w:szCs w:val="12"/>
                <w:lang w:eastAsia="es-CO"/>
              </w:rPr>
            </w:pPr>
            <w:r w:rsidRPr="00C965CC">
              <w:rPr>
                <w:rFonts w:cs="Arial"/>
                <w:b/>
                <w:bCs/>
                <w:sz w:val="12"/>
                <w:szCs w:val="12"/>
                <w:lang w:eastAsia="es-CO"/>
              </w:rPr>
              <w:t>2021</w:t>
            </w:r>
          </w:p>
        </w:tc>
        <w:tc>
          <w:tcPr>
            <w:tcW w:w="763" w:type="dxa"/>
            <w:tcBorders>
              <w:top w:val="single" w:sz="4" w:space="0" w:color="auto"/>
              <w:left w:val="nil"/>
              <w:bottom w:val="single" w:sz="4" w:space="0" w:color="auto"/>
              <w:right w:val="single" w:sz="4" w:space="0" w:color="auto"/>
            </w:tcBorders>
            <w:shd w:val="clear" w:color="000000" w:fill="D0CECE"/>
            <w:vAlign w:val="center"/>
            <w:hideMark/>
          </w:tcPr>
          <w:p w14:paraId="2558C756" w14:textId="1BA3BC0B" w:rsidR="00C965CC" w:rsidRPr="00C965CC" w:rsidRDefault="00C965CC" w:rsidP="00C965CC">
            <w:pPr>
              <w:jc w:val="center"/>
              <w:rPr>
                <w:rFonts w:cs="Arial"/>
                <w:b/>
                <w:bCs/>
                <w:sz w:val="12"/>
                <w:szCs w:val="12"/>
                <w:lang w:eastAsia="es-CO"/>
              </w:rPr>
            </w:pPr>
            <w:r w:rsidRPr="00C965CC">
              <w:rPr>
                <w:rFonts w:cs="Arial"/>
                <w:b/>
                <w:bCs/>
                <w:sz w:val="12"/>
                <w:szCs w:val="12"/>
                <w:lang w:eastAsia="es-CO"/>
              </w:rPr>
              <w:t>Saldo</w:t>
            </w:r>
          </w:p>
        </w:tc>
      </w:tr>
      <w:tr w:rsidR="00C965CC" w:rsidRPr="00C965CC" w14:paraId="07D56CC7"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AC3AE90" w14:textId="77777777" w:rsidR="00C965CC" w:rsidRPr="00C965CC" w:rsidRDefault="00C965CC" w:rsidP="00C965CC">
            <w:pPr>
              <w:jc w:val="center"/>
              <w:rPr>
                <w:rFonts w:cs="Arial"/>
                <w:sz w:val="14"/>
                <w:szCs w:val="14"/>
                <w:lang w:eastAsia="es-CO"/>
              </w:rPr>
            </w:pPr>
            <w:r w:rsidRPr="00C965CC">
              <w:rPr>
                <w:rFonts w:cs="Arial"/>
                <w:sz w:val="14"/>
                <w:szCs w:val="14"/>
                <w:lang w:eastAsia="es-CO"/>
              </w:rPr>
              <w:t>1026</w:t>
            </w:r>
          </w:p>
        </w:tc>
        <w:tc>
          <w:tcPr>
            <w:tcW w:w="802" w:type="dxa"/>
            <w:tcBorders>
              <w:top w:val="nil"/>
              <w:left w:val="nil"/>
              <w:bottom w:val="single" w:sz="4" w:space="0" w:color="auto"/>
              <w:right w:val="single" w:sz="4" w:space="0" w:color="auto"/>
            </w:tcBorders>
            <w:shd w:val="clear" w:color="auto" w:fill="auto"/>
            <w:vAlign w:val="center"/>
            <w:hideMark/>
          </w:tcPr>
          <w:p w14:paraId="600C9743" w14:textId="009EA4D5" w:rsidR="00C965CC" w:rsidRPr="00C965CC" w:rsidRDefault="00C965CC" w:rsidP="00C965CC">
            <w:pPr>
              <w:jc w:val="center"/>
              <w:rPr>
                <w:rFonts w:cs="Arial"/>
                <w:sz w:val="14"/>
                <w:szCs w:val="14"/>
                <w:lang w:eastAsia="es-CO"/>
              </w:rPr>
            </w:pPr>
            <w:r w:rsidRPr="00C965CC">
              <w:rPr>
                <w:rFonts w:cs="Arial"/>
                <w:sz w:val="14"/>
                <w:szCs w:val="14"/>
                <w:lang w:eastAsia="es-CO"/>
              </w:rPr>
              <w:t>282</w:t>
            </w:r>
          </w:p>
        </w:tc>
        <w:tc>
          <w:tcPr>
            <w:tcW w:w="763" w:type="dxa"/>
            <w:tcBorders>
              <w:top w:val="nil"/>
              <w:left w:val="nil"/>
              <w:bottom w:val="single" w:sz="4" w:space="0" w:color="auto"/>
              <w:right w:val="single" w:sz="4" w:space="0" w:color="auto"/>
            </w:tcBorders>
            <w:shd w:val="clear" w:color="auto" w:fill="auto"/>
            <w:vAlign w:val="center"/>
            <w:hideMark/>
          </w:tcPr>
          <w:p w14:paraId="5E13D415" w14:textId="2297975D" w:rsidR="00C965CC" w:rsidRPr="00C965CC" w:rsidRDefault="00C965CC" w:rsidP="00C965CC">
            <w:pPr>
              <w:jc w:val="center"/>
              <w:rPr>
                <w:rFonts w:cs="Arial"/>
                <w:sz w:val="14"/>
                <w:szCs w:val="14"/>
                <w:lang w:eastAsia="es-CO"/>
              </w:rPr>
            </w:pPr>
            <w:r w:rsidRPr="00C965CC">
              <w:rPr>
                <w:rFonts w:cs="Arial"/>
                <w:sz w:val="14"/>
                <w:szCs w:val="14"/>
                <w:lang w:eastAsia="es-CO"/>
              </w:rPr>
              <w:t>29/03</w:t>
            </w:r>
            <w:r>
              <w:rPr>
                <w:rFonts w:cs="Arial"/>
                <w:sz w:val="14"/>
                <w:szCs w:val="14"/>
                <w:lang w:eastAsia="es-CO"/>
              </w:rPr>
              <w:t>/</w:t>
            </w:r>
            <w:r w:rsidRPr="00C965CC">
              <w:rPr>
                <w:rFonts w:cs="Arial"/>
                <w:sz w:val="14"/>
                <w:szCs w:val="14"/>
                <w:lang w:eastAsia="es-CO"/>
              </w:rPr>
              <w:t>19</w:t>
            </w:r>
          </w:p>
        </w:tc>
        <w:tc>
          <w:tcPr>
            <w:tcW w:w="3329" w:type="dxa"/>
            <w:tcBorders>
              <w:top w:val="nil"/>
              <w:left w:val="nil"/>
              <w:bottom w:val="single" w:sz="4" w:space="0" w:color="auto"/>
              <w:right w:val="single" w:sz="4" w:space="0" w:color="auto"/>
            </w:tcBorders>
            <w:shd w:val="clear" w:color="auto" w:fill="auto"/>
            <w:vAlign w:val="center"/>
            <w:hideMark/>
          </w:tcPr>
          <w:p w14:paraId="39BC154D" w14:textId="71B3518F" w:rsidR="00C965CC" w:rsidRPr="00C965CC" w:rsidRDefault="00C965CC" w:rsidP="00C965CC">
            <w:pPr>
              <w:rPr>
                <w:rFonts w:cs="Arial"/>
                <w:sz w:val="12"/>
                <w:szCs w:val="12"/>
                <w:lang w:eastAsia="es-CO"/>
              </w:rPr>
            </w:pPr>
            <w:r w:rsidRPr="00C965CC">
              <w:rPr>
                <w:rFonts w:cs="Arial"/>
                <w:sz w:val="12"/>
                <w:szCs w:val="12"/>
                <w:lang w:eastAsia="es-CO"/>
              </w:rPr>
              <w:t xml:space="preserve">Prestar Servicios Profesionales De Apoyo A La </w:t>
            </w:r>
            <w:r w:rsidR="00987D39" w:rsidRPr="00C965CC">
              <w:rPr>
                <w:rFonts w:cs="Arial"/>
                <w:sz w:val="12"/>
                <w:szCs w:val="12"/>
                <w:lang w:eastAsia="es-CO"/>
              </w:rPr>
              <w:t>Supervisión</w:t>
            </w:r>
            <w:r w:rsidRPr="00C965CC">
              <w:rPr>
                <w:rFonts w:cs="Arial"/>
                <w:sz w:val="12"/>
                <w:szCs w:val="12"/>
                <w:lang w:eastAsia="es-CO"/>
              </w:rPr>
              <w:t xml:space="preserve"> A La Dirección De Estudios Macro En La Revisión Técnica De Documentos Sobre Modelos De Equilibrio General En Desarrollo Del Convenio 369 De 2018. Proceso 1026</w:t>
            </w:r>
          </w:p>
        </w:tc>
        <w:tc>
          <w:tcPr>
            <w:tcW w:w="1014" w:type="dxa"/>
            <w:tcBorders>
              <w:top w:val="nil"/>
              <w:left w:val="nil"/>
              <w:bottom w:val="single" w:sz="4" w:space="0" w:color="auto"/>
              <w:right w:val="single" w:sz="4" w:space="0" w:color="auto"/>
            </w:tcBorders>
            <w:shd w:val="clear" w:color="auto" w:fill="auto"/>
            <w:vAlign w:val="center"/>
            <w:hideMark/>
          </w:tcPr>
          <w:p w14:paraId="73E2C897" w14:textId="450D03B2" w:rsidR="00C965CC" w:rsidRPr="00C965CC" w:rsidRDefault="00C965CC" w:rsidP="00C965CC">
            <w:pPr>
              <w:jc w:val="right"/>
              <w:rPr>
                <w:rFonts w:cs="Arial"/>
                <w:sz w:val="14"/>
                <w:szCs w:val="14"/>
                <w:lang w:eastAsia="es-CO"/>
              </w:rPr>
            </w:pPr>
            <w:r w:rsidRPr="00C965CC">
              <w:rPr>
                <w:rFonts w:cs="Arial"/>
                <w:sz w:val="14"/>
                <w:szCs w:val="14"/>
                <w:lang w:eastAsia="es-CO"/>
              </w:rPr>
              <w:t>143,00</w:t>
            </w:r>
          </w:p>
        </w:tc>
        <w:tc>
          <w:tcPr>
            <w:tcW w:w="763" w:type="dxa"/>
            <w:tcBorders>
              <w:top w:val="nil"/>
              <w:left w:val="nil"/>
              <w:bottom w:val="single" w:sz="4" w:space="0" w:color="auto"/>
              <w:right w:val="single" w:sz="4" w:space="0" w:color="auto"/>
            </w:tcBorders>
            <w:shd w:val="clear" w:color="auto" w:fill="auto"/>
            <w:vAlign w:val="center"/>
            <w:hideMark/>
          </w:tcPr>
          <w:p w14:paraId="5E363DF8" w14:textId="6485E227" w:rsidR="00C965CC" w:rsidRPr="00C965CC" w:rsidRDefault="00C965CC" w:rsidP="00C965CC">
            <w:pPr>
              <w:jc w:val="right"/>
              <w:rPr>
                <w:rFonts w:cs="Arial"/>
                <w:sz w:val="14"/>
                <w:szCs w:val="14"/>
                <w:lang w:eastAsia="es-CO"/>
              </w:rPr>
            </w:pPr>
            <w:r w:rsidRPr="00C965CC">
              <w:rPr>
                <w:rFonts w:cs="Arial"/>
                <w:sz w:val="14"/>
                <w:szCs w:val="14"/>
                <w:lang w:eastAsia="es-CO"/>
              </w:rPr>
              <w:t>130,00</w:t>
            </w:r>
          </w:p>
        </w:tc>
        <w:tc>
          <w:tcPr>
            <w:tcW w:w="647" w:type="dxa"/>
            <w:tcBorders>
              <w:top w:val="nil"/>
              <w:left w:val="nil"/>
              <w:bottom w:val="single" w:sz="4" w:space="0" w:color="auto"/>
              <w:right w:val="single" w:sz="4" w:space="0" w:color="auto"/>
            </w:tcBorders>
            <w:shd w:val="clear" w:color="auto" w:fill="auto"/>
            <w:vAlign w:val="center"/>
            <w:hideMark/>
          </w:tcPr>
          <w:p w14:paraId="61F42956" w14:textId="6BF5F644" w:rsidR="00C965CC" w:rsidRPr="00C965CC" w:rsidRDefault="00C965CC" w:rsidP="00C965CC">
            <w:pPr>
              <w:jc w:val="right"/>
              <w:rPr>
                <w:rFonts w:cs="Arial"/>
                <w:sz w:val="14"/>
                <w:szCs w:val="14"/>
                <w:lang w:eastAsia="es-CO"/>
              </w:rPr>
            </w:pPr>
            <w:r w:rsidRPr="00C965CC">
              <w:rPr>
                <w:rFonts w:cs="Arial"/>
                <w:sz w:val="14"/>
                <w:szCs w:val="14"/>
                <w:lang w:eastAsia="es-CO"/>
              </w:rPr>
              <w:t>13,00</w:t>
            </w:r>
          </w:p>
        </w:tc>
        <w:tc>
          <w:tcPr>
            <w:tcW w:w="763" w:type="dxa"/>
            <w:tcBorders>
              <w:top w:val="nil"/>
              <w:left w:val="nil"/>
              <w:bottom w:val="single" w:sz="4" w:space="0" w:color="auto"/>
              <w:right w:val="single" w:sz="4" w:space="0" w:color="auto"/>
            </w:tcBorders>
            <w:shd w:val="clear" w:color="auto" w:fill="auto"/>
            <w:vAlign w:val="center"/>
            <w:hideMark/>
          </w:tcPr>
          <w:p w14:paraId="6EE2A4B3" w14:textId="6177D021" w:rsidR="00C965CC" w:rsidRPr="00C965CC" w:rsidRDefault="00C965CC" w:rsidP="00C965CC">
            <w:pPr>
              <w:jc w:val="right"/>
              <w:rPr>
                <w:rFonts w:cs="Arial"/>
                <w:sz w:val="14"/>
                <w:szCs w:val="14"/>
                <w:lang w:eastAsia="es-CO"/>
              </w:rPr>
            </w:pPr>
            <w:r w:rsidRPr="00C965CC">
              <w:rPr>
                <w:rFonts w:cs="Arial"/>
                <w:sz w:val="14"/>
                <w:szCs w:val="14"/>
                <w:lang w:eastAsia="es-CO"/>
              </w:rPr>
              <w:t>-</w:t>
            </w:r>
          </w:p>
        </w:tc>
      </w:tr>
      <w:tr w:rsidR="00C965CC" w:rsidRPr="00C965CC" w14:paraId="56B61AC7"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BACA9D" w14:textId="77777777" w:rsidR="00C965CC" w:rsidRPr="00C965CC" w:rsidRDefault="00C965CC" w:rsidP="00C965CC">
            <w:pPr>
              <w:jc w:val="center"/>
              <w:rPr>
                <w:rFonts w:cs="Arial"/>
                <w:sz w:val="14"/>
                <w:szCs w:val="14"/>
                <w:lang w:eastAsia="es-CO"/>
              </w:rPr>
            </w:pPr>
            <w:r w:rsidRPr="00C965CC">
              <w:rPr>
                <w:rFonts w:cs="Arial"/>
                <w:sz w:val="14"/>
                <w:szCs w:val="14"/>
                <w:lang w:eastAsia="es-CO"/>
              </w:rPr>
              <w:t>1025</w:t>
            </w:r>
          </w:p>
        </w:tc>
        <w:tc>
          <w:tcPr>
            <w:tcW w:w="802" w:type="dxa"/>
            <w:tcBorders>
              <w:top w:val="nil"/>
              <w:left w:val="nil"/>
              <w:bottom w:val="single" w:sz="4" w:space="0" w:color="auto"/>
              <w:right w:val="single" w:sz="4" w:space="0" w:color="auto"/>
            </w:tcBorders>
            <w:shd w:val="clear" w:color="auto" w:fill="auto"/>
            <w:vAlign w:val="center"/>
            <w:hideMark/>
          </w:tcPr>
          <w:p w14:paraId="15FBA4FB" w14:textId="5EA6185C" w:rsidR="00C965CC" w:rsidRPr="00C965CC" w:rsidRDefault="00C965CC" w:rsidP="00C965CC">
            <w:pPr>
              <w:jc w:val="center"/>
              <w:rPr>
                <w:rFonts w:cs="Arial"/>
                <w:sz w:val="14"/>
                <w:szCs w:val="14"/>
                <w:lang w:eastAsia="es-CO"/>
              </w:rPr>
            </w:pPr>
            <w:r w:rsidRPr="00C965CC">
              <w:rPr>
                <w:rFonts w:cs="Arial"/>
                <w:sz w:val="14"/>
                <w:szCs w:val="14"/>
                <w:lang w:eastAsia="es-CO"/>
              </w:rPr>
              <w:t>285</w:t>
            </w:r>
          </w:p>
        </w:tc>
        <w:tc>
          <w:tcPr>
            <w:tcW w:w="763" w:type="dxa"/>
            <w:tcBorders>
              <w:top w:val="nil"/>
              <w:left w:val="nil"/>
              <w:bottom w:val="single" w:sz="4" w:space="0" w:color="auto"/>
              <w:right w:val="single" w:sz="4" w:space="0" w:color="auto"/>
            </w:tcBorders>
            <w:shd w:val="clear" w:color="auto" w:fill="auto"/>
            <w:vAlign w:val="center"/>
            <w:hideMark/>
          </w:tcPr>
          <w:p w14:paraId="71F4F0A5" w14:textId="2802F926" w:rsidR="00C965CC" w:rsidRPr="00C965CC" w:rsidRDefault="00C965CC" w:rsidP="00C965CC">
            <w:pPr>
              <w:jc w:val="center"/>
              <w:rPr>
                <w:rFonts w:cs="Arial"/>
                <w:sz w:val="14"/>
                <w:szCs w:val="14"/>
                <w:lang w:eastAsia="es-CO"/>
              </w:rPr>
            </w:pPr>
            <w:r w:rsidRPr="00C965CC">
              <w:rPr>
                <w:rFonts w:cs="Arial"/>
                <w:sz w:val="14"/>
                <w:szCs w:val="14"/>
                <w:lang w:eastAsia="es-CO"/>
              </w:rPr>
              <w:t>3/04</w:t>
            </w:r>
            <w:r>
              <w:rPr>
                <w:rFonts w:cs="Arial"/>
                <w:sz w:val="14"/>
                <w:szCs w:val="14"/>
                <w:lang w:eastAsia="es-CO"/>
              </w:rPr>
              <w:t>/</w:t>
            </w:r>
            <w:r w:rsidRPr="00C965CC">
              <w:rPr>
                <w:rFonts w:cs="Arial"/>
                <w:sz w:val="14"/>
                <w:szCs w:val="14"/>
                <w:lang w:eastAsia="es-CO"/>
              </w:rPr>
              <w:t>19</w:t>
            </w:r>
          </w:p>
        </w:tc>
        <w:tc>
          <w:tcPr>
            <w:tcW w:w="3329" w:type="dxa"/>
            <w:tcBorders>
              <w:top w:val="nil"/>
              <w:left w:val="nil"/>
              <w:bottom w:val="single" w:sz="4" w:space="0" w:color="auto"/>
              <w:right w:val="single" w:sz="4" w:space="0" w:color="auto"/>
            </w:tcBorders>
            <w:shd w:val="clear" w:color="auto" w:fill="auto"/>
            <w:vAlign w:val="center"/>
            <w:hideMark/>
          </w:tcPr>
          <w:p w14:paraId="5CC0E45F" w14:textId="6F2953B2" w:rsidR="00C965CC" w:rsidRPr="00C965CC" w:rsidRDefault="00C965CC" w:rsidP="00C965CC">
            <w:pPr>
              <w:rPr>
                <w:rFonts w:cs="Arial"/>
                <w:sz w:val="12"/>
                <w:szCs w:val="12"/>
                <w:lang w:eastAsia="es-CO"/>
              </w:rPr>
            </w:pPr>
            <w:r w:rsidRPr="00C965CC">
              <w:rPr>
                <w:rFonts w:cs="Arial"/>
                <w:sz w:val="12"/>
                <w:szCs w:val="12"/>
                <w:lang w:eastAsia="es-CO"/>
              </w:rPr>
              <w:t xml:space="preserve">Prestar Servicios Profesionales De Apoyo A La </w:t>
            </w:r>
            <w:proofErr w:type="spellStart"/>
            <w:r w:rsidRPr="00C965CC">
              <w:rPr>
                <w:rFonts w:cs="Arial"/>
                <w:sz w:val="12"/>
                <w:szCs w:val="12"/>
                <w:lang w:eastAsia="es-CO"/>
              </w:rPr>
              <w:t>Supervision</w:t>
            </w:r>
            <w:proofErr w:type="spellEnd"/>
            <w:r w:rsidRPr="00C965CC">
              <w:rPr>
                <w:rFonts w:cs="Arial"/>
                <w:sz w:val="12"/>
                <w:szCs w:val="12"/>
                <w:lang w:eastAsia="es-CO"/>
              </w:rPr>
              <w:t xml:space="preserve"> A La Dirección De Estudios Macro, En La Revisión Técnica De Documentos Sobre Transporte, Estructura Urbana Y Ocupación Del Suelo En Desarrollo Del Convenio 369 De 2018. Proceso 1025</w:t>
            </w:r>
          </w:p>
        </w:tc>
        <w:tc>
          <w:tcPr>
            <w:tcW w:w="1014" w:type="dxa"/>
            <w:tcBorders>
              <w:top w:val="nil"/>
              <w:left w:val="nil"/>
              <w:bottom w:val="single" w:sz="4" w:space="0" w:color="auto"/>
              <w:right w:val="single" w:sz="4" w:space="0" w:color="auto"/>
            </w:tcBorders>
            <w:shd w:val="clear" w:color="auto" w:fill="auto"/>
            <w:vAlign w:val="center"/>
            <w:hideMark/>
          </w:tcPr>
          <w:p w14:paraId="151A4822" w14:textId="4287A18E" w:rsidR="00C965CC" w:rsidRPr="00C965CC" w:rsidRDefault="00C965CC" w:rsidP="00C965CC">
            <w:pPr>
              <w:jc w:val="right"/>
              <w:rPr>
                <w:rFonts w:cs="Arial"/>
                <w:sz w:val="14"/>
                <w:szCs w:val="14"/>
                <w:lang w:eastAsia="es-CO"/>
              </w:rPr>
            </w:pPr>
            <w:r w:rsidRPr="00C965CC">
              <w:rPr>
                <w:rFonts w:cs="Arial"/>
                <w:sz w:val="14"/>
                <w:szCs w:val="14"/>
                <w:lang w:eastAsia="es-CO"/>
              </w:rPr>
              <w:t>143,00</w:t>
            </w:r>
          </w:p>
        </w:tc>
        <w:tc>
          <w:tcPr>
            <w:tcW w:w="763" w:type="dxa"/>
            <w:tcBorders>
              <w:top w:val="nil"/>
              <w:left w:val="nil"/>
              <w:bottom w:val="single" w:sz="4" w:space="0" w:color="auto"/>
              <w:right w:val="single" w:sz="4" w:space="0" w:color="auto"/>
            </w:tcBorders>
            <w:shd w:val="clear" w:color="auto" w:fill="auto"/>
            <w:vAlign w:val="center"/>
            <w:hideMark/>
          </w:tcPr>
          <w:p w14:paraId="2C4E0FED" w14:textId="5B9A7C3F" w:rsidR="00C965CC" w:rsidRPr="00C965CC" w:rsidRDefault="00C965CC" w:rsidP="00C965CC">
            <w:pPr>
              <w:jc w:val="right"/>
              <w:rPr>
                <w:rFonts w:cs="Arial"/>
                <w:sz w:val="14"/>
                <w:szCs w:val="14"/>
                <w:lang w:eastAsia="es-CO"/>
              </w:rPr>
            </w:pPr>
            <w:r w:rsidRPr="00C965CC">
              <w:rPr>
                <w:rFonts w:cs="Arial"/>
                <w:sz w:val="14"/>
                <w:szCs w:val="14"/>
                <w:lang w:eastAsia="es-CO"/>
              </w:rPr>
              <w:t>129,13</w:t>
            </w:r>
          </w:p>
        </w:tc>
        <w:tc>
          <w:tcPr>
            <w:tcW w:w="647" w:type="dxa"/>
            <w:tcBorders>
              <w:top w:val="nil"/>
              <w:left w:val="nil"/>
              <w:bottom w:val="single" w:sz="4" w:space="0" w:color="auto"/>
              <w:right w:val="single" w:sz="4" w:space="0" w:color="auto"/>
            </w:tcBorders>
            <w:shd w:val="clear" w:color="auto" w:fill="auto"/>
            <w:vAlign w:val="center"/>
            <w:hideMark/>
          </w:tcPr>
          <w:p w14:paraId="49C5CD31" w14:textId="57058283" w:rsidR="00C965CC" w:rsidRPr="00C965CC" w:rsidRDefault="00C965CC" w:rsidP="00C965CC">
            <w:pPr>
              <w:jc w:val="right"/>
              <w:rPr>
                <w:rFonts w:cs="Arial"/>
                <w:sz w:val="14"/>
                <w:szCs w:val="14"/>
                <w:lang w:eastAsia="es-CO"/>
              </w:rPr>
            </w:pPr>
            <w:r w:rsidRPr="00C965CC">
              <w:rPr>
                <w:rFonts w:cs="Arial"/>
                <w:sz w:val="14"/>
                <w:szCs w:val="14"/>
                <w:lang w:eastAsia="es-CO"/>
              </w:rPr>
              <w:t>13,87</w:t>
            </w:r>
          </w:p>
        </w:tc>
        <w:tc>
          <w:tcPr>
            <w:tcW w:w="763" w:type="dxa"/>
            <w:tcBorders>
              <w:top w:val="nil"/>
              <w:left w:val="nil"/>
              <w:bottom w:val="single" w:sz="4" w:space="0" w:color="auto"/>
              <w:right w:val="single" w:sz="4" w:space="0" w:color="auto"/>
            </w:tcBorders>
            <w:shd w:val="clear" w:color="auto" w:fill="auto"/>
            <w:vAlign w:val="center"/>
            <w:hideMark/>
          </w:tcPr>
          <w:p w14:paraId="445D9F53" w14:textId="371B1695" w:rsidR="00C965CC" w:rsidRPr="00C965CC" w:rsidRDefault="00C965CC" w:rsidP="00C965CC">
            <w:pPr>
              <w:jc w:val="right"/>
              <w:rPr>
                <w:rFonts w:cs="Arial"/>
                <w:sz w:val="14"/>
                <w:szCs w:val="14"/>
                <w:lang w:eastAsia="es-CO"/>
              </w:rPr>
            </w:pPr>
            <w:r w:rsidRPr="00C965CC">
              <w:rPr>
                <w:rFonts w:cs="Arial"/>
                <w:sz w:val="14"/>
                <w:szCs w:val="14"/>
                <w:lang w:eastAsia="es-CO"/>
              </w:rPr>
              <w:t>-</w:t>
            </w:r>
          </w:p>
        </w:tc>
      </w:tr>
      <w:tr w:rsidR="00C965CC" w:rsidRPr="00C965CC" w14:paraId="199B6D5F"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32E2627" w14:textId="77777777" w:rsidR="00C965CC" w:rsidRPr="00C965CC" w:rsidRDefault="00C965CC" w:rsidP="00C965CC">
            <w:pPr>
              <w:jc w:val="center"/>
              <w:rPr>
                <w:rFonts w:cs="Arial"/>
                <w:sz w:val="14"/>
                <w:szCs w:val="14"/>
                <w:lang w:eastAsia="es-CO"/>
              </w:rPr>
            </w:pPr>
            <w:r w:rsidRPr="00C965CC">
              <w:rPr>
                <w:rFonts w:cs="Arial"/>
                <w:sz w:val="14"/>
                <w:szCs w:val="14"/>
                <w:lang w:eastAsia="es-CO"/>
              </w:rPr>
              <w:t>1024</w:t>
            </w:r>
          </w:p>
        </w:tc>
        <w:tc>
          <w:tcPr>
            <w:tcW w:w="802" w:type="dxa"/>
            <w:tcBorders>
              <w:top w:val="nil"/>
              <w:left w:val="nil"/>
              <w:bottom w:val="single" w:sz="4" w:space="0" w:color="auto"/>
              <w:right w:val="single" w:sz="4" w:space="0" w:color="auto"/>
            </w:tcBorders>
            <w:shd w:val="clear" w:color="auto" w:fill="auto"/>
            <w:vAlign w:val="center"/>
            <w:hideMark/>
          </w:tcPr>
          <w:p w14:paraId="3C7A6230" w14:textId="4BEF6073" w:rsidR="00C965CC" w:rsidRPr="00C965CC" w:rsidRDefault="00C965CC" w:rsidP="00C965CC">
            <w:pPr>
              <w:jc w:val="center"/>
              <w:rPr>
                <w:rFonts w:cs="Arial"/>
                <w:sz w:val="14"/>
                <w:szCs w:val="14"/>
                <w:lang w:eastAsia="es-CO"/>
              </w:rPr>
            </w:pPr>
            <w:r w:rsidRPr="00C965CC">
              <w:rPr>
                <w:rFonts w:cs="Arial"/>
                <w:sz w:val="14"/>
                <w:szCs w:val="14"/>
                <w:lang w:eastAsia="es-CO"/>
              </w:rPr>
              <w:t>288</w:t>
            </w:r>
          </w:p>
        </w:tc>
        <w:tc>
          <w:tcPr>
            <w:tcW w:w="763" w:type="dxa"/>
            <w:tcBorders>
              <w:top w:val="nil"/>
              <w:left w:val="nil"/>
              <w:bottom w:val="single" w:sz="4" w:space="0" w:color="auto"/>
              <w:right w:val="single" w:sz="4" w:space="0" w:color="auto"/>
            </w:tcBorders>
            <w:shd w:val="clear" w:color="auto" w:fill="auto"/>
            <w:vAlign w:val="center"/>
            <w:hideMark/>
          </w:tcPr>
          <w:p w14:paraId="3E1591DF" w14:textId="0F2E0AFC" w:rsidR="00C965CC" w:rsidRPr="00C965CC" w:rsidRDefault="00C965CC" w:rsidP="00C965CC">
            <w:pPr>
              <w:jc w:val="center"/>
              <w:rPr>
                <w:rFonts w:cs="Arial"/>
                <w:sz w:val="14"/>
                <w:szCs w:val="14"/>
                <w:lang w:eastAsia="es-CO"/>
              </w:rPr>
            </w:pPr>
            <w:r w:rsidRPr="00C965CC">
              <w:rPr>
                <w:rFonts w:cs="Arial"/>
                <w:sz w:val="14"/>
                <w:szCs w:val="14"/>
                <w:lang w:eastAsia="es-CO"/>
              </w:rPr>
              <w:t>4/04</w:t>
            </w:r>
            <w:r>
              <w:rPr>
                <w:rFonts w:cs="Arial"/>
                <w:sz w:val="14"/>
                <w:szCs w:val="14"/>
                <w:lang w:eastAsia="es-CO"/>
              </w:rPr>
              <w:t>/</w:t>
            </w:r>
            <w:r w:rsidRPr="00C965CC">
              <w:rPr>
                <w:rFonts w:cs="Arial"/>
                <w:sz w:val="14"/>
                <w:szCs w:val="14"/>
                <w:lang w:eastAsia="es-CO"/>
              </w:rPr>
              <w:t>19</w:t>
            </w:r>
          </w:p>
        </w:tc>
        <w:tc>
          <w:tcPr>
            <w:tcW w:w="3329" w:type="dxa"/>
            <w:tcBorders>
              <w:top w:val="nil"/>
              <w:left w:val="nil"/>
              <w:bottom w:val="single" w:sz="4" w:space="0" w:color="auto"/>
              <w:right w:val="single" w:sz="4" w:space="0" w:color="auto"/>
            </w:tcBorders>
            <w:shd w:val="clear" w:color="auto" w:fill="auto"/>
            <w:vAlign w:val="center"/>
            <w:hideMark/>
          </w:tcPr>
          <w:p w14:paraId="5C89E7F5" w14:textId="591877FA" w:rsidR="00C965CC" w:rsidRPr="00C965CC" w:rsidRDefault="00C965CC" w:rsidP="00C965CC">
            <w:pPr>
              <w:rPr>
                <w:rFonts w:cs="Arial"/>
                <w:sz w:val="12"/>
                <w:szCs w:val="12"/>
                <w:lang w:eastAsia="es-CO"/>
              </w:rPr>
            </w:pPr>
            <w:r w:rsidRPr="00C965CC">
              <w:rPr>
                <w:rFonts w:cs="Arial"/>
                <w:sz w:val="12"/>
                <w:szCs w:val="12"/>
                <w:lang w:eastAsia="es-CO"/>
              </w:rPr>
              <w:t xml:space="preserve">Prestar Servicios Profesionales De Apoyo A La </w:t>
            </w:r>
            <w:proofErr w:type="spellStart"/>
            <w:r w:rsidRPr="00C965CC">
              <w:rPr>
                <w:rFonts w:cs="Arial"/>
                <w:sz w:val="12"/>
                <w:szCs w:val="12"/>
                <w:lang w:eastAsia="es-CO"/>
              </w:rPr>
              <w:t>Supervision</w:t>
            </w:r>
            <w:proofErr w:type="spellEnd"/>
            <w:r w:rsidRPr="00C965CC">
              <w:rPr>
                <w:rFonts w:cs="Arial"/>
                <w:sz w:val="12"/>
                <w:szCs w:val="12"/>
                <w:lang w:eastAsia="es-CO"/>
              </w:rPr>
              <w:t xml:space="preserve"> A La </w:t>
            </w:r>
            <w:proofErr w:type="spellStart"/>
            <w:r w:rsidRPr="00C965CC">
              <w:rPr>
                <w:rFonts w:cs="Arial"/>
                <w:sz w:val="12"/>
                <w:szCs w:val="12"/>
                <w:lang w:eastAsia="es-CO"/>
              </w:rPr>
              <w:t>Direccion</w:t>
            </w:r>
            <w:proofErr w:type="spellEnd"/>
            <w:r w:rsidRPr="00C965CC">
              <w:rPr>
                <w:rFonts w:cs="Arial"/>
                <w:sz w:val="12"/>
                <w:szCs w:val="12"/>
                <w:lang w:eastAsia="es-CO"/>
              </w:rPr>
              <w:t xml:space="preserve"> De Estudios Macro, Desde El Componente </w:t>
            </w:r>
            <w:proofErr w:type="spellStart"/>
            <w:r w:rsidRPr="00C965CC">
              <w:rPr>
                <w:rFonts w:cs="Arial"/>
                <w:sz w:val="12"/>
                <w:szCs w:val="12"/>
                <w:lang w:eastAsia="es-CO"/>
              </w:rPr>
              <w:t>Juridico</w:t>
            </w:r>
            <w:proofErr w:type="spellEnd"/>
            <w:r w:rsidRPr="00C965CC">
              <w:rPr>
                <w:rFonts w:cs="Arial"/>
                <w:sz w:val="12"/>
                <w:szCs w:val="12"/>
                <w:lang w:eastAsia="es-CO"/>
              </w:rPr>
              <w:t xml:space="preserve"> Del Convenio 369 De 2018. Proceso 1024</w:t>
            </w:r>
          </w:p>
        </w:tc>
        <w:tc>
          <w:tcPr>
            <w:tcW w:w="1014" w:type="dxa"/>
            <w:tcBorders>
              <w:top w:val="nil"/>
              <w:left w:val="nil"/>
              <w:bottom w:val="single" w:sz="4" w:space="0" w:color="auto"/>
              <w:right w:val="single" w:sz="4" w:space="0" w:color="auto"/>
            </w:tcBorders>
            <w:shd w:val="clear" w:color="auto" w:fill="auto"/>
            <w:vAlign w:val="center"/>
            <w:hideMark/>
          </w:tcPr>
          <w:p w14:paraId="3E1E742D" w14:textId="14075963" w:rsidR="00C965CC" w:rsidRPr="00C965CC" w:rsidRDefault="00C965CC" w:rsidP="00C965CC">
            <w:pPr>
              <w:jc w:val="right"/>
              <w:rPr>
                <w:rFonts w:cs="Arial"/>
                <w:sz w:val="14"/>
                <w:szCs w:val="14"/>
                <w:lang w:eastAsia="es-CO"/>
              </w:rPr>
            </w:pPr>
            <w:r w:rsidRPr="00C965CC">
              <w:rPr>
                <w:rFonts w:cs="Arial"/>
                <w:sz w:val="14"/>
                <w:szCs w:val="14"/>
                <w:lang w:eastAsia="es-CO"/>
              </w:rPr>
              <w:t>54,27</w:t>
            </w:r>
          </w:p>
        </w:tc>
        <w:tc>
          <w:tcPr>
            <w:tcW w:w="763" w:type="dxa"/>
            <w:tcBorders>
              <w:top w:val="nil"/>
              <w:left w:val="nil"/>
              <w:bottom w:val="single" w:sz="4" w:space="0" w:color="auto"/>
              <w:right w:val="single" w:sz="4" w:space="0" w:color="auto"/>
            </w:tcBorders>
            <w:shd w:val="clear" w:color="auto" w:fill="auto"/>
            <w:vAlign w:val="center"/>
            <w:hideMark/>
          </w:tcPr>
          <w:p w14:paraId="315BB226" w14:textId="00647533" w:rsidR="00C965CC" w:rsidRPr="00C965CC" w:rsidRDefault="00C965CC" w:rsidP="00C965CC">
            <w:pPr>
              <w:jc w:val="right"/>
              <w:rPr>
                <w:rFonts w:cs="Arial"/>
                <w:sz w:val="14"/>
                <w:szCs w:val="14"/>
                <w:lang w:eastAsia="es-CO"/>
              </w:rPr>
            </w:pPr>
            <w:r w:rsidRPr="00C965CC">
              <w:rPr>
                <w:rFonts w:cs="Arial"/>
                <w:sz w:val="14"/>
                <w:szCs w:val="14"/>
                <w:lang w:eastAsia="es-CO"/>
              </w:rPr>
              <w:t>54,27</w:t>
            </w:r>
          </w:p>
        </w:tc>
        <w:tc>
          <w:tcPr>
            <w:tcW w:w="647" w:type="dxa"/>
            <w:tcBorders>
              <w:top w:val="nil"/>
              <w:left w:val="nil"/>
              <w:bottom w:val="single" w:sz="4" w:space="0" w:color="auto"/>
              <w:right w:val="single" w:sz="4" w:space="0" w:color="auto"/>
            </w:tcBorders>
            <w:shd w:val="clear" w:color="auto" w:fill="auto"/>
            <w:vAlign w:val="center"/>
            <w:hideMark/>
          </w:tcPr>
          <w:p w14:paraId="25CE2071" w14:textId="3BE87551" w:rsidR="00C965CC" w:rsidRPr="00C965CC" w:rsidRDefault="00C965CC" w:rsidP="00C965CC">
            <w:pPr>
              <w:jc w:val="right"/>
              <w:rPr>
                <w:rFonts w:cs="Arial"/>
                <w:sz w:val="14"/>
                <w:szCs w:val="14"/>
                <w:lang w:eastAsia="es-CO"/>
              </w:rPr>
            </w:pPr>
            <w:r w:rsidRPr="00C965CC">
              <w:rPr>
                <w:rFonts w:cs="Arial"/>
                <w:sz w:val="14"/>
                <w:szCs w:val="14"/>
                <w:lang w:eastAsia="es-CO"/>
              </w:rPr>
              <w:t>-</w:t>
            </w:r>
          </w:p>
        </w:tc>
        <w:tc>
          <w:tcPr>
            <w:tcW w:w="763" w:type="dxa"/>
            <w:tcBorders>
              <w:top w:val="nil"/>
              <w:left w:val="nil"/>
              <w:bottom w:val="single" w:sz="4" w:space="0" w:color="auto"/>
              <w:right w:val="single" w:sz="4" w:space="0" w:color="auto"/>
            </w:tcBorders>
            <w:shd w:val="clear" w:color="auto" w:fill="auto"/>
            <w:vAlign w:val="center"/>
            <w:hideMark/>
          </w:tcPr>
          <w:p w14:paraId="6FBF5136" w14:textId="2BEFEDDF" w:rsidR="00C965CC" w:rsidRPr="00C965CC" w:rsidRDefault="00C965CC" w:rsidP="00C965CC">
            <w:pPr>
              <w:jc w:val="right"/>
              <w:rPr>
                <w:rFonts w:cs="Arial"/>
                <w:sz w:val="14"/>
                <w:szCs w:val="14"/>
                <w:lang w:eastAsia="es-CO"/>
              </w:rPr>
            </w:pPr>
            <w:r w:rsidRPr="00C965CC">
              <w:rPr>
                <w:rFonts w:cs="Arial"/>
                <w:sz w:val="14"/>
                <w:szCs w:val="14"/>
                <w:lang w:eastAsia="es-CO"/>
              </w:rPr>
              <w:t>-</w:t>
            </w:r>
          </w:p>
        </w:tc>
      </w:tr>
      <w:tr w:rsidR="00C965CC" w:rsidRPr="00C965CC" w14:paraId="3DB29482"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ABF8696" w14:textId="77777777" w:rsidR="00C965CC" w:rsidRPr="00C965CC" w:rsidRDefault="00C965CC" w:rsidP="00C965CC">
            <w:pPr>
              <w:jc w:val="center"/>
              <w:rPr>
                <w:rFonts w:cs="Arial"/>
                <w:sz w:val="14"/>
                <w:szCs w:val="14"/>
                <w:lang w:eastAsia="es-CO"/>
              </w:rPr>
            </w:pPr>
            <w:r w:rsidRPr="00C965CC">
              <w:rPr>
                <w:rFonts w:cs="Arial"/>
                <w:sz w:val="14"/>
                <w:szCs w:val="14"/>
                <w:lang w:eastAsia="es-CO"/>
              </w:rPr>
              <w:t>693</w:t>
            </w:r>
          </w:p>
        </w:tc>
        <w:tc>
          <w:tcPr>
            <w:tcW w:w="802" w:type="dxa"/>
            <w:tcBorders>
              <w:top w:val="nil"/>
              <w:left w:val="nil"/>
              <w:bottom w:val="single" w:sz="4" w:space="0" w:color="auto"/>
              <w:right w:val="single" w:sz="4" w:space="0" w:color="auto"/>
            </w:tcBorders>
            <w:shd w:val="clear" w:color="auto" w:fill="auto"/>
            <w:vAlign w:val="center"/>
            <w:hideMark/>
          </w:tcPr>
          <w:p w14:paraId="209B27B9" w14:textId="40EA239D" w:rsidR="00C965CC" w:rsidRPr="00C965CC" w:rsidRDefault="00C965CC" w:rsidP="00C965CC">
            <w:pPr>
              <w:jc w:val="center"/>
              <w:rPr>
                <w:rFonts w:cs="Arial"/>
                <w:sz w:val="14"/>
                <w:szCs w:val="14"/>
                <w:lang w:eastAsia="es-CO"/>
              </w:rPr>
            </w:pPr>
            <w:r w:rsidRPr="00C965CC">
              <w:rPr>
                <w:rFonts w:cs="Arial"/>
                <w:sz w:val="14"/>
                <w:szCs w:val="14"/>
                <w:lang w:eastAsia="es-CO"/>
              </w:rPr>
              <w:t>313</w:t>
            </w:r>
          </w:p>
        </w:tc>
        <w:tc>
          <w:tcPr>
            <w:tcW w:w="763" w:type="dxa"/>
            <w:tcBorders>
              <w:top w:val="nil"/>
              <w:left w:val="nil"/>
              <w:bottom w:val="single" w:sz="4" w:space="0" w:color="auto"/>
              <w:right w:val="single" w:sz="4" w:space="0" w:color="auto"/>
            </w:tcBorders>
            <w:shd w:val="clear" w:color="auto" w:fill="auto"/>
            <w:vAlign w:val="center"/>
            <w:hideMark/>
          </w:tcPr>
          <w:p w14:paraId="7B4FA82A" w14:textId="5C2CA377" w:rsidR="00C965CC" w:rsidRPr="00C965CC" w:rsidRDefault="00C965CC" w:rsidP="00C965CC">
            <w:pPr>
              <w:jc w:val="center"/>
              <w:rPr>
                <w:rFonts w:cs="Arial"/>
                <w:sz w:val="14"/>
                <w:szCs w:val="14"/>
                <w:lang w:eastAsia="es-CO"/>
              </w:rPr>
            </w:pPr>
            <w:r w:rsidRPr="00C965CC">
              <w:rPr>
                <w:rFonts w:cs="Arial"/>
                <w:sz w:val="14"/>
                <w:szCs w:val="14"/>
                <w:lang w:eastAsia="es-CO"/>
              </w:rPr>
              <w:t>23/01</w:t>
            </w:r>
            <w:r>
              <w:rPr>
                <w:rFonts w:cs="Arial"/>
                <w:sz w:val="14"/>
                <w:szCs w:val="14"/>
                <w:lang w:eastAsia="es-CO"/>
              </w:rPr>
              <w:t>/</w:t>
            </w:r>
            <w:r w:rsidRPr="00C965CC">
              <w:rPr>
                <w:rFonts w:cs="Arial"/>
                <w:sz w:val="14"/>
                <w:szCs w:val="14"/>
                <w:lang w:eastAsia="es-CO"/>
              </w:rPr>
              <w:t>19</w:t>
            </w:r>
          </w:p>
        </w:tc>
        <w:tc>
          <w:tcPr>
            <w:tcW w:w="3329" w:type="dxa"/>
            <w:tcBorders>
              <w:top w:val="nil"/>
              <w:left w:val="nil"/>
              <w:bottom w:val="single" w:sz="4" w:space="0" w:color="auto"/>
              <w:right w:val="single" w:sz="4" w:space="0" w:color="auto"/>
            </w:tcBorders>
            <w:shd w:val="clear" w:color="auto" w:fill="auto"/>
            <w:vAlign w:val="center"/>
            <w:hideMark/>
          </w:tcPr>
          <w:p w14:paraId="39F349CC" w14:textId="4451A20E" w:rsidR="00C965CC" w:rsidRPr="00C965CC" w:rsidRDefault="00C965CC" w:rsidP="00C965CC">
            <w:pPr>
              <w:rPr>
                <w:rFonts w:cs="Arial"/>
                <w:sz w:val="12"/>
                <w:szCs w:val="12"/>
                <w:lang w:eastAsia="es-CO"/>
              </w:rPr>
            </w:pPr>
            <w:r w:rsidRPr="00C965CC">
              <w:rPr>
                <w:rFonts w:cs="Arial"/>
                <w:sz w:val="12"/>
                <w:szCs w:val="12"/>
                <w:lang w:eastAsia="es-CO"/>
              </w:rPr>
              <w:t>Prestar Servicios De Apoyo A La Dirección De Estudios Macro En El Seguimiento Administrativo Para El Desarrollo De Un Simulador Para Modelar La Ocupación De La Ciudad Región Bogotá D.C. Proceso 693</w:t>
            </w:r>
          </w:p>
        </w:tc>
        <w:tc>
          <w:tcPr>
            <w:tcW w:w="1014" w:type="dxa"/>
            <w:tcBorders>
              <w:top w:val="nil"/>
              <w:left w:val="nil"/>
              <w:bottom w:val="single" w:sz="4" w:space="0" w:color="auto"/>
              <w:right w:val="single" w:sz="4" w:space="0" w:color="auto"/>
            </w:tcBorders>
            <w:shd w:val="clear" w:color="auto" w:fill="auto"/>
            <w:vAlign w:val="center"/>
            <w:hideMark/>
          </w:tcPr>
          <w:p w14:paraId="76DBB8EC" w14:textId="0793D0EE" w:rsidR="00C965CC" w:rsidRPr="00C965CC" w:rsidRDefault="00C965CC" w:rsidP="00C965CC">
            <w:pPr>
              <w:jc w:val="right"/>
              <w:rPr>
                <w:rFonts w:cs="Arial"/>
                <w:sz w:val="14"/>
                <w:szCs w:val="14"/>
                <w:lang w:eastAsia="es-CO"/>
              </w:rPr>
            </w:pPr>
            <w:r w:rsidRPr="00C965CC">
              <w:rPr>
                <w:rFonts w:cs="Arial"/>
                <w:sz w:val="14"/>
                <w:szCs w:val="14"/>
                <w:lang w:eastAsia="es-CO"/>
              </w:rPr>
              <w:t>71,63</w:t>
            </w:r>
          </w:p>
        </w:tc>
        <w:tc>
          <w:tcPr>
            <w:tcW w:w="763" w:type="dxa"/>
            <w:tcBorders>
              <w:top w:val="nil"/>
              <w:left w:val="nil"/>
              <w:bottom w:val="single" w:sz="4" w:space="0" w:color="auto"/>
              <w:right w:val="single" w:sz="4" w:space="0" w:color="auto"/>
            </w:tcBorders>
            <w:shd w:val="clear" w:color="auto" w:fill="auto"/>
            <w:vAlign w:val="center"/>
            <w:hideMark/>
          </w:tcPr>
          <w:p w14:paraId="66522A8C" w14:textId="790057F1" w:rsidR="00C965CC" w:rsidRPr="00C965CC" w:rsidRDefault="00C965CC" w:rsidP="00C965CC">
            <w:pPr>
              <w:jc w:val="right"/>
              <w:rPr>
                <w:rFonts w:cs="Arial"/>
                <w:sz w:val="14"/>
                <w:szCs w:val="14"/>
                <w:lang w:eastAsia="es-CO"/>
              </w:rPr>
            </w:pPr>
            <w:r w:rsidRPr="00C965CC">
              <w:rPr>
                <w:rFonts w:cs="Arial"/>
                <w:sz w:val="14"/>
                <w:szCs w:val="14"/>
                <w:lang w:eastAsia="es-CO"/>
              </w:rPr>
              <w:t>62,59</w:t>
            </w:r>
          </w:p>
        </w:tc>
        <w:tc>
          <w:tcPr>
            <w:tcW w:w="647" w:type="dxa"/>
            <w:tcBorders>
              <w:top w:val="nil"/>
              <w:left w:val="nil"/>
              <w:bottom w:val="single" w:sz="4" w:space="0" w:color="auto"/>
              <w:right w:val="single" w:sz="4" w:space="0" w:color="auto"/>
            </w:tcBorders>
            <w:shd w:val="clear" w:color="auto" w:fill="auto"/>
            <w:vAlign w:val="center"/>
            <w:hideMark/>
          </w:tcPr>
          <w:p w14:paraId="79371D97" w14:textId="356FCB9D" w:rsidR="00C965CC" w:rsidRPr="00C965CC" w:rsidRDefault="00C965CC" w:rsidP="00C965CC">
            <w:pPr>
              <w:jc w:val="right"/>
              <w:rPr>
                <w:rFonts w:cs="Arial"/>
                <w:sz w:val="14"/>
                <w:szCs w:val="14"/>
                <w:lang w:eastAsia="es-CO"/>
              </w:rPr>
            </w:pPr>
            <w:r w:rsidRPr="00C965CC">
              <w:rPr>
                <w:rFonts w:cs="Arial"/>
                <w:sz w:val="14"/>
                <w:szCs w:val="14"/>
                <w:lang w:eastAsia="es-CO"/>
              </w:rPr>
              <w:t>9,04</w:t>
            </w:r>
          </w:p>
        </w:tc>
        <w:tc>
          <w:tcPr>
            <w:tcW w:w="763" w:type="dxa"/>
            <w:tcBorders>
              <w:top w:val="nil"/>
              <w:left w:val="nil"/>
              <w:bottom w:val="single" w:sz="4" w:space="0" w:color="auto"/>
              <w:right w:val="single" w:sz="4" w:space="0" w:color="auto"/>
            </w:tcBorders>
            <w:shd w:val="clear" w:color="auto" w:fill="auto"/>
            <w:vAlign w:val="center"/>
            <w:hideMark/>
          </w:tcPr>
          <w:p w14:paraId="527716CD" w14:textId="63E69452" w:rsidR="00C965CC" w:rsidRPr="00C965CC" w:rsidRDefault="00C965CC" w:rsidP="00C965CC">
            <w:pPr>
              <w:jc w:val="right"/>
              <w:rPr>
                <w:rFonts w:cs="Arial"/>
                <w:sz w:val="14"/>
                <w:szCs w:val="14"/>
                <w:lang w:eastAsia="es-CO"/>
              </w:rPr>
            </w:pPr>
            <w:r w:rsidRPr="00C965CC">
              <w:rPr>
                <w:rFonts w:cs="Arial"/>
                <w:sz w:val="14"/>
                <w:szCs w:val="14"/>
                <w:lang w:eastAsia="es-CO"/>
              </w:rPr>
              <w:t>-</w:t>
            </w:r>
          </w:p>
        </w:tc>
      </w:tr>
      <w:tr w:rsidR="00C965CC" w:rsidRPr="00C965CC" w14:paraId="39DF7F07"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6F8177F" w14:textId="77777777" w:rsidR="00C965CC" w:rsidRPr="00C965CC" w:rsidRDefault="00C965CC" w:rsidP="00C965CC">
            <w:pPr>
              <w:jc w:val="center"/>
              <w:rPr>
                <w:rFonts w:cs="Arial"/>
                <w:sz w:val="14"/>
                <w:szCs w:val="14"/>
                <w:lang w:eastAsia="es-CO"/>
              </w:rPr>
            </w:pPr>
            <w:r w:rsidRPr="00C965CC">
              <w:rPr>
                <w:rFonts w:cs="Arial"/>
                <w:sz w:val="14"/>
                <w:szCs w:val="14"/>
                <w:lang w:eastAsia="es-CO"/>
              </w:rPr>
              <w:t>693 C</w:t>
            </w:r>
          </w:p>
        </w:tc>
        <w:tc>
          <w:tcPr>
            <w:tcW w:w="802" w:type="dxa"/>
            <w:tcBorders>
              <w:top w:val="nil"/>
              <w:left w:val="nil"/>
              <w:bottom w:val="single" w:sz="4" w:space="0" w:color="auto"/>
              <w:right w:val="single" w:sz="4" w:space="0" w:color="auto"/>
            </w:tcBorders>
            <w:shd w:val="clear" w:color="auto" w:fill="auto"/>
            <w:vAlign w:val="center"/>
            <w:hideMark/>
          </w:tcPr>
          <w:p w14:paraId="76AA158F" w14:textId="77777777" w:rsidR="00C965CC" w:rsidRPr="00C965CC" w:rsidRDefault="00C965CC" w:rsidP="00C965CC">
            <w:pPr>
              <w:jc w:val="center"/>
              <w:rPr>
                <w:rFonts w:cs="Arial"/>
                <w:sz w:val="14"/>
                <w:szCs w:val="14"/>
                <w:lang w:eastAsia="es-CO"/>
              </w:rPr>
            </w:pPr>
            <w:r w:rsidRPr="00C965CC">
              <w:rPr>
                <w:rFonts w:cs="Arial"/>
                <w:sz w:val="14"/>
                <w:szCs w:val="14"/>
                <w:lang w:eastAsia="es-CO"/>
              </w:rPr>
              <w:t>313</w:t>
            </w:r>
          </w:p>
        </w:tc>
        <w:tc>
          <w:tcPr>
            <w:tcW w:w="763" w:type="dxa"/>
            <w:tcBorders>
              <w:top w:val="nil"/>
              <w:left w:val="nil"/>
              <w:bottom w:val="single" w:sz="4" w:space="0" w:color="auto"/>
              <w:right w:val="single" w:sz="4" w:space="0" w:color="auto"/>
            </w:tcBorders>
            <w:shd w:val="clear" w:color="auto" w:fill="auto"/>
            <w:vAlign w:val="center"/>
            <w:hideMark/>
          </w:tcPr>
          <w:p w14:paraId="760A1884" w14:textId="771E6957" w:rsidR="00C965CC" w:rsidRPr="00C965CC" w:rsidRDefault="00C965CC" w:rsidP="00C965CC">
            <w:pPr>
              <w:jc w:val="center"/>
              <w:rPr>
                <w:rFonts w:cs="Arial"/>
                <w:sz w:val="14"/>
                <w:szCs w:val="14"/>
                <w:lang w:eastAsia="es-CO"/>
              </w:rPr>
            </w:pPr>
            <w:r w:rsidRPr="00C965CC">
              <w:rPr>
                <w:rFonts w:cs="Arial"/>
                <w:sz w:val="14"/>
                <w:szCs w:val="14"/>
                <w:lang w:eastAsia="es-CO"/>
              </w:rPr>
              <w:t>23/01</w:t>
            </w:r>
            <w:r>
              <w:rPr>
                <w:rFonts w:cs="Arial"/>
                <w:sz w:val="14"/>
                <w:szCs w:val="14"/>
                <w:lang w:eastAsia="es-CO"/>
              </w:rPr>
              <w:t>/</w:t>
            </w:r>
            <w:r w:rsidRPr="00C965CC">
              <w:rPr>
                <w:rFonts w:cs="Arial"/>
                <w:sz w:val="14"/>
                <w:szCs w:val="14"/>
                <w:lang w:eastAsia="es-CO"/>
              </w:rPr>
              <w:t>19</w:t>
            </w:r>
          </w:p>
        </w:tc>
        <w:tc>
          <w:tcPr>
            <w:tcW w:w="3329" w:type="dxa"/>
            <w:tcBorders>
              <w:top w:val="nil"/>
              <w:left w:val="nil"/>
              <w:bottom w:val="single" w:sz="4" w:space="0" w:color="auto"/>
              <w:right w:val="single" w:sz="4" w:space="0" w:color="auto"/>
            </w:tcBorders>
            <w:shd w:val="clear" w:color="auto" w:fill="auto"/>
            <w:vAlign w:val="center"/>
            <w:hideMark/>
          </w:tcPr>
          <w:p w14:paraId="7C5B6CAC" w14:textId="022D1902" w:rsidR="00C965CC" w:rsidRPr="00C965CC" w:rsidRDefault="00C965CC" w:rsidP="00C965CC">
            <w:pPr>
              <w:rPr>
                <w:rFonts w:cs="Arial"/>
                <w:sz w:val="12"/>
                <w:szCs w:val="12"/>
                <w:lang w:eastAsia="es-CO"/>
              </w:rPr>
            </w:pPr>
            <w:r w:rsidRPr="00C965CC">
              <w:rPr>
                <w:rFonts w:cs="Arial"/>
                <w:sz w:val="12"/>
                <w:szCs w:val="12"/>
                <w:lang w:eastAsia="es-CO"/>
              </w:rPr>
              <w:t>Prestar Servicios De Apoyo A La Dirección De Estudios Macro En El Seguimiento Administrativo Para El Desarrollo De Un Simulador Para Modelar La Ocupación De La Ciudad Región Bogotá D.C. Proceso 693</w:t>
            </w:r>
          </w:p>
        </w:tc>
        <w:tc>
          <w:tcPr>
            <w:tcW w:w="1014" w:type="dxa"/>
            <w:tcBorders>
              <w:top w:val="nil"/>
              <w:left w:val="nil"/>
              <w:bottom w:val="single" w:sz="4" w:space="0" w:color="auto"/>
              <w:right w:val="single" w:sz="4" w:space="0" w:color="auto"/>
            </w:tcBorders>
            <w:shd w:val="clear" w:color="auto" w:fill="auto"/>
            <w:vAlign w:val="center"/>
            <w:hideMark/>
          </w:tcPr>
          <w:p w14:paraId="7575EDAC" w14:textId="54225E9A" w:rsidR="00C965CC" w:rsidRPr="00C965CC" w:rsidRDefault="00C965CC" w:rsidP="00C965CC">
            <w:pPr>
              <w:jc w:val="right"/>
              <w:rPr>
                <w:rFonts w:cs="Arial"/>
                <w:sz w:val="14"/>
                <w:szCs w:val="14"/>
                <w:lang w:eastAsia="es-CO"/>
              </w:rPr>
            </w:pPr>
            <w:r w:rsidRPr="00C965CC">
              <w:rPr>
                <w:rFonts w:cs="Arial"/>
                <w:sz w:val="14"/>
                <w:szCs w:val="14"/>
                <w:lang w:eastAsia="es-CO"/>
              </w:rPr>
              <w:t>27,04</w:t>
            </w:r>
          </w:p>
        </w:tc>
        <w:tc>
          <w:tcPr>
            <w:tcW w:w="763" w:type="dxa"/>
            <w:tcBorders>
              <w:top w:val="nil"/>
              <w:left w:val="nil"/>
              <w:bottom w:val="single" w:sz="4" w:space="0" w:color="auto"/>
              <w:right w:val="single" w:sz="4" w:space="0" w:color="auto"/>
            </w:tcBorders>
            <w:shd w:val="clear" w:color="auto" w:fill="auto"/>
            <w:vAlign w:val="center"/>
            <w:hideMark/>
          </w:tcPr>
          <w:p w14:paraId="482BD20D" w14:textId="1EE793AF" w:rsidR="00C965CC" w:rsidRPr="00C965CC" w:rsidRDefault="00C965CC" w:rsidP="00C965CC">
            <w:pPr>
              <w:jc w:val="right"/>
              <w:rPr>
                <w:rFonts w:cs="Arial"/>
                <w:sz w:val="14"/>
                <w:szCs w:val="14"/>
                <w:lang w:eastAsia="es-CO"/>
              </w:rPr>
            </w:pPr>
            <w:r w:rsidRPr="00C965CC">
              <w:rPr>
                <w:rFonts w:cs="Arial"/>
                <w:sz w:val="14"/>
                <w:szCs w:val="14"/>
                <w:lang w:eastAsia="es-CO"/>
              </w:rPr>
              <w:t>-</w:t>
            </w:r>
          </w:p>
        </w:tc>
        <w:tc>
          <w:tcPr>
            <w:tcW w:w="647" w:type="dxa"/>
            <w:tcBorders>
              <w:top w:val="nil"/>
              <w:left w:val="nil"/>
              <w:bottom w:val="single" w:sz="4" w:space="0" w:color="auto"/>
              <w:right w:val="single" w:sz="4" w:space="0" w:color="auto"/>
            </w:tcBorders>
            <w:shd w:val="clear" w:color="auto" w:fill="auto"/>
            <w:vAlign w:val="center"/>
            <w:hideMark/>
          </w:tcPr>
          <w:p w14:paraId="54260C38" w14:textId="56130938" w:rsidR="00C965CC" w:rsidRPr="00C965CC" w:rsidRDefault="00C965CC" w:rsidP="00C965CC">
            <w:pPr>
              <w:jc w:val="right"/>
              <w:rPr>
                <w:rFonts w:cs="Arial"/>
                <w:sz w:val="14"/>
                <w:szCs w:val="14"/>
                <w:lang w:eastAsia="es-CO"/>
              </w:rPr>
            </w:pPr>
            <w:r w:rsidRPr="00C965CC">
              <w:rPr>
                <w:rFonts w:cs="Arial"/>
                <w:sz w:val="14"/>
                <w:szCs w:val="14"/>
                <w:lang w:eastAsia="es-CO"/>
              </w:rPr>
              <w:t>14,43</w:t>
            </w:r>
          </w:p>
        </w:tc>
        <w:tc>
          <w:tcPr>
            <w:tcW w:w="763" w:type="dxa"/>
            <w:tcBorders>
              <w:top w:val="nil"/>
              <w:left w:val="nil"/>
              <w:bottom w:val="single" w:sz="4" w:space="0" w:color="auto"/>
              <w:right w:val="single" w:sz="4" w:space="0" w:color="auto"/>
            </w:tcBorders>
            <w:shd w:val="clear" w:color="auto" w:fill="auto"/>
            <w:vAlign w:val="center"/>
            <w:hideMark/>
          </w:tcPr>
          <w:p w14:paraId="52AFB5D5" w14:textId="41DDE1BF" w:rsidR="00C965CC" w:rsidRPr="00C965CC" w:rsidRDefault="00C965CC" w:rsidP="00C965CC">
            <w:pPr>
              <w:jc w:val="right"/>
              <w:rPr>
                <w:rFonts w:cs="Arial"/>
                <w:sz w:val="14"/>
                <w:szCs w:val="14"/>
                <w:lang w:eastAsia="es-CO"/>
              </w:rPr>
            </w:pPr>
            <w:r w:rsidRPr="00C965CC">
              <w:rPr>
                <w:rFonts w:cs="Arial"/>
                <w:sz w:val="14"/>
                <w:szCs w:val="14"/>
                <w:lang w:eastAsia="es-CO"/>
              </w:rPr>
              <w:t>12,61</w:t>
            </w:r>
          </w:p>
        </w:tc>
      </w:tr>
      <w:tr w:rsidR="00C965CC" w:rsidRPr="00C965CC" w14:paraId="221283F0"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E18F06E" w14:textId="77777777" w:rsidR="00C965CC" w:rsidRPr="00C965CC" w:rsidRDefault="00C965CC" w:rsidP="00C965CC">
            <w:pPr>
              <w:jc w:val="center"/>
              <w:rPr>
                <w:rFonts w:cs="Arial"/>
                <w:sz w:val="14"/>
                <w:szCs w:val="14"/>
                <w:lang w:eastAsia="es-CO"/>
              </w:rPr>
            </w:pPr>
            <w:r w:rsidRPr="00C965CC">
              <w:rPr>
                <w:rFonts w:cs="Arial"/>
                <w:sz w:val="14"/>
                <w:szCs w:val="14"/>
                <w:lang w:eastAsia="es-CO"/>
              </w:rPr>
              <w:t>690</w:t>
            </w:r>
          </w:p>
        </w:tc>
        <w:tc>
          <w:tcPr>
            <w:tcW w:w="802" w:type="dxa"/>
            <w:tcBorders>
              <w:top w:val="nil"/>
              <w:left w:val="nil"/>
              <w:bottom w:val="single" w:sz="4" w:space="0" w:color="auto"/>
              <w:right w:val="single" w:sz="4" w:space="0" w:color="auto"/>
            </w:tcBorders>
            <w:shd w:val="clear" w:color="auto" w:fill="auto"/>
            <w:vAlign w:val="center"/>
            <w:hideMark/>
          </w:tcPr>
          <w:p w14:paraId="2DCC9157" w14:textId="5D43FD7D" w:rsidR="00C965CC" w:rsidRPr="00C965CC" w:rsidRDefault="00C965CC" w:rsidP="00C965CC">
            <w:pPr>
              <w:jc w:val="center"/>
              <w:rPr>
                <w:rFonts w:cs="Arial"/>
                <w:sz w:val="14"/>
                <w:szCs w:val="14"/>
                <w:lang w:eastAsia="es-CO"/>
              </w:rPr>
            </w:pPr>
            <w:r w:rsidRPr="00C965CC">
              <w:rPr>
                <w:rFonts w:cs="Arial"/>
                <w:sz w:val="14"/>
                <w:szCs w:val="14"/>
                <w:lang w:eastAsia="es-CO"/>
              </w:rPr>
              <w:t>369</w:t>
            </w:r>
          </w:p>
        </w:tc>
        <w:tc>
          <w:tcPr>
            <w:tcW w:w="763" w:type="dxa"/>
            <w:tcBorders>
              <w:top w:val="nil"/>
              <w:left w:val="nil"/>
              <w:bottom w:val="single" w:sz="4" w:space="0" w:color="auto"/>
              <w:right w:val="single" w:sz="4" w:space="0" w:color="auto"/>
            </w:tcBorders>
            <w:shd w:val="clear" w:color="auto" w:fill="auto"/>
            <w:vAlign w:val="center"/>
            <w:hideMark/>
          </w:tcPr>
          <w:p w14:paraId="1BF0873B" w14:textId="229BCA1A" w:rsidR="00C965CC" w:rsidRPr="00C965CC" w:rsidRDefault="00C965CC" w:rsidP="00C965CC">
            <w:pPr>
              <w:jc w:val="center"/>
              <w:rPr>
                <w:rFonts w:cs="Arial"/>
                <w:sz w:val="14"/>
                <w:szCs w:val="14"/>
                <w:lang w:eastAsia="es-CO"/>
              </w:rPr>
            </w:pPr>
            <w:r w:rsidRPr="00C965CC">
              <w:rPr>
                <w:rFonts w:cs="Arial"/>
                <w:sz w:val="14"/>
                <w:szCs w:val="14"/>
                <w:lang w:eastAsia="es-CO"/>
              </w:rPr>
              <w:t>23/01</w:t>
            </w:r>
            <w:r>
              <w:rPr>
                <w:rFonts w:cs="Arial"/>
                <w:sz w:val="14"/>
                <w:szCs w:val="14"/>
                <w:lang w:eastAsia="es-CO"/>
              </w:rPr>
              <w:t>/</w:t>
            </w:r>
            <w:r w:rsidRPr="00C965CC">
              <w:rPr>
                <w:rFonts w:cs="Arial"/>
                <w:sz w:val="14"/>
                <w:szCs w:val="14"/>
                <w:lang w:eastAsia="es-CO"/>
              </w:rPr>
              <w:t>19</w:t>
            </w:r>
          </w:p>
        </w:tc>
        <w:tc>
          <w:tcPr>
            <w:tcW w:w="3329" w:type="dxa"/>
            <w:tcBorders>
              <w:top w:val="nil"/>
              <w:left w:val="nil"/>
              <w:bottom w:val="single" w:sz="4" w:space="0" w:color="auto"/>
              <w:right w:val="single" w:sz="4" w:space="0" w:color="auto"/>
            </w:tcBorders>
            <w:shd w:val="clear" w:color="auto" w:fill="auto"/>
            <w:vAlign w:val="center"/>
            <w:hideMark/>
          </w:tcPr>
          <w:p w14:paraId="7580A6FD" w14:textId="0819FDC5" w:rsidR="00C965CC" w:rsidRPr="00C965CC" w:rsidRDefault="00C965CC" w:rsidP="00C965CC">
            <w:pPr>
              <w:rPr>
                <w:rFonts w:cs="Arial"/>
                <w:sz w:val="12"/>
                <w:szCs w:val="12"/>
                <w:lang w:eastAsia="es-CO"/>
              </w:rPr>
            </w:pPr>
            <w:r w:rsidRPr="00C965CC">
              <w:rPr>
                <w:rFonts w:cs="Arial"/>
                <w:sz w:val="12"/>
                <w:szCs w:val="12"/>
                <w:lang w:eastAsia="es-CO"/>
              </w:rPr>
              <w:t xml:space="preserve">Aunar Recursos Humanos. </w:t>
            </w:r>
            <w:r w:rsidR="009A2632" w:rsidRPr="00C965CC">
              <w:rPr>
                <w:rFonts w:cs="Arial"/>
                <w:sz w:val="12"/>
                <w:szCs w:val="12"/>
                <w:lang w:eastAsia="es-CO"/>
              </w:rPr>
              <w:t>Técnicos</w:t>
            </w:r>
            <w:r w:rsidRPr="00C965CC">
              <w:rPr>
                <w:rFonts w:cs="Arial"/>
                <w:sz w:val="12"/>
                <w:szCs w:val="12"/>
                <w:lang w:eastAsia="es-CO"/>
              </w:rPr>
              <w:t xml:space="preserve"> Y Financieros Para El Desarrollo De Un Simulador Para Modelar La </w:t>
            </w:r>
            <w:r w:rsidR="009A2632" w:rsidRPr="00C965CC">
              <w:rPr>
                <w:rFonts w:cs="Arial"/>
                <w:sz w:val="12"/>
                <w:szCs w:val="12"/>
                <w:lang w:eastAsia="es-CO"/>
              </w:rPr>
              <w:t>Ocupación</w:t>
            </w:r>
            <w:r w:rsidRPr="00C965CC">
              <w:rPr>
                <w:rFonts w:cs="Arial"/>
                <w:sz w:val="12"/>
                <w:szCs w:val="12"/>
                <w:lang w:eastAsia="es-CO"/>
              </w:rPr>
              <w:t xml:space="preserve"> De La Ciudad </w:t>
            </w:r>
            <w:r w:rsidR="009A2632" w:rsidRPr="00C965CC">
              <w:rPr>
                <w:rFonts w:cs="Arial"/>
                <w:sz w:val="12"/>
                <w:szCs w:val="12"/>
                <w:lang w:eastAsia="es-CO"/>
              </w:rPr>
              <w:t>Región</w:t>
            </w:r>
            <w:r w:rsidRPr="00C965CC">
              <w:rPr>
                <w:rFonts w:cs="Arial"/>
                <w:sz w:val="12"/>
                <w:szCs w:val="12"/>
                <w:lang w:eastAsia="es-CO"/>
              </w:rPr>
              <w:t xml:space="preserve"> </w:t>
            </w:r>
            <w:r w:rsidR="009A2632" w:rsidRPr="00C965CC">
              <w:rPr>
                <w:rFonts w:cs="Arial"/>
                <w:sz w:val="12"/>
                <w:szCs w:val="12"/>
                <w:lang w:eastAsia="es-CO"/>
              </w:rPr>
              <w:t>Bogotá</w:t>
            </w:r>
            <w:r w:rsidRPr="00C965CC">
              <w:rPr>
                <w:rFonts w:cs="Arial"/>
                <w:sz w:val="12"/>
                <w:szCs w:val="12"/>
                <w:lang w:eastAsia="es-CO"/>
              </w:rPr>
              <w:t xml:space="preserve"> D.C. Proceso 690</w:t>
            </w:r>
          </w:p>
        </w:tc>
        <w:tc>
          <w:tcPr>
            <w:tcW w:w="1014" w:type="dxa"/>
            <w:tcBorders>
              <w:top w:val="nil"/>
              <w:left w:val="nil"/>
              <w:bottom w:val="single" w:sz="4" w:space="0" w:color="auto"/>
              <w:right w:val="single" w:sz="4" w:space="0" w:color="auto"/>
            </w:tcBorders>
            <w:shd w:val="clear" w:color="auto" w:fill="auto"/>
            <w:vAlign w:val="center"/>
            <w:hideMark/>
          </w:tcPr>
          <w:p w14:paraId="228810CA" w14:textId="1419DDE2" w:rsidR="00C965CC" w:rsidRPr="00C965CC" w:rsidRDefault="00C965CC" w:rsidP="00C965CC">
            <w:pPr>
              <w:jc w:val="right"/>
              <w:rPr>
                <w:rFonts w:cs="Arial"/>
                <w:sz w:val="14"/>
                <w:szCs w:val="14"/>
                <w:lang w:eastAsia="es-CO"/>
              </w:rPr>
            </w:pPr>
            <w:r w:rsidRPr="00C965CC">
              <w:rPr>
                <w:rFonts w:cs="Arial"/>
                <w:sz w:val="14"/>
                <w:szCs w:val="14"/>
                <w:lang w:eastAsia="es-CO"/>
              </w:rPr>
              <w:t>3.204,98</w:t>
            </w:r>
          </w:p>
        </w:tc>
        <w:tc>
          <w:tcPr>
            <w:tcW w:w="763" w:type="dxa"/>
            <w:tcBorders>
              <w:top w:val="nil"/>
              <w:left w:val="nil"/>
              <w:bottom w:val="single" w:sz="4" w:space="0" w:color="auto"/>
              <w:right w:val="single" w:sz="4" w:space="0" w:color="auto"/>
            </w:tcBorders>
            <w:shd w:val="clear" w:color="auto" w:fill="auto"/>
            <w:vAlign w:val="center"/>
            <w:hideMark/>
          </w:tcPr>
          <w:p w14:paraId="58F8E4F5" w14:textId="571E0AF2" w:rsidR="00C965CC" w:rsidRPr="00C965CC" w:rsidRDefault="00C965CC" w:rsidP="00C965CC">
            <w:pPr>
              <w:jc w:val="right"/>
              <w:rPr>
                <w:rFonts w:cs="Arial"/>
                <w:sz w:val="14"/>
                <w:szCs w:val="14"/>
                <w:lang w:eastAsia="es-CO"/>
              </w:rPr>
            </w:pPr>
            <w:r w:rsidRPr="00C965CC">
              <w:rPr>
                <w:rFonts w:cs="Arial"/>
                <w:sz w:val="14"/>
                <w:szCs w:val="14"/>
                <w:lang w:eastAsia="es-CO"/>
              </w:rPr>
              <w:t>2.371,65</w:t>
            </w:r>
          </w:p>
        </w:tc>
        <w:tc>
          <w:tcPr>
            <w:tcW w:w="647" w:type="dxa"/>
            <w:tcBorders>
              <w:top w:val="nil"/>
              <w:left w:val="nil"/>
              <w:bottom w:val="single" w:sz="4" w:space="0" w:color="auto"/>
              <w:right w:val="single" w:sz="4" w:space="0" w:color="auto"/>
            </w:tcBorders>
            <w:shd w:val="clear" w:color="auto" w:fill="auto"/>
            <w:vAlign w:val="center"/>
            <w:hideMark/>
          </w:tcPr>
          <w:p w14:paraId="5F746118" w14:textId="1FD3F4C7" w:rsidR="00C965CC" w:rsidRPr="00C965CC" w:rsidRDefault="00C965CC" w:rsidP="00C965CC">
            <w:pPr>
              <w:jc w:val="right"/>
              <w:rPr>
                <w:rFonts w:cs="Arial"/>
                <w:sz w:val="14"/>
                <w:szCs w:val="14"/>
                <w:lang w:eastAsia="es-CO"/>
              </w:rPr>
            </w:pPr>
            <w:r w:rsidRPr="00C965CC">
              <w:rPr>
                <w:rFonts w:cs="Arial"/>
                <w:sz w:val="14"/>
                <w:szCs w:val="14"/>
                <w:lang w:eastAsia="es-CO"/>
              </w:rPr>
              <w:t>133,33</w:t>
            </w:r>
          </w:p>
        </w:tc>
        <w:tc>
          <w:tcPr>
            <w:tcW w:w="763" w:type="dxa"/>
            <w:tcBorders>
              <w:top w:val="nil"/>
              <w:left w:val="nil"/>
              <w:bottom w:val="single" w:sz="4" w:space="0" w:color="auto"/>
              <w:right w:val="single" w:sz="4" w:space="0" w:color="auto"/>
            </w:tcBorders>
            <w:shd w:val="clear" w:color="auto" w:fill="auto"/>
            <w:vAlign w:val="center"/>
            <w:hideMark/>
          </w:tcPr>
          <w:p w14:paraId="0EBDCA9C" w14:textId="62C77F6F" w:rsidR="00C965CC" w:rsidRPr="00C965CC" w:rsidRDefault="00C965CC" w:rsidP="00C965CC">
            <w:pPr>
              <w:jc w:val="right"/>
              <w:rPr>
                <w:rFonts w:cs="Arial"/>
                <w:sz w:val="14"/>
                <w:szCs w:val="14"/>
                <w:lang w:eastAsia="es-CO"/>
              </w:rPr>
            </w:pPr>
            <w:r w:rsidRPr="00C965CC">
              <w:rPr>
                <w:rFonts w:cs="Arial"/>
                <w:sz w:val="14"/>
                <w:szCs w:val="14"/>
                <w:lang w:eastAsia="es-CO"/>
              </w:rPr>
              <w:t>700,00</w:t>
            </w:r>
          </w:p>
        </w:tc>
      </w:tr>
      <w:tr w:rsidR="00C965CC" w:rsidRPr="00C965CC" w14:paraId="170B9282"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B5C49AE" w14:textId="77777777" w:rsidR="00C965CC" w:rsidRPr="00C965CC" w:rsidRDefault="00C965CC" w:rsidP="00C965CC">
            <w:pPr>
              <w:jc w:val="center"/>
              <w:rPr>
                <w:rFonts w:cs="Arial"/>
                <w:sz w:val="14"/>
                <w:szCs w:val="14"/>
                <w:lang w:eastAsia="es-CO"/>
              </w:rPr>
            </w:pPr>
            <w:r w:rsidRPr="00C965CC">
              <w:rPr>
                <w:rFonts w:cs="Arial"/>
                <w:sz w:val="14"/>
                <w:szCs w:val="14"/>
                <w:lang w:eastAsia="es-CO"/>
              </w:rPr>
              <w:t>690</w:t>
            </w:r>
          </w:p>
        </w:tc>
        <w:tc>
          <w:tcPr>
            <w:tcW w:w="802" w:type="dxa"/>
            <w:tcBorders>
              <w:top w:val="nil"/>
              <w:left w:val="nil"/>
              <w:bottom w:val="single" w:sz="4" w:space="0" w:color="auto"/>
              <w:right w:val="single" w:sz="4" w:space="0" w:color="auto"/>
            </w:tcBorders>
            <w:shd w:val="clear" w:color="auto" w:fill="auto"/>
            <w:vAlign w:val="center"/>
            <w:hideMark/>
          </w:tcPr>
          <w:p w14:paraId="5E837A97" w14:textId="63119EA8" w:rsidR="00C965CC" w:rsidRPr="00C965CC" w:rsidRDefault="00C965CC" w:rsidP="00C965CC">
            <w:pPr>
              <w:jc w:val="center"/>
              <w:rPr>
                <w:rFonts w:cs="Arial"/>
                <w:sz w:val="14"/>
                <w:szCs w:val="14"/>
                <w:lang w:eastAsia="es-CO"/>
              </w:rPr>
            </w:pPr>
            <w:r w:rsidRPr="00C965CC">
              <w:rPr>
                <w:rFonts w:cs="Arial"/>
                <w:sz w:val="14"/>
                <w:szCs w:val="14"/>
                <w:lang w:eastAsia="es-CO"/>
              </w:rPr>
              <w:t>369</w:t>
            </w:r>
          </w:p>
        </w:tc>
        <w:tc>
          <w:tcPr>
            <w:tcW w:w="763" w:type="dxa"/>
            <w:tcBorders>
              <w:top w:val="nil"/>
              <w:left w:val="nil"/>
              <w:bottom w:val="single" w:sz="4" w:space="0" w:color="auto"/>
              <w:right w:val="single" w:sz="4" w:space="0" w:color="auto"/>
            </w:tcBorders>
            <w:shd w:val="clear" w:color="auto" w:fill="auto"/>
            <w:vAlign w:val="center"/>
            <w:hideMark/>
          </w:tcPr>
          <w:p w14:paraId="7502DFA6" w14:textId="51DE2BFE" w:rsidR="00C965CC" w:rsidRPr="00C965CC" w:rsidRDefault="00C965CC" w:rsidP="00C965CC">
            <w:pPr>
              <w:jc w:val="center"/>
              <w:rPr>
                <w:rFonts w:cs="Arial"/>
                <w:sz w:val="14"/>
                <w:szCs w:val="14"/>
                <w:lang w:eastAsia="es-CO"/>
              </w:rPr>
            </w:pPr>
            <w:r w:rsidRPr="00C965CC">
              <w:rPr>
                <w:rFonts w:cs="Arial"/>
                <w:sz w:val="14"/>
                <w:szCs w:val="14"/>
                <w:lang w:eastAsia="es-CO"/>
              </w:rPr>
              <w:t>23/01</w:t>
            </w:r>
            <w:r>
              <w:rPr>
                <w:rFonts w:cs="Arial"/>
                <w:sz w:val="14"/>
                <w:szCs w:val="14"/>
                <w:lang w:eastAsia="es-CO"/>
              </w:rPr>
              <w:t>/</w:t>
            </w:r>
            <w:r w:rsidRPr="00C965CC">
              <w:rPr>
                <w:rFonts w:cs="Arial"/>
                <w:sz w:val="14"/>
                <w:szCs w:val="14"/>
                <w:lang w:eastAsia="es-CO"/>
              </w:rPr>
              <w:t>19</w:t>
            </w:r>
          </w:p>
        </w:tc>
        <w:tc>
          <w:tcPr>
            <w:tcW w:w="3329" w:type="dxa"/>
            <w:tcBorders>
              <w:top w:val="nil"/>
              <w:left w:val="nil"/>
              <w:bottom w:val="single" w:sz="4" w:space="0" w:color="auto"/>
              <w:right w:val="single" w:sz="4" w:space="0" w:color="auto"/>
            </w:tcBorders>
            <w:shd w:val="clear" w:color="auto" w:fill="auto"/>
            <w:vAlign w:val="center"/>
            <w:hideMark/>
          </w:tcPr>
          <w:p w14:paraId="0A4AD99F" w14:textId="6756B81F" w:rsidR="00C965CC" w:rsidRPr="00C965CC" w:rsidRDefault="00C965CC" w:rsidP="00C965CC">
            <w:pPr>
              <w:rPr>
                <w:rFonts w:cs="Arial"/>
                <w:sz w:val="12"/>
                <w:szCs w:val="12"/>
                <w:lang w:eastAsia="es-CO"/>
              </w:rPr>
            </w:pPr>
            <w:r w:rsidRPr="00C965CC">
              <w:rPr>
                <w:rFonts w:cs="Arial"/>
                <w:sz w:val="12"/>
                <w:szCs w:val="12"/>
                <w:lang w:eastAsia="es-CO"/>
              </w:rPr>
              <w:t xml:space="preserve">Aunar Recursos Humanos. </w:t>
            </w:r>
            <w:r w:rsidR="009A2632" w:rsidRPr="00C965CC">
              <w:rPr>
                <w:rFonts w:cs="Arial"/>
                <w:sz w:val="12"/>
                <w:szCs w:val="12"/>
                <w:lang w:eastAsia="es-CO"/>
              </w:rPr>
              <w:t>Técnicos</w:t>
            </w:r>
            <w:r w:rsidRPr="00C965CC">
              <w:rPr>
                <w:rFonts w:cs="Arial"/>
                <w:sz w:val="12"/>
                <w:szCs w:val="12"/>
                <w:lang w:eastAsia="es-CO"/>
              </w:rPr>
              <w:t xml:space="preserve"> Y Financieros Para El Desarrollo De Un Simulador Para Modelar La </w:t>
            </w:r>
            <w:r w:rsidR="009A2632" w:rsidRPr="00C965CC">
              <w:rPr>
                <w:rFonts w:cs="Arial"/>
                <w:sz w:val="12"/>
                <w:szCs w:val="12"/>
                <w:lang w:eastAsia="es-CO"/>
              </w:rPr>
              <w:t>Ocupación</w:t>
            </w:r>
            <w:r w:rsidRPr="00C965CC">
              <w:rPr>
                <w:rFonts w:cs="Arial"/>
                <w:sz w:val="12"/>
                <w:szCs w:val="12"/>
                <w:lang w:eastAsia="es-CO"/>
              </w:rPr>
              <w:t xml:space="preserve"> De La Ciudad </w:t>
            </w:r>
            <w:r w:rsidR="009A2632" w:rsidRPr="00C965CC">
              <w:rPr>
                <w:rFonts w:cs="Arial"/>
                <w:sz w:val="12"/>
                <w:szCs w:val="12"/>
                <w:lang w:eastAsia="es-CO"/>
              </w:rPr>
              <w:t>Región</w:t>
            </w:r>
            <w:r w:rsidRPr="00C965CC">
              <w:rPr>
                <w:rFonts w:cs="Arial"/>
                <w:sz w:val="12"/>
                <w:szCs w:val="12"/>
                <w:lang w:eastAsia="es-CO"/>
              </w:rPr>
              <w:t xml:space="preserve"> </w:t>
            </w:r>
            <w:r w:rsidR="009A2632" w:rsidRPr="00C965CC">
              <w:rPr>
                <w:rFonts w:cs="Arial"/>
                <w:sz w:val="12"/>
                <w:szCs w:val="12"/>
                <w:lang w:eastAsia="es-CO"/>
              </w:rPr>
              <w:t>Bogotá</w:t>
            </w:r>
            <w:r w:rsidRPr="00C965CC">
              <w:rPr>
                <w:rFonts w:cs="Arial"/>
                <w:sz w:val="12"/>
                <w:szCs w:val="12"/>
                <w:lang w:eastAsia="es-CO"/>
              </w:rPr>
              <w:t xml:space="preserve"> D.C. Proceso 690</w:t>
            </w:r>
          </w:p>
        </w:tc>
        <w:tc>
          <w:tcPr>
            <w:tcW w:w="1014" w:type="dxa"/>
            <w:tcBorders>
              <w:top w:val="nil"/>
              <w:left w:val="nil"/>
              <w:bottom w:val="single" w:sz="4" w:space="0" w:color="auto"/>
              <w:right w:val="single" w:sz="4" w:space="0" w:color="auto"/>
            </w:tcBorders>
            <w:shd w:val="clear" w:color="auto" w:fill="auto"/>
            <w:vAlign w:val="center"/>
            <w:hideMark/>
          </w:tcPr>
          <w:p w14:paraId="169337DC" w14:textId="17BB7ACD" w:rsidR="00C965CC" w:rsidRPr="00C965CC" w:rsidRDefault="00C965CC" w:rsidP="00C965CC">
            <w:pPr>
              <w:jc w:val="right"/>
              <w:rPr>
                <w:rFonts w:cs="Arial"/>
                <w:sz w:val="14"/>
                <w:szCs w:val="14"/>
                <w:lang w:eastAsia="es-CO"/>
              </w:rPr>
            </w:pPr>
            <w:r w:rsidRPr="00C965CC">
              <w:rPr>
                <w:rFonts w:cs="Arial"/>
                <w:sz w:val="14"/>
                <w:szCs w:val="14"/>
                <w:lang w:eastAsia="es-CO"/>
              </w:rPr>
              <w:t>2.801,83</w:t>
            </w:r>
          </w:p>
        </w:tc>
        <w:tc>
          <w:tcPr>
            <w:tcW w:w="763" w:type="dxa"/>
            <w:tcBorders>
              <w:top w:val="nil"/>
              <w:left w:val="nil"/>
              <w:bottom w:val="single" w:sz="4" w:space="0" w:color="auto"/>
              <w:right w:val="single" w:sz="4" w:space="0" w:color="auto"/>
            </w:tcBorders>
            <w:shd w:val="clear" w:color="auto" w:fill="auto"/>
            <w:vAlign w:val="center"/>
            <w:hideMark/>
          </w:tcPr>
          <w:p w14:paraId="28D2AEDE" w14:textId="5B2DE9DC" w:rsidR="00C965CC" w:rsidRPr="00C965CC" w:rsidRDefault="00C965CC" w:rsidP="00C965CC">
            <w:pPr>
              <w:jc w:val="right"/>
              <w:rPr>
                <w:rFonts w:cs="Arial"/>
                <w:sz w:val="14"/>
                <w:szCs w:val="14"/>
                <w:lang w:eastAsia="es-CO"/>
              </w:rPr>
            </w:pPr>
            <w:r w:rsidRPr="00C965CC">
              <w:rPr>
                <w:rFonts w:cs="Arial"/>
                <w:sz w:val="14"/>
                <w:szCs w:val="14"/>
                <w:lang w:eastAsia="es-CO"/>
              </w:rPr>
              <w:t>2.196,37</w:t>
            </w:r>
          </w:p>
        </w:tc>
        <w:tc>
          <w:tcPr>
            <w:tcW w:w="647" w:type="dxa"/>
            <w:tcBorders>
              <w:top w:val="nil"/>
              <w:left w:val="nil"/>
              <w:bottom w:val="single" w:sz="4" w:space="0" w:color="auto"/>
              <w:right w:val="single" w:sz="4" w:space="0" w:color="auto"/>
            </w:tcBorders>
            <w:shd w:val="clear" w:color="auto" w:fill="auto"/>
            <w:vAlign w:val="center"/>
            <w:hideMark/>
          </w:tcPr>
          <w:p w14:paraId="358B3A1D" w14:textId="0912563F" w:rsidR="00C965CC" w:rsidRPr="00C965CC" w:rsidRDefault="00C965CC" w:rsidP="00C965CC">
            <w:pPr>
              <w:jc w:val="right"/>
              <w:rPr>
                <w:rFonts w:cs="Arial"/>
                <w:sz w:val="14"/>
                <w:szCs w:val="14"/>
                <w:lang w:eastAsia="es-CO"/>
              </w:rPr>
            </w:pPr>
            <w:r w:rsidRPr="00C965CC">
              <w:rPr>
                <w:rFonts w:cs="Arial"/>
                <w:sz w:val="14"/>
                <w:szCs w:val="14"/>
                <w:lang w:eastAsia="es-CO"/>
              </w:rPr>
              <w:t>452,41</w:t>
            </w:r>
          </w:p>
        </w:tc>
        <w:tc>
          <w:tcPr>
            <w:tcW w:w="763" w:type="dxa"/>
            <w:tcBorders>
              <w:top w:val="nil"/>
              <w:left w:val="nil"/>
              <w:bottom w:val="single" w:sz="4" w:space="0" w:color="auto"/>
              <w:right w:val="single" w:sz="4" w:space="0" w:color="auto"/>
            </w:tcBorders>
            <w:shd w:val="clear" w:color="auto" w:fill="auto"/>
            <w:vAlign w:val="center"/>
            <w:hideMark/>
          </w:tcPr>
          <w:p w14:paraId="39413E9B" w14:textId="7314682A" w:rsidR="00C965CC" w:rsidRPr="00C965CC" w:rsidRDefault="00C965CC" w:rsidP="00C965CC">
            <w:pPr>
              <w:jc w:val="right"/>
              <w:rPr>
                <w:rFonts w:cs="Arial"/>
                <w:sz w:val="14"/>
                <w:szCs w:val="14"/>
                <w:lang w:eastAsia="es-CO"/>
              </w:rPr>
            </w:pPr>
            <w:r w:rsidRPr="00C965CC">
              <w:rPr>
                <w:rFonts w:cs="Arial"/>
                <w:sz w:val="14"/>
                <w:szCs w:val="14"/>
                <w:lang w:eastAsia="es-CO"/>
              </w:rPr>
              <w:t>153,06</w:t>
            </w:r>
          </w:p>
        </w:tc>
      </w:tr>
      <w:tr w:rsidR="00C965CC" w:rsidRPr="00C965CC" w14:paraId="08299307"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20042AB" w14:textId="77777777" w:rsidR="00C965CC" w:rsidRPr="00C965CC" w:rsidRDefault="00C965CC" w:rsidP="00C965CC">
            <w:pPr>
              <w:jc w:val="center"/>
              <w:rPr>
                <w:rFonts w:cs="Arial"/>
                <w:sz w:val="14"/>
                <w:szCs w:val="14"/>
                <w:lang w:eastAsia="es-CO"/>
              </w:rPr>
            </w:pPr>
            <w:r w:rsidRPr="00C965CC">
              <w:rPr>
                <w:rFonts w:cs="Arial"/>
                <w:sz w:val="14"/>
                <w:szCs w:val="14"/>
                <w:lang w:eastAsia="es-CO"/>
              </w:rPr>
              <w:t>1076</w:t>
            </w:r>
          </w:p>
        </w:tc>
        <w:tc>
          <w:tcPr>
            <w:tcW w:w="802" w:type="dxa"/>
            <w:tcBorders>
              <w:top w:val="nil"/>
              <w:left w:val="nil"/>
              <w:bottom w:val="single" w:sz="4" w:space="0" w:color="auto"/>
              <w:right w:val="single" w:sz="4" w:space="0" w:color="auto"/>
            </w:tcBorders>
            <w:shd w:val="clear" w:color="auto" w:fill="auto"/>
            <w:vAlign w:val="center"/>
            <w:hideMark/>
          </w:tcPr>
          <w:p w14:paraId="4F0A71DD" w14:textId="77777777" w:rsidR="00C965CC" w:rsidRPr="00C965CC" w:rsidRDefault="00C965CC" w:rsidP="00C965CC">
            <w:pPr>
              <w:jc w:val="center"/>
              <w:rPr>
                <w:rFonts w:cs="Arial"/>
                <w:sz w:val="14"/>
                <w:szCs w:val="14"/>
                <w:lang w:eastAsia="es-CO"/>
              </w:rPr>
            </w:pPr>
            <w:r w:rsidRPr="00C965CC">
              <w:rPr>
                <w:rFonts w:cs="Arial"/>
                <w:sz w:val="14"/>
                <w:szCs w:val="14"/>
                <w:lang w:eastAsia="es-CO"/>
              </w:rPr>
              <w:t>400</w:t>
            </w:r>
          </w:p>
        </w:tc>
        <w:tc>
          <w:tcPr>
            <w:tcW w:w="763" w:type="dxa"/>
            <w:tcBorders>
              <w:top w:val="nil"/>
              <w:left w:val="nil"/>
              <w:bottom w:val="single" w:sz="4" w:space="0" w:color="auto"/>
              <w:right w:val="single" w:sz="4" w:space="0" w:color="auto"/>
            </w:tcBorders>
            <w:shd w:val="clear" w:color="auto" w:fill="auto"/>
            <w:vAlign w:val="center"/>
            <w:hideMark/>
          </w:tcPr>
          <w:p w14:paraId="5EBEF9A9" w14:textId="78CF4BA3" w:rsidR="00C965CC" w:rsidRPr="00C965CC" w:rsidRDefault="00C965CC" w:rsidP="00C965CC">
            <w:pPr>
              <w:jc w:val="center"/>
              <w:rPr>
                <w:rFonts w:cs="Arial"/>
                <w:sz w:val="14"/>
                <w:szCs w:val="14"/>
                <w:lang w:eastAsia="es-CO"/>
              </w:rPr>
            </w:pPr>
            <w:r w:rsidRPr="00C965CC">
              <w:rPr>
                <w:rFonts w:cs="Arial"/>
                <w:sz w:val="14"/>
                <w:szCs w:val="14"/>
                <w:lang w:eastAsia="es-CO"/>
              </w:rPr>
              <w:t>13</w:t>
            </w:r>
            <w:r>
              <w:rPr>
                <w:rFonts w:cs="Arial"/>
                <w:sz w:val="14"/>
                <w:szCs w:val="14"/>
                <w:lang w:eastAsia="es-CO"/>
              </w:rPr>
              <w:t>/07/21</w:t>
            </w:r>
          </w:p>
        </w:tc>
        <w:tc>
          <w:tcPr>
            <w:tcW w:w="3329" w:type="dxa"/>
            <w:tcBorders>
              <w:top w:val="nil"/>
              <w:left w:val="nil"/>
              <w:bottom w:val="single" w:sz="4" w:space="0" w:color="auto"/>
              <w:right w:val="single" w:sz="4" w:space="0" w:color="auto"/>
            </w:tcBorders>
            <w:shd w:val="clear" w:color="auto" w:fill="auto"/>
            <w:vAlign w:val="center"/>
            <w:hideMark/>
          </w:tcPr>
          <w:p w14:paraId="5F7CA215" w14:textId="6EDCFDBE" w:rsidR="00C965CC" w:rsidRPr="00C965CC" w:rsidRDefault="00C965CC" w:rsidP="00C965CC">
            <w:pPr>
              <w:rPr>
                <w:rFonts w:cs="Arial"/>
                <w:sz w:val="12"/>
                <w:szCs w:val="12"/>
                <w:lang w:eastAsia="es-CO"/>
              </w:rPr>
            </w:pPr>
            <w:r w:rsidRPr="00C965CC">
              <w:rPr>
                <w:rFonts w:cs="Arial"/>
                <w:sz w:val="12"/>
                <w:szCs w:val="12"/>
                <w:lang w:eastAsia="es-CO"/>
              </w:rPr>
              <w:t>Prestar Servicios Profesionales De Apoyo A La Supervisión A La Dirección De Estudios Macro En La Revisión Técnica De Documentos Sobre Modelos De Equilibrio General En Desarrollo Del Convenio 369 De 2018. Proceso 1076</w:t>
            </w:r>
          </w:p>
        </w:tc>
        <w:tc>
          <w:tcPr>
            <w:tcW w:w="1014" w:type="dxa"/>
            <w:tcBorders>
              <w:top w:val="nil"/>
              <w:left w:val="nil"/>
              <w:bottom w:val="single" w:sz="4" w:space="0" w:color="auto"/>
              <w:right w:val="single" w:sz="4" w:space="0" w:color="auto"/>
            </w:tcBorders>
            <w:shd w:val="clear" w:color="auto" w:fill="auto"/>
            <w:vAlign w:val="center"/>
            <w:hideMark/>
          </w:tcPr>
          <w:p w14:paraId="3ADDB0BD" w14:textId="11EF60A4" w:rsidR="00C965CC" w:rsidRPr="00C965CC" w:rsidRDefault="00C965CC" w:rsidP="00C965CC">
            <w:pPr>
              <w:jc w:val="right"/>
              <w:rPr>
                <w:rFonts w:cs="Arial"/>
                <w:sz w:val="14"/>
                <w:szCs w:val="14"/>
                <w:lang w:eastAsia="es-CO"/>
              </w:rPr>
            </w:pPr>
            <w:r w:rsidRPr="00C965CC">
              <w:rPr>
                <w:rFonts w:cs="Arial"/>
                <w:sz w:val="14"/>
                <w:szCs w:val="14"/>
                <w:lang w:eastAsia="es-CO"/>
              </w:rPr>
              <w:t>61,75</w:t>
            </w:r>
          </w:p>
        </w:tc>
        <w:tc>
          <w:tcPr>
            <w:tcW w:w="763" w:type="dxa"/>
            <w:tcBorders>
              <w:top w:val="nil"/>
              <w:left w:val="nil"/>
              <w:bottom w:val="single" w:sz="4" w:space="0" w:color="auto"/>
              <w:right w:val="single" w:sz="4" w:space="0" w:color="auto"/>
            </w:tcBorders>
            <w:shd w:val="clear" w:color="auto" w:fill="auto"/>
            <w:vAlign w:val="center"/>
            <w:hideMark/>
          </w:tcPr>
          <w:p w14:paraId="65D21FCB" w14:textId="71B83A50" w:rsidR="00C965CC" w:rsidRPr="00C965CC" w:rsidRDefault="00C965CC" w:rsidP="00C965CC">
            <w:pPr>
              <w:jc w:val="right"/>
              <w:rPr>
                <w:rFonts w:cs="Arial"/>
                <w:sz w:val="14"/>
                <w:szCs w:val="14"/>
                <w:lang w:eastAsia="es-CO"/>
              </w:rPr>
            </w:pPr>
            <w:r w:rsidRPr="00C965CC">
              <w:rPr>
                <w:rFonts w:cs="Arial"/>
                <w:sz w:val="14"/>
                <w:szCs w:val="14"/>
                <w:lang w:eastAsia="es-CO"/>
              </w:rPr>
              <w:t>-</w:t>
            </w:r>
          </w:p>
        </w:tc>
        <w:tc>
          <w:tcPr>
            <w:tcW w:w="647" w:type="dxa"/>
            <w:tcBorders>
              <w:top w:val="nil"/>
              <w:left w:val="nil"/>
              <w:bottom w:val="single" w:sz="4" w:space="0" w:color="auto"/>
              <w:right w:val="single" w:sz="4" w:space="0" w:color="auto"/>
            </w:tcBorders>
            <w:shd w:val="clear" w:color="auto" w:fill="auto"/>
            <w:vAlign w:val="center"/>
            <w:hideMark/>
          </w:tcPr>
          <w:p w14:paraId="491AA67B" w14:textId="1CCB5307" w:rsidR="00C965CC" w:rsidRPr="00C965CC" w:rsidRDefault="00C965CC" w:rsidP="00C965CC">
            <w:pPr>
              <w:jc w:val="right"/>
              <w:rPr>
                <w:rFonts w:cs="Arial"/>
                <w:sz w:val="14"/>
                <w:szCs w:val="14"/>
                <w:lang w:eastAsia="es-CO"/>
              </w:rPr>
            </w:pPr>
            <w:r w:rsidRPr="00C965CC">
              <w:rPr>
                <w:rFonts w:cs="Arial"/>
                <w:sz w:val="14"/>
                <w:szCs w:val="14"/>
                <w:lang w:eastAsia="es-CO"/>
              </w:rPr>
              <w:t>9,10</w:t>
            </w:r>
          </w:p>
        </w:tc>
        <w:tc>
          <w:tcPr>
            <w:tcW w:w="763" w:type="dxa"/>
            <w:tcBorders>
              <w:top w:val="nil"/>
              <w:left w:val="nil"/>
              <w:bottom w:val="single" w:sz="4" w:space="0" w:color="auto"/>
              <w:right w:val="single" w:sz="4" w:space="0" w:color="auto"/>
            </w:tcBorders>
            <w:shd w:val="clear" w:color="auto" w:fill="auto"/>
            <w:vAlign w:val="center"/>
            <w:hideMark/>
          </w:tcPr>
          <w:p w14:paraId="1E71A091" w14:textId="57CEC27A" w:rsidR="00C965CC" w:rsidRPr="00C965CC" w:rsidRDefault="00C965CC" w:rsidP="00C965CC">
            <w:pPr>
              <w:jc w:val="right"/>
              <w:rPr>
                <w:rFonts w:cs="Arial"/>
                <w:sz w:val="14"/>
                <w:szCs w:val="14"/>
                <w:lang w:eastAsia="es-CO"/>
              </w:rPr>
            </w:pPr>
            <w:r w:rsidRPr="00C965CC">
              <w:rPr>
                <w:rFonts w:cs="Arial"/>
                <w:sz w:val="14"/>
                <w:szCs w:val="14"/>
                <w:lang w:eastAsia="es-CO"/>
              </w:rPr>
              <w:t>52,65</w:t>
            </w:r>
          </w:p>
        </w:tc>
      </w:tr>
      <w:tr w:rsidR="00C965CC" w:rsidRPr="00C965CC" w14:paraId="1A3D6E94"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DFA176F" w14:textId="77777777" w:rsidR="00C965CC" w:rsidRPr="00C965CC" w:rsidRDefault="00C965CC" w:rsidP="00C965CC">
            <w:pPr>
              <w:jc w:val="center"/>
              <w:rPr>
                <w:rFonts w:cs="Arial"/>
                <w:sz w:val="14"/>
                <w:szCs w:val="14"/>
                <w:lang w:eastAsia="es-CO"/>
              </w:rPr>
            </w:pPr>
            <w:r w:rsidRPr="00C965CC">
              <w:rPr>
                <w:rFonts w:cs="Arial"/>
                <w:sz w:val="14"/>
                <w:szCs w:val="14"/>
                <w:lang w:eastAsia="es-CO"/>
              </w:rPr>
              <w:t>1078</w:t>
            </w:r>
          </w:p>
        </w:tc>
        <w:tc>
          <w:tcPr>
            <w:tcW w:w="802" w:type="dxa"/>
            <w:tcBorders>
              <w:top w:val="nil"/>
              <w:left w:val="nil"/>
              <w:bottom w:val="single" w:sz="4" w:space="0" w:color="auto"/>
              <w:right w:val="single" w:sz="4" w:space="0" w:color="auto"/>
            </w:tcBorders>
            <w:shd w:val="clear" w:color="auto" w:fill="auto"/>
            <w:vAlign w:val="center"/>
            <w:hideMark/>
          </w:tcPr>
          <w:p w14:paraId="3E61D763" w14:textId="77777777" w:rsidR="00C965CC" w:rsidRPr="00C965CC" w:rsidRDefault="00C965CC" w:rsidP="00C965CC">
            <w:pPr>
              <w:jc w:val="center"/>
              <w:rPr>
                <w:rFonts w:cs="Arial"/>
                <w:sz w:val="14"/>
                <w:szCs w:val="14"/>
                <w:lang w:eastAsia="es-CO"/>
              </w:rPr>
            </w:pPr>
            <w:r w:rsidRPr="00C965CC">
              <w:rPr>
                <w:rFonts w:cs="Arial"/>
                <w:sz w:val="14"/>
                <w:szCs w:val="14"/>
                <w:lang w:eastAsia="es-CO"/>
              </w:rPr>
              <w:t>403</w:t>
            </w:r>
          </w:p>
        </w:tc>
        <w:tc>
          <w:tcPr>
            <w:tcW w:w="763" w:type="dxa"/>
            <w:tcBorders>
              <w:top w:val="nil"/>
              <w:left w:val="nil"/>
              <w:bottom w:val="single" w:sz="4" w:space="0" w:color="auto"/>
              <w:right w:val="single" w:sz="4" w:space="0" w:color="auto"/>
            </w:tcBorders>
            <w:shd w:val="clear" w:color="auto" w:fill="auto"/>
            <w:vAlign w:val="center"/>
            <w:hideMark/>
          </w:tcPr>
          <w:p w14:paraId="4A90D78B" w14:textId="651EF4F9" w:rsidR="00C965CC" w:rsidRPr="00C965CC" w:rsidRDefault="00C965CC" w:rsidP="00C965CC">
            <w:pPr>
              <w:jc w:val="center"/>
              <w:rPr>
                <w:rFonts w:cs="Arial"/>
                <w:sz w:val="14"/>
                <w:szCs w:val="14"/>
                <w:lang w:eastAsia="es-CO"/>
              </w:rPr>
            </w:pPr>
            <w:r w:rsidRPr="00C965CC">
              <w:rPr>
                <w:rFonts w:cs="Arial"/>
                <w:sz w:val="14"/>
                <w:szCs w:val="14"/>
                <w:lang w:eastAsia="es-CO"/>
              </w:rPr>
              <w:t>1</w:t>
            </w:r>
            <w:r>
              <w:rPr>
                <w:rFonts w:cs="Arial"/>
                <w:sz w:val="14"/>
                <w:szCs w:val="14"/>
                <w:lang w:eastAsia="es-CO"/>
              </w:rPr>
              <w:t>4/07/21</w:t>
            </w:r>
          </w:p>
        </w:tc>
        <w:tc>
          <w:tcPr>
            <w:tcW w:w="3329" w:type="dxa"/>
            <w:tcBorders>
              <w:top w:val="nil"/>
              <w:left w:val="nil"/>
              <w:bottom w:val="single" w:sz="4" w:space="0" w:color="auto"/>
              <w:right w:val="single" w:sz="4" w:space="0" w:color="auto"/>
            </w:tcBorders>
            <w:shd w:val="clear" w:color="auto" w:fill="auto"/>
            <w:vAlign w:val="center"/>
            <w:hideMark/>
          </w:tcPr>
          <w:p w14:paraId="31A9BC86" w14:textId="2A789B9C" w:rsidR="00C965CC" w:rsidRPr="00C965CC" w:rsidRDefault="00C965CC" w:rsidP="00C965CC">
            <w:pPr>
              <w:rPr>
                <w:rFonts w:cs="Arial"/>
                <w:sz w:val="12"/>
                <w:szCs w:val="12"/>
                <w:lang w:eastAsia="es-CO"/>
              </w:rPr>
            </w:pPr>
            <w:r w:rsidRPr="00C965CC">
              <w:rPr>
                <w:rFonts w:cs="Arial"/>
                <w:sz w:val="12"/>
                <w:szCs w:val="12"/>
                <w:lang w:eastAsia="es-CO"/>
              </w:rPr>
              <w:t>Prestar Servicios Profesionales A La Dirección De Estudios Macro En La Revisión Estadística Y Metodológica De Documentos Sobre Evaluación De Impacto Para El Desarrollo Del Convenio 369 De 2018. Proceso 1078</w:t>
            </w:r>
          </w:p>
        </w:tc>
        <w:tc>
          <w:tcPr>
            <w:tcW w:w="1014" w:type="dxa"/>
            <w:tcBorders>
              <w:top w:val="nil"/>
              <w:left w:val="nil"/>
              <w:bottom w:val="single" w:sz="4" w:space="0" w:color="auto"/>
              <w:right w:val="single" w:sz="4" w:space="0" w:color="auto"/>
            </w:tcBorders>
            <w:shd w:val="clear" w:color="auto" w:fill="auto"/>
            <w:vAlign w:val="center"/>
            <w:hideMark/>
          </w:tcPr>
          <w:p w14:paraId="598BD09F" w14:textId="794B5854" w:rsidR="00C965CC" w:rsidRPr="00C965CC" w:rsidRDefault="00C965CC" w:rsidP="00C965CC">
            <w:pPr>
              <w:jc w:val="right"/>
              <w:rPr>
                <w:rFonts w:cs="Arial"/>
                <w:sz w:val="14"/>
                <w:szCs w:val="14"/>
                <w:lang w:eastAsia="es-CO"/>
              </w:rPr>
            </w:pPr>
            <w:r w:rsidRPr="00C965CC">
              <w:rPr>
                <w:rFonts w:cs="Arial"/>
                <w:sz w:val="14"/>
                <w:szCs w:val="14"/>
                <w:lang w:eastAsia="es-CO"/>
              </w:rPr>
              <w:t>61,75</w:t>
            </w:r>
          </w:p>
        </w:tc>
        <w:tc>
          <w:tcPr>
            <w:tcW w:w="763" w:type="dxa"/>
            <w:tcBorders>
              <w:top w:val="nil"/>
              <w:left w:val="nil"/>
              <w:bottom w:val="single" w:sz="4" w:space="0" w:color="auto"/>
              <w:right w:val="single" w:sz="4" w:space="0" w:color="auto"/>
            </w:tcBorders>
            <w:shd w:val="clear" w:color="auto" w:fill="auto"/>
            <w:vAlign w:val="center"/>
            <w:hideMark/>
          </w:tcPr>
          <w:p w14:paraId="63CF374E" w14:textId="53286CFB" w:rsidR="00C965CC" w:rsidRPr="00C965CC" w:rsidRDefault="00C965CC" w:rsidP="00C965CC">
            <w:pPr>
              <w:jc w:val="right"/>
              <w:rPr>
                <w:rFonts w:cs="Arial"/>
                <w:sz w:val="14"/>
                <w:szCs w:val="14"/>
                <w:lang w:eastAsia="es-CO"/>
              </w:rPr>
            </w:pPr>
            <w:r w:rsidRPr="00C965CC">
              <w:rPr>
                <w:rFonts w:cs="Arial"/>
                <w:sz w:val="14"/>
                <w:szCs w:val="14"/>
                <w:lang w:eastAsia="es-CO"/>
              </w:rPr>
              <w:t>-</w:t>
            </w:r>
          </w:p>
        </w:tc>
        <w:tc>
          <w:tcPr>
            <w:tcW w:w="647" w:type="dxa"/>
            <w:tcBorders>
              <w:top w:val="nil"/>
              <w:left w:val="nil"/>
              <w:bottom w:val="single" w:sz="4" w:space="0" w:color="auto"/>
              <w:right w:val="single" w:sz="4" w:space="0" w:color="auto"/>
            </w:tcBorders>
            <w:shd w:val="clear" w:color="auto" w:fill="auto"/>
            <w:vAlign w:val="center"/>
            <w:hideMark/>
          </w:tcPr>
          <w:p w14:paraId="1F89997C" w14:textId="4F17F96B" w:rsidR="00C965CC" w:rsidRPr="00C965CC" w:rsidRDefault="00C965CC" w:rsidP="00C965CC">
            <w:pPr>
              <w:jc w:val="right"/>
              <w:rPr>
                <w:rFonts w:cs="Arial"/>
                <w:sz w:val="14"/>
                <w:szCs w:val="14"/>
                <w:lang w:eastAsia="es-CO"/>
              </w:rPr>
            </w:pPr>
            <w:r w:rsidRPr="00C965CC">
              <w:rPr>
                <w:rFonts w:cs="Arial"/>
                <w:sz w:val="14"/>
                <w:szCs w:val="14"/>
                <w:lang w:eastAsia="es-CO"/>
              </w:rPr>
              <w:t>9,10</w:t>
            </w:r>
          </w:p>
        </w:tc>
        <w:tc>
          <w:tcPr>
            <w:tcW w:w="763" w:type="dxa"/>
            <w:tcBorders>
              <w:top w:val="nil"/>
              <w:left w:val="nil"/>
              <w:bottom w:val="single" w:sz="4" w:space="0" w:color="auto"/>
              <w:right w:val="single" w:sz="4" w:space="0" w:color="auto"/>
            </w:tcBorders>
            <w:shd w:val="clear" w:color="auto" w:fill="auto"/>
            <w:vAlign w:val="center"/>
            <w:hideMark/>
          </w:tcPr>
          <w:p w14:paraId="7CD1DDF8" w14:textId="636AB64E" w:rsidR="00C965CC" w:rsidRPr="00C965CC" w:rsidRDefault="00C965CC" w:rsidP="00C965CC">
            <w:pPr>
              <w:jc w:val="right"/>
              <w:rPr>
                <w:rFonts w:cs="Arial"/>
                <w:sz w:val="14"/>
                <w:szCs w:val="14"/>
                <w:lang w:eastAsia="es-CO"/>
              </w:rPr>
            </w:pPr>
            <w:r w:rsidRPr="00C965CC">
              <w:rPr>
                <w:rFonts w:cs="Arial"/>
                <w:sz w:val="14"/>
                <w:szCs w:val="14"/>
                <w:lang w:eastAsia="es-CO"/>
              </w:rPr>
              <w:t>52,65</w:t>
            </w:r>
          </w:p>
        </w:tc>
      </w:tr>
      <w:tr w:rsidR="00C965CC" w:rsidRPr="00C965CC" w14:paraId="12508C79"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1C7E46E" w14:textId="77777777" w:rsidR="00C965CC" w:rsidRPr="00C965CC" w:rsidRDefault="00C965CC" w:rsidP="00C965CC">
            <w:pPr>
              <w:jc w:val="center"/>
              <w:rPr>
                <w:rFonts w:cs="Arial"/>
                <w:sz w:val="14"/>
                <w:szCs w:val="14"/>
                <w:lang w:eastAsia="es-CO"/>
              </w:rPr>
            </w:pPr>
            <w:r w:rsidRPr="00C965CC">
              <w:rPr>
                <w:rFonts w:cs="Arial"/>
                <w:sz w:val="14"/>
                <w:szCs w:val="14"/>
                <w:lang w:eastAsia="es-CO"/>
              </w:rPr>
              <w:t>1077</w:t>
            </w:r>
          </w:p>
        </w:tc>
        <w:tc>
          <w:tcPr>
            <w:tcW w:w="802" w:type="dxa"/>
            <w:tcBorders>
              <w:top w:val="nil"/>
              <w:left w:val="nil"/>
              <w:bottom w:val="single" w:sz="4" w:space="0" w:color="auto"/>
              <w:right w:val="single" w:sz="4" w:space="0" w:color="auto"/>
            </w:tcBorders>
            <w:shd w:val="clear" w:color="auto" w:fill="auto"/>
            <w:vAlign w:val="center"/>
            <w:hideMark/>
          </w:tcPr>
          <w:p w14:paraId="2C93206F" w14:textId="77777777" w:rsidR="00C965CC" w:rsidRPr="00C965CC" w:rsidRDefault="00C965CC" w:rsidP="00C965CC">
            <w:pPr>
              <w:jc w:val="center"/>
              <w:rPr>
                <w:rFonts w:cs="Arial"/>
                <w:sz w:val="14"/>
                <w:szCs w:val="14"/>
                <w:lang w:eastAsia="es-CO"/>
              </w:rPr>
            </w:pPr>
            <w:r w:rsidRPr="00C965CC">
              <w:rPr>
                <w:rFonts w:cs="Arial"/>
                <w:sz w:val="14"/>
                <w:szCs w:val="14"/>
                <w:lang w:eastAsia="es-CO"/>
              </w:rPr>
              <w:t>404</w:t>
            </w:r>
          </w:p>
        </w:tc>
        <w:tc>
          <w:tcPr>
            <w:tcW w:w="763" w:type="dxa"/>
            <w:tcBorders>
              <w:top w:val="nil"/>
              <w:left w:val="nil"/>
              <w:bottom w:val="single" w:sz="4" w:space="0" w:color="auto"/>
              <w:right w:val="single" w:sz="4" w:space="0" w:color="auto"/>
            </w:tcBorders>
            <w:shd w:val="clear" w:color="auto" w:fill="auto"/>
            <w:vAlign w:val="center"/>
            <w:hideMark/>
          </w:tcPr>
          <w:p w14:paraId="23501F50" w14:textId="4E47A70F" w:rsidR="00C965CC" w:rsidRPr="00C965CC" w:rsidRDefault="00C965CC" w:rsidP="00C965CC">
            <w:pPr>
              <w:jc w:val="center"/>
              <w:rPr>
                <w:rFonts w:cs="Arial"/>
                <w:sz w:val="14"/>
                <w:szCs w:val="14"/>
                <w:lang w:eastAsia="es-CO"/>
              </w:rPr>
            </w:pPr>
            <w:r w:rsidRPr="00C965CC">
              <w:rPr>
                <w:rFonts w:cs="Arial"/>
                <w:sz w:val="14"/>
                <w:szCs w:val="14"/>
                <w:lang w:eastAsia="es-CO"/>
              </w:rPr>
              <w:t>1</w:t>
            </w:r>
            <w:r>
              <w:rPr>
                <w:rFonts w:cs="Arial"/>
                <w:sz w:val="14"/>
                <w:szCs w:val="14"/>
                <w:lang w:eastAsia="es-CO"/>
              </w:rPr>
              <w:t>4/07/21</w:t>
            </w:r>
          </w:p>
        </w:tc>
        <w:tc>
          <w:tcPr>
            <w:tcW w:w="3329" w:type="dxa"/>
            <w:tcBorders>
              <w:top w:val="nil"/>
              <w:left w:val="nil"/>
              <w:bottom w:val="single" w:sz="4" w:space="0" w:color="auto"/>
              <w:right w:val="single" w:sz="4" w:space="0" w:color="auto"/>
            </w:tcBorders>
            <w:shd w:val="clear" w:color="auto" w:fill="auto"/>
            <w:vAlign w:val="center"/>
            <w:hideMark/>
          </w:tcPr>
          <w:p w14:paraId="53CE037F" w14:textId="2E515C86" w:rsidR="00C965CC" w:rsidRPr="00C965CC" w:rsidRDefault="00C965CC" w:rsidP="00C965CC">
            <w:pPr>
              <w:rPr>
                <w:rFonts w:cs="Arial"/>
                <w:sz w:val="12"/>
                <w:szCs w:val="12"/>
                <w:lang w:eastAsia="es-CO"/>
              </w:rPr>
            </w:pPr>
            <w:r w:rsidRPr="00C965CC">
              <w:rPr>
                <w:rFonts w:cs="Arial"/>
                <w:sz w:val="12"/>
                <w:szCs w:val="12"/>
                <w:lang w:eastAsia="es-CO"/>
              </w:rPr>
              <w:t>Prestar Servicios Profesionales De Apoyo A La Supervisión A La Dirección De Estudios Macro, En La Revisión Técnica De Documentos Sobre Transporte, Estructura Urbana Y Ocupación Del Suelo En Desarrollo Del Convenio 369 De 2018. Proceso 1077</w:t>
            </w:r>
          </w:p>
        </w:tc>
        <w:tc>
          <w:tcPr>
            <w:tcW w:w="1014" w:type="dxa"/>
            <w:tcBorders>
              <w:top w:val="nil"/>
              <w:left w:val="nil"/>
              <w:bottom w:val="single" w:sz="4" w:space="0" w:color="auto"/>
              <w:right w:val="single" w:sz="4" w:space="0" w:color="auto"/>
            </w:tcBorders>
            <w:shd w:val="clear" w:color="auto" w:fill="auto"/>
            <w:vAlign w:val="center"/>
            <w:hideMark/>
          </w:tcPr>
          <w:p w14:paraId="00C16ED7" w14:textId="086F7A15" w:rsidR="00C965CC" w:rsidRPr="00C965CC" w:rsidRDefault="00C965CC" w:rsidP="00C965CC">
            <w:pPr>
              <w:jc w:val="right"/>
              <w:rPr>
                <w:rFonts w:cs="Arial"/>
                <w:sz w:val="14"/>
                <w:szCs w:val="14"/>
                <w:lang w:eastAsia="es-CO"/>
              </w:rPr>
            </w:pPr>
            <w:r w:rsidRPr="00C965CC">
              <w:rPr>
                <w:rFonts w:cs="Arial"/>
                <w:sz w:val="14"/>
                <w:szCs w:val="14"/>
                <w:lang w:eastAsia="es-CO"/>
              </w:rPr>
              <w:t>61,75</w:t>
            </w:r>
          </w:p>
        </w:tc>
        <w:tc>
          <w:tcPr>
            <w:tcW w:w="763" w:type="dxa"/>
            <w:tcBorders>
              <w:top w:val="nil"/>
              <w:left w:val="nil"/>
              <w:bottom w:val="single" w:sz="4" w:space="0" w:color="auto"/>
              <w:right w:val="single" w:sz="4" w:space="0" w:color="auto"/>
            </w:tcBorders>
            <w:shd w:val="clear" w:color="auto" w:fill="auto"/>
            <w:vAlign w:val="center"/>
            <w:hideMark/>
          </w:tcPr>
          <w:p w14:paraId="17C5D1A0" w14:textId="07FE55C0" w:rsidR="00C965CC" w:rsidRPr="00C965CC" w:rsidRDefault="00C965CC" w:rsidP="00C965CC">
            <w:pPr>
              <w:jc w:val="right"/>
              <w:rPr>
                <w:rFonts w:cs="Arial"/>
                <w:sz w:val="14"/>
                <w:szCs w:val="14"/>
                <w:lang w:eastAsia="es-CO"/>
              </w:rPr>
            </w:pPr>
            <w:r w:rsidRPr="00C965CC">
              <w:rPr>
                <w:rFonts w:cs="Arial"/>
                <w:sz w:val="14"/>
                <w:szCs w:val="14"/>
                <w:lang w:eastAsia="es-CO"/>
              </w:rPr>
              <w:t>-</w:t>
            </w:r>
          </w:p>
        </w:tc>
        <w:tc>
          <w:tcPr>
            <w:tcW w:w="647" w:type="dxa"/>
            <w:tcBorders>
              <w:top w:val="nil"/>
              <w:left w:val="nil"/>
              <w:bottom w:val="single" w:sz="4" w:space="0" w:color="auto"/>
              <w:right w:val="single" w:sz="4" w:space="0" w:color="auto"/>
            </w:tcBorders>
            <w:shd w:val="clear" w:color="auto" w:fill="auto"/>
            <w:vAlign w:val="center"/>
            <w:hideMark/>
          </w:tcPr>
          <w:p w14:paraId="1B079E5A" w14:textId="6D544E44" w:rsidR="00C965CC" w:rsidRPr="00C965CC" w:rsidRDefault="00C965CC" w:rsidP="00C965CC">
            <w:pPr>
              <w:jc w:val="right"/>
              <w:rPr>
                <w:rFonts w:cs="Arial"/>
                <w:sz w:val="14"/>
                <w:szCs w:val="14"/>
                <w:lang w:eastAsia="es-CO"/>
              </w:rPr>
            </w:pPr>
            <w:r w:rsidRPr="00C965CC">
              <w:rPr>
                <w:rFonts w:cs="Arial"/>
                <w:sz w:val="14"/>
                <w:szCs w:val="14"/>
                <w:lang w:eastAsia="es-CO"/>
              </w:rPr>
              <w:t>2,17</w:t>
            </w:r>
          </w:p>
        </w:tc>
        <w:tc>
          <w:tcPr>
            <w:tcW w:w="763" w:type="dxa"/>
            <w:tcBorders>
              <w:top w:val="nil"/>
              <w:left w:val="nil"/>
              <w:bottom w:val="single" w:sz="4" w:space="0" w:color="auto"/>
              <w:right w:val="single" w:sz="4" w:space="0" w:color="auto"/>
            </w:tcBorders>
            <w:shd w:val="clear" w:color="auto" w:fill="auto"/>
            <w:vAlign w:val="center"/>
            <w:hideMark/>
          </w:tcPr>
          <w:p w14:paraId="0E529CA8" w14:textId="070B3A7E" w:rsidR="00C965CC" w:rsidRPr="00C965CC" w:rsidRDefault="00C965CC" w:rsidP="00C965CC">
            <w:pPr>
              <w:jc w:val="right"/>
              <w:rPr>
                <w:rFonts w:cs="Arial"/>
                <w:sz w:val="14"/>
                <w:szCs w:val="14"/>
                <w:lang w:eastAsia="es-CO"/>
              </w:rPr>
            </w:pPr>
            <w:r w:rsidRPr="00C965CC">
              <w:rPr>
                <w:rFonts w:cs="Arial"/>
                <w:sz w:val="14"/>
                <w:szCs w:val="14"/>
                <w:lang w:eastAsia="es-CO"/>
              </w:rPr>
              <w:t>59,58</w:t>
            </w:r>
          </w:p>
        </w:tc>
      </w:tr>
      <w:tr w:rsidR="00C965CC" w:rsidRPr="00C965CC" w14:paraId="314AEE0F" w14:textId="77777777" w:rsidTr="00643D9F">
        <w:trPr>
          <w:trHeight w:val="2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729B8F7" w14:textId="77777777" w:rsidR="00C965CC" w:rsidRPr="00C965CC" w:rsidRDefault="00C965CC" w:rsidP="00C965CC">
            <w:pPr>
              <w:jc w:val="center"/>
              <w:rPr>
                <w:rFonts w:cs="Arial"/>
                <w:sz w:val="14"/>
                <w:szCs w:val="14"/>
                <w:lang w:eastAsia="es-CO"/>
              </w:rPr>
            </w:pPr>
            <w:r w:rsidRPr="00C965CC">
              <w:rPr>
                <w:rFonts w:cs="Arial"/>
                <w:sz w:val="14"/>
                <w:szCs w:val="14"/>
                <w:lang w:eastAsia="es-CO"/>
              </w:rPr>
              <w:t>1055</w:t>
            </w:r>
          </w:p>
        </w:tc>
        <w:tc>
          <w:tcPr>
            <w:tcW w:w="802" w:type="dxa"/>
            <w:tcBorders>
              <w:top w:val="nil"/>
              <w:left w:val="nil"/>
              <w:bottom w:val="single" w:sz="4" w:space="0" w:color="auto"/>
              <w:right w:val="single" w:sz="4" w:space="0" w:color="auto"/>
            </w:tcBorders>
            <w:shd w:val="clear" w:color="auto" w:fill="auto"/>
            <w:vAlign w:val="center"/>
            <w:hideMark/>
          </w:tcPr>
          <w:p w14:paraId="56A9A3FF" w14:textId="77777777" w:rsidR="00C965CC" w:rsidRPr="00C965CC" w:rsidRDefault="00C965CC" w:rsidP="00C965CC">
            <w:pPr>
              <w:jc w:val="center"/>
              <w:rPr>
                <w:rFonts w:cs="Arial"/>
                <w:sz w:val="14"/>
                <w:szCs w:val="14"/>
                <w:lang w:eastAsia="es-CO"/>
              </w:rPr>
            </w:pPr>
            <w:r w:rsidRPr="00C965CC">
              <w:rPr>
                <w:rFonts w:cs="Arial"/>
                <w:sz w:val="14"/>
                <w:szCs w:val="14"/>
                <w:lang w:eastAsia="es-CO"/>
              </w:rPr>
              <w:t>417</w:t>
            </w:r>
          </w:p>
        </w:tc>
        <w:tc>
          <w:tcPr>
            <w:tcW w:w="763" w:type="dxa"/>
            <w:tcBorders>
              <w:top w:val="nil"/>
              <w:left w:val="nil"/>
              <w:bottom w:val="single" w:sz="4" w:space="0" w:color="auto"/>
              <w:right w:val="single" w:sz="4" w:space="0" w:color="auto"/>
            </w:tcBorders>
            <w:shd w:val="clear" w:color="auto" w:fill="auto"/>
            <w:vAlign w:val="center"/>
            <w:hideMark/>
          </w:tcPr>
          <w:p w14:paraId="45056213" w14:textId="710FE5F3" w:rsidR="00C965CC" w:rsidRPr="00C965CC" w:rsidRDefault="00C965CC" w:rsidP="00C965CC">
            <w:pPr>
              <w:jc w:val="center"/>
              <w:rPr>
                <w:rFonts w:cs="Arial"/>
                <w:sz w:val="14"/>
                <w:szCs w:val="14"/>
                <w:lang w:eastAsia="es-CO"/>
              </w:rPr>
            </w:pPr>
            <w:r w:rsidRPr="00C965CC">
              <w:rPr>
                <w:rFonts w:cs="Arial"/>
                <w:sz w:val="14"/>
                <w:szCs w:val="14"/>
                <w:lang w:eastAsia="es-CO"/>
              </w:rPr>
              <w:t>4/12</w:t>
            </w:r>
            <w:r>
              <w:rPr>
                <w:rFonts w:cs="Arial"/>
                <w:sz w:val="14"/>
                <w:szCs w:val="14"/>
                <w:lang w:eastAsia="es-CO"/>
              </w:rPr>
              <w:t>/</w:t>
            </w:r>
            <w:r w:rsidRPr="00C965CC">
              <w:rPr>
                <w:rFonts w:cs="Arial"/>
                <w:sz w:val="14"/>
                <w:szCs w:val="14"/>
                <w:lang w:eastAsia="es-CO"/>
              </w:rPr>
              <w:t>19</w:t>
            </w:r>
          </w:p>
        </w:tc>
        <w:tc>
          <w:tcPr>
            <w:tcW w:w="3329" w:type="dxa"/>
            <w:tcBorders>
              <w:top w:val="nil"/>
              <w:left w:val="nil"/>
              <w:bottom w:val="single" w:sz="4" w:space="0" w:color="auto"/>
              <w:right w:val="single" w:sz="4" w:space="0" w:color="auto"/>
            </w:tcBorders>
            <w:shd w:val="clear" w:color="auto" w:fill="auto"/>
            <w:vAlign w:val="center"/>
            <w:hideMark/>
          </w:tcPr>
          <w:p w14:paraId="7A905714" w14:textId="7229A032" w:rsidR="00C965CC" w:rsidRPr="00C965CC" w:rsidRDefault="00C965CC" w:rsidP="00C965CC">
            <w:pPr>
              <w:rPr>
                <w:rFonts w:cs="Arial"/>
                <w:sz w:val="12"/>
                <w:szCs w:val="12"/>
                <w:lang w:eastAsia="es-CO"/>
              </w:rPr>
            </w:pPr>
            <w:r w:rsidRPr="00C965CC">
              <w:rPr>
                <w:rFonts w:cs="Arial"/>
                <w:sz w:val="12"/>
                <w:szCs w:val="12"/>
                <w:lang w:eastAsia="es-CO"/>
              </w:rPr>
              <w:t xml:space="preserve">Prestar Servicios Profesionales De Apoyo A La </w:t>
            </w:r>
            <w:r w:rsidR="009A2632" w:rsidRPr="00C965CC">
              <w:rPr>
                <w:rFonts w:cs="Arial"/>
                <w:sz w:val="12"/>
                <w:szCs w:val="12"/>
                <w:lang w:eastAsia="es-CO"/>
              </w:rPr>
              <w:t>Dirección</w:t>
            </w:r>
            <w:r w:rsidRPr="00C965CC">
              <w:rPr>
                <w:rFonts w:cs="Arial"/>
                <w:sz w:val="12"/>
                <w:szCs w:val="12"/>
                <w:lang w:eastAsia="es-CO"/>
              </w:rPr>
              <w:t xml:space="preserve"> De Estudios Macro En La </w:t>
            </w:r>
            <w:r w:rsidR="009A2632" w:rsidRPr="00C965CC">
              <w:rPr>
                <w:rFonts w:cs="Arial"/>
                <w:sz w:val="12"/>
                <w:szCs w:val="12"/>
                <w:lang w:eastAsia="es-CO"/>
              </w:rPr>
              <w:t>Revisión</w:t>
            </w:r>
            <w:r w:rsidRPr="00C965CC">
              <w:rPr>
                <w:rFonts w:cs="Arial"/>
                <w:sz w:val="12"/>
                <w:szCs w:val="12"/>
                <w:lang w:eastAsia="es-CO"/>
              </w:rPr>
              <w:t xml:space="preserve"> </w:t>
            </w:r>
            <w:r w:rsidR="009A2632" w:rsidRPr="00C965CC">
              <w:rPr>
                <w:rFonts w:cs="Arial"/>
                <w:sz w:val="12"/>
                <w:szCs w:val="12"/>
                <w:lang w:eastAsia="es-CO"/>
              </w:rPr>
              <w:t>Estadística</w:t>
            </w:r>
            <w:r w:rsidRPr="00C965CC">
              <w:rPr>
                <w:rFonts w:cs="Arial"/>
                <w:sz w:val="12"/>
                <w:szCs w:val="12"/>
                <w:lang w:eastAsia="es-CO"/>
              </w:rPr>
              <w:t xml:space="preserve"> Y </w:t>
            </w:r>
            <w:r w:rsidR="009A2632" w:rsidRPr="00C965CC">
              <w:rPr>
                <w:rFonts w:cs="Arial"/>
                <w:sz w:val="12"/>
                <w:szCs w:val="12"/>
                <w:lang w:eastAsia="es-CO"/>
              </w:rPr>
              <w:t>Metodológica</w:t>
            </w:r>
            <w:r w:rsidRPr="00C965CC">
              <w:rPr>
                <w:rFonts w:cs="Arial"/>
                <w:sz w:val="12"/>
                <w:szCs w:val="12"/>
                <w:lang w:eastAsia="es-CO"/>
              </w:rPr>
              <w:t xml:space="preserve"> De Documentos Sobre </w:t>
            </w:r>
            <w:r w:rsidR="009A2632" w:rsidRPr="00C965CC">
              <w:rPr>
                <w:rFonts w:cs="Arial"/>
                <w:sz w:val="12"/>
                <w:szCs w:val="12"/>
                <w:lang w:eastAsia="es-CO"/>
              </w:rPr>
              <w:t>Evaluación</w:t>
            </w:r>
            <w:r w:rsidRPr="00C965CC">
              <w:rPr>
                <w:rFonts w:cs="Arial"/>
                <w:sz w:val="12"/>
                <w:szCs w:val="12"/>
                <w:lang w:eastAsia="es-CO"/>
              </w:rPr>
              <w:t xml:space="preserve"> De Impacto Para El Desarrollo Del Convenio 369 De 2018 Proceso 1055</w:t>
            </w:r>
          </w:p>
        </w:tc>
        <w:tc>
          <w:tcPr>
            <w:tcW w:w="1014" w:type="dxa"/>
            <w:tcBorders>
              <w:top w:val="nil"/>
              <w:left w:val="nil"/>
              <w:bottom w:val="single" w:sz="4" w:space="0" w:color="auto"/>
              <w:right w:val="single" w:sz="4" w:space="0" w:color="auto"/>
            </w:tcBorders>
            <w:shd w:val="clear" w:color="auto" w:fill="auto"/>
            <w:vAlign w:val="center"/>
            <w:hideMark/>
          </w:tcPr>
          <w:p w14:paraId="3B9299FE" w14:textId="170D3889" w:rsidR="00C965CC" w:rsidRPr="00C965CC" w:rsidRDefault="00C965CC" w:rsidP="00C965CC">
            <w:pPr>
              <w:jc w:val="right"/>
              <w:rPr>
                <w:rFonts w:cs="Arial"/>
                <w:sz w:val="14"/>
                <w:szCs w:val="14"/>
                <w:lang w:eastAsia="es-CO"/>
              </w:rPr>
            </w:pPr>
            <w:r w:rsidRPr="00C965CC">
              <w:rPr>
                <w:rFonts w:cs="Arial"/>
                <w:sz w:val="14"/>
                <w:szCs w:val="14"/>
                <w:lang w:eastAsia="es-CO"/>
              </w:rPr>
              <w:t>72,00</w:t>
            </w:r>
          </w:p>
        </w:tc>
        <w:tc>
          <w:tcPr>
            <w:tcW w:w="763" w:type="dxa"/>
            <w:tcBorders>
              <w:top w:val="nil"/>
              <w:left w:val="nil"/>
              <w:bottom w:val="single" w:sz="4" w:space="0" w:color="auto"/>
              <w:right w:val="single" w:sz="4" w:space="0" w:color="auto"/>
            </w:tcBorders>
            <w:shd w:val="clear" w:color="auto" w:fill="auto"/>
            <w:vAlign w:val="center"/>
            <w:hideMark/>
          </w:tcPr>
          <w:p w14:paraId="022A7C1F" w14:textId="463ADD08" w:rsidR="00C965CC" w:rsidRPr="00C965CC" w:rsidRDefault="00C965CC" w:rsidP="00C965CC">
            <w:pPr>
              <w:jc w:val="right"/>
              <w:rPr>
                <w:rFonts w:cs="Arial"/>
                <w:sz w:val="14"/>
                <w:szCs w:val="14"/>
                <w:lang w:eastAsia="es-CO"/>
              </w:rPr>
            </w:pPr>
            <w:r w:rsidRPr="00C965CC">
              <w:rPr>
                <w:rFonts w:cs="Arial"/>
                <w:sz w:val="14"/>
                <w:szCs w:val="14"/>
                <w:lang w:eastAsia="es-CO"/>
              </w:rPr>
              <w:t>70,20</w:t>
            </w:r>
          </w:p>
        </w:tc>
        <w:tc>
          <w:tcPr>
            <w:tcW w:w="647" w:type="dxa"/>
            <w:tcBorders>
              <w:top w:val="nil"/>
              <w:left w:val="nil"/>
              <w:bottom w:val="single" w:sz="4" w:space="0" w:color="auto"/>
              <w:right w:val="single" w:sz="4" w:space="0" w:color="auto"/>
            </w:tcBorders>
            <w:shd w:val="clear" w:color="auto" w:fill="auto"/>
            <w:vAlign w:val="center"/>
            <w:hideMark/>
          </w:tcPr>
          <w:p w14:paraId="32E85262" w14:textId="456100C8" w:rsidR="00C965CC" w:rsidRPr="00C965CC" w:rsidRDefault="00C965CC" w:rsidP="00C965CC">
            <w:pPr>
              <w:jc w:val="right"/>
              <w:rPr>
                <w:rFonts w:cs="Arial"/>
                <w:sz w:val="14"/>
                <w:szCs w:val="14"/>
                <w:lang w:eastAsia="es-CO"/>
              </w:rPr>
            </w:pPr>
            <w:r w:rsidRPr="00C965CC">
              <w:rPr>
                <w:rFonts w:cs="Arial"/>
                <w:sz w:val="14"/>
                <w:szCs w:val="14"/>
                <w:lang w:eastAsia="es-CO"/>
              </w:rPr>
              <w:t>1,80</w:t>
            </w:r>
          </w:p>
        </w:tc>
        <w:tc>
          <w:tcPr>
            <w:tcW w:w="763" w:type="dxa"/>
            <w:tcBorders>
              <w:top w:val="nil"/>
              <w:left w:val="nil"/>
              <w:bottom w:val="single" w:sz="4" w:space="0" w:color="auto"/>
              <w:right w:val="single" w:sz="4" w:space="0" w:color="auto"/>
            </w:tcBorders>
            <w:shd w:val="clear" w:color="auto" w:fill="auto"/>
            <w:vAlign w:val="center"/>
            <w:hideMark/>
          </w:tcPr>
          <w:p w14:paraId="15AD3806" w14:textId="17AD5D50" w:rsidR="00C965CC" w:rsidRPr="00C965CC" w:rsidRDefault="00C965CC" w:rsidP="00C965CC">
            <w:pPr>
              <w:jc w:val="right"/>
              <w:rPr>
                <w:rFonts w:cs="Arial"/>
                <w:sz w:val="14"/>
                <w:szCs w:val="14"/>
                <w:lang w:eastAsia="es-CO"/>
              </w:rPr>
            </w:pPr>
            <w:r w:rsidRPr="00C965CC">
              <w:rPr>
                <w:rFonts w:cs="Arial"/>
                <w:sz w:val="14"/>
                <w:szCs w:val="14"/>
                <w:lang w:eastAsia="es-CO"/>
              </w:rPr>
              <w:t>-</w:t>
            </w:r>
          </w:p>
        </w:tc>
      </w:tr>
      <w:tr w:rsidR="00E34D75" w:rsidRPr="00E34D75" w14:paraId="5BFF0FE5" w14:textId="77777777" w:rsidTr="00643D9F">
        <w:trPr>
          <w:trHeight w:val="20"/>
        </w:trPr>
        <w:tc>
          <w:tcPr>
            <w:tcW w:w="5665"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95CF25" w14:textId="622B1AFC" w:rsidR="00E34D75" w:rsidRPr="00C965CC" w:rsidRDefault="00E34D75" w:rsidP="00C965CC">
            <w:pPr>
              <w:rPr>
                <w:rFonts w:cs="Arial"/>
                <w:b/>
                <w:bCs/>
                <w:sz w:val="12"/>
                <w:szCs w:val="12"/>
                <w:lang w:eastAsia="es-CO"/>
              </w:rPr>
            </w:pPr>
            <w:r w:rsidRPr="00E34D75">
              <w:rPr>
                <w:rFonts w:cs="Arial"/>
                <w:b/>
                <w:bCs/>
                <w:sz w:val="16"/>
                <w:szCs w:val="16"/>
                <w:lang w:eastAsia="es-CO"/>
              </w:rPr>
              <w:t>Total</w:t>
            </w:r>
          </w:p>
        </w:tc>
        <w:tc>
          <w:tcPr>
            <w:tcW w:w="1014" w:type="dxa"/>
            <w:tcBorders>
              <w:top w:val="nil"/>
              <w:left w:val="nil"/>
              <w:bottom w:val="single" w:sz="4" w:space="0" w:color="auto"/>
              <w:right w:val="single" w:sz="4" w:space="0" w:color="auto"/>
            </w:tcBorders>
            <w:shd w:val="clear" w:color="auto" w:fill="D9D9D9" w:themeFill="background1" w:themeFillShade="D9"/>
            <w:vAlign w:val="center"/>
            <w:hideMark/>
          </w:tcPr>
          <w:p w14:paraId="0E33BCE4" w14:textId="2D0F3FDC" w:rsidR="00E34D75" w:rsidRPr="00C965CC" w:rsidRDefault="00E34D75" w:rsidP="00C965CC">
            <w:pPr>
              <w:jc w:val="right"/>
              <w:rPr>
                <w:rFonts w:cs="Arial"/>
                <w:b/>
                <w:bCs/>
                <w:sz w:val="14"/>
                <w:szCs w:val="14"/>
                <w:lang w:eastAsia="es-CO"/>
              </w:rPr>
            </w:pPr>
            <w:r w:rsidRPr="00C965CC">
              <w:rPr>
                <w:rFonts w:cs="Arial"/>
                <w:b/>
                <w:bCs/>
                <w:sz w:val="14"/>
                <w:szCs w:val="14"/>
                <w:lang w:eastAsia="es-CO"/>
              </w:rPr>
              <w:t>6.703,00</w:t>
            </w:r>
          </w:p>
        </w:tc>
        <w:tc>
          <w:tcPr>
            <w:tcW w:w="763" w:type="dxa"/>
            <w:tcBorders>
              <w:top w:val="nil"/>
              <w:left w:val="nil"/>
              <w:bottom w:val="single" w:sz="4" w:space="0" w:color="auto"/>
              <w:right w:val="single" w:sz="4" w:space="0" w:color="auto"/>
            </w:tcBorders>
            <w:shd w:val="clear" w:color="auto" w:fill="D9D9D9" w:themeFill="background1" w:themeFillShade="D9"/>
            <w:vAlign w:val="center"/>
            <w:hideMark/>
          </w:tcPr>
          <w:p w14:paraId="71E23098" w14:textId="1D94823C" w:rsidR="00E34D75" w:rsidRPr="00C965CC" w:rsidRDefault="00E34D75" w:rsidP="00C965CC">
            <w:pPr>
              <w:jc w:val="right"/>
              <w:rPr>
                <w:rFonts w:cs="Arial"/>
                <w:b/>
                <w:bCs/>
                <w:sz w:val="14"/>
                <w:szCs w:val="14"/>
                <w:lang w:eastAsia="es-CO"/>
              </w:rPr>
            </w:pPr>
            <w:r w:rsidRPr="00C965CC">
              <w:rPr>
                <w:rFonts w:cs="Arial"/>
                <w:b/>
                <w:bCs/>
                <w:sz w:val="14"/>
                <w:szCs w:val="14"/>
                <w:lang w:eastAsia="es-CO"/>
              </w:rPr>
              <w:t>5.014,21</w:t>
            </w:r>
          </w:p>
        </w:tc>
        <w:tc>
          <w:tcPr>
            <w:tcW w:w="647" w:type="dxa"/>
            <w:tcBorders>
              <w:top w:val="nil"/>
              <w:left w:val="nil"/>
              <w:bottom w:val="single" w:sz="4" w:space="0" w:color="auto"/>
              <w:right w:val="single" w:sz="4" w:space="0" w:color="auto"/>
            </w:tcBorders>
            <w:shd w:val="clear" w:color="auto" w:fill="D9D9D9" w:themeFill="background1" w:themeFillShade="D9"/>
            <w:vAlign w:val="center"/>
            <w:hideMark/>
          </w:tcPr>
          <w:p w14:paraId="0D6F3926" w14:textId="5E2CE96B" w:rsidR="00E34D75" w:rsidRPr="00C965CC" w:rsidRDefault="00E34D75" w:rsidP="00C965CC">
            <w:pPr>
              <w:jc w:val="right"/>
              <w:rPr>
                <w:rFonts w:cs="Arial"/>
                <w:b/>
                <w:bCs/>
                <w:sz w:val="14"/>
                <w:szCs w:val="14"/>
                <w:lang w:eastAsia="es-CO"/>
              </w:rPr>
            </w:pPr>
            <w:r w:rsidRPr="00C965CC">
              <w:rPr>
                <w:rFonts w:cs="Arial"/>
                <w:b/>
                <w:bCs/>
                <w:sz w:val="14"/>
                <w:szCs w:val="14"/>
                <w:lang w:eastAsia="es-CO"/>
              </w:rPr>
              <w:t>658,24</w:t>
            </w:r>
          </w:p>
        </w:tc>
        <w:tc>
          <w:tcPr>
            <w:tcW w:w="763" w:type="dxa"/>
            <w:tcBorders>
              <w:top w:val="nil"/>
              <w:left w:val="nil"/>
              <w:bottom w:val="single" w:sz="4" w:space="0" w:color="auto"/>
              <w:right w:val="single" w:sz="4" w:space="0" w:color="auto"/>
            </w:tcBorders>
            <w:shd w:val="clear" w:color="auto" w:fill="D9D9D9" w:themeFill="background1" w:themeFillShade="D9"/>
            <w:vAlign w:val="center"/>
            <w:hideMark/>
          </w:tcPr>
          <w:p w14:paraId="7EF01914" w14:textId="1357204C" w:rsidR="00E34D75" w:rsidRPr="00C965CC" w:rsidRDefault="00E34D75" w:rsidP="00C965CC">
            <w:pPr>
              <w:jc w:val="right"/>
              <w:rPr>
                <w:rFonts w:cs="Arial"/>
                <w:b/>
                <w:bCs/>
                <w:sz w:val="14"/>
                <w:szCs w:val="14"/>
                <w:lang w:eastAsia="es-CO"/>
              </w:rPr>
            </w:pPr>
            <w:r w:rsidRPr="00C965CC">
              <w:rPr>
                <w:rFonts w:cs="Arial"/>
                <w:b/>
                <w:bCs/>
                <w:sz w:val="14"/>
                <w:szCs w:val="14"/>
                <w:lang w:eastAsia="es-CO"/>
              </w:rPr>
              <w:t>1.030,55</w:t>
            </w:r>
          </w:p>
        </w:tc>
      </w:tr>
    </w:tbl>
    <w:p w14:paraId="0DA05D7A" w14:textId="10ADD6BA" w:rsidR="00904155" w:rsidRDefault="00E34D75" w:rsidP="00E34D75">
      <w:pPr>
        <w:jc w:val="center"/>
        <w:rPr>
          <w:rFonts w:cs="Arial"/>
          <w:szCs w:val="22"/>
        </w:rPr>
      </w:pPr>
      <w:r>
        <w:rPr>
          <w:rFonts w:cs="Arial"/>
          <w:b/>
          <w:sz w:val="16"/>
          <w:szCs w:val="22"/>
        </w:rPr>
        <w:t>Fuente: Ejecución Presupuestal y Contractual SGR suministradas por la DGF y DGC.</w:t>
      </w:r>
    </w:p>
    <w:p w14:paraId="0CCCEEEB" w14:textId="074CCC52" w:rsidR="00904155" w:rsidRDefault="00904155" w:rsidP="00410D41">
      <w:pPr>
        <w:rPr>
          <w:rFonts w:cs="Arial"/>
          <w:szCs w:val="22"/>
        </w:rPr>
      </w:pPr>
    </w:p>
    <w:p w14:paraId="234D414A" w14:textId="0FB200DB" w:rsidR="00571B4E" w:rsidRPr="00571B4E" w:rsidRDefault="00E0679C" w:rsidP="00571B4E">
      <w:pPr>
        <w:rPr>
          <w:rFonts w:cs="Arial"/>
          <w:szCs w:val="22"/>
        </w:rPr>
      </w:pPr>
      <w:r>
        <w:rPr>
          <w:rFonts w:cs="Arial"/>
          <w:szCs w:val="22"/>
        </w:rPr>
        <w:t>E</w:t>
      </w:r>
      <w:r w:rsidR="00987D39">
        <w:rPr>
          <w:rFonts w:cs="Arial"/>
          <w:szCs w:val="22"/>
        </w:rPr>
        <w:t>l contrato 313 de 201</w:t>
      </w:r>
      <w:r w:rsidR="00571B4E">
        <w:rPr>
          <w:rFonts w:cs="Arial"/>
          <w:szCs w:val="22"/>
        </w:rPr>
        <w:t>8</w:t>
      </w:r>
      <w:r w:rsidR="00987D39">
        <w:rPr>
          <w:rFonts w:cs="Arial"/>
          <w:szCs w:val="22"/>
        </w:rPr>
        <w:t xml:space="preserve"> de </w:t>
      </w:r>
      <w:r w:rsidR="00987D39" w:rsidRPr="00987D39">
        <w:rPr>
          <w:rFonts w:cs="Arial"/>
          <w:szCs w:val="22"/>
        </w:rPr>
        <w:t>apoyo en el seguimiento para el desarrollo de un simulador para modelar la ocupación de la ciudad región Bogotá D.C.</w:t>
      </w:r>
      <w:r w:rsidR="00987D39">
        <w:rPr>
          <w:rFonts w:cs="Arial"/>
          <w:szCs w:val="22"/>
        </w:rPr>
        <w:t xml:space="preserve">, </w:t>
      </w:r>
      <w:r w:rsidR="00571B4E" w:rsidRPr="00571B4E">
        <w:rPr>
          <w:rFonts w:cs="Arial"/>
          <w:szCs w:val="22"/>
        </w:rPr>
        <w:t xml:space="preserve">tuvo cesión </w:t>
      </w:r>
      <w:r>
        <w:rPr>
          <w:rFonts w:cs="Arial"/>
          <w:szCs w:val="22"/>
        </w:rPr>
        <w:t>a un nuevo</w:t>
      </w:r>
      <w:r w:rsidRPr="00571B4E">
        <w:rPr>
          <w:rFonts w:cs="Arial"/>
          <w:szCs w:val="22"/>
        </w:rPr>
        <w:t xml:space="preserve"> contratista </w:t>
      </w:r>
      <w:r w:rsidR="00571B4E" w:rsidRPr="00571B4E">
        <w:rPr>
          <w:rFonts w:cs="Arial"/>
          <w:szCs w:val="22"/>
        </w:rPr>
        <w:t xml:space="preserve">en marzo de 2021, </w:t>
      </w:r>
      <w:r w:rsidR="00571B4E">
        <w:rPr>
          <w:rFonts w:cs="Arial"/>
          <w:szCs w:val="22"/>
        </w:rPr>
        <w:t>por lo que se redujo el registro presupuestal en $27,04 millones. Por otra parte, e</w:t>
      </w:r>
      <w:r w:rsidR="00571B4E" w:rsidRPr="00571B4E">
        <w:rPr>
          <w:rFonts w:cs="Arial"/>
          <w:szCs w:val="22"/>
        </w:rPr>
        <w:t xml:space="preserve">l contrato 288 de 2019 terminó anticipadamente </w:t>
      </w:r>
      <w:r w:rsidRPr="00571B4E">
        <w:rPr>
          <w:rFonts w:cs="Arial"/>
          <w:szCs w:val="22"/>
        </w:rPr>
        <w:t>en enero de 2020</w:t>
      </w:r>
      <w:r>
        <w:rPr>
          <w:rFonts w:cs="Arial"/>
          <w:szCs w:val="22"/>
        </w:rPr>
        <w:t xml:space="preserve">, </w:t>
      </w:r>
      <w:r w:rsidR="00571B4E" w:rsidRPr="00571B4E">
        <w:rPr>
          <w:rFonts w:cs="Arial"/>
          <w:szCs w:val="22"/>
        </w:rPr>
        <w:t>por solicitud de la contratista</w:t>
      </w:r>
      <w:r w:rsidR="00571B4E">
        <w:rPr>
          <w:rFonts w:cs="Arial"/>
          <w:szCs w:val="22"/>
        </w:rPr>
        <w:t xml:space="preserve">, por lo que </w:t>
      </w:r>
      <w:r w:rsidR="00571B4E" w:rsidRPr="00571B4E">
        <w:rPr>
          <w:rFonts w:cs="Arial"/>
          <w:szCs w:val="22"/>
        </w:rPr>
        <w:t xml:space="preserve">el valor por ejecutar </w:t>
      </w:r>
      <w:r w:rsidR="00571B4E">
        <w:rPr>
          <w:rFonts w:cs="Arial"/>
          <w:szCs w:val="22"/>
        </w:rPr>
        <w:t xml:space="preserve">de </w:t>
      </w:r>
      <w:r w:rsidR="00571B4E" w:rsidRPr="00571B4E">
        <w:rPr>
          <w:rFonts w:cs="Arial"/>
          <w:szCs w:val="22"/>
        </w:rPr>
        <w:t>$61.23</w:t>
      </w:r>
      <w:r w:rsidR="00571B4E">
        <w:rPr>
          <w:rFonts w:cs="Arial"/>
          <w:szCs w:val="22"/>
        </w:rPr>
        <w:t xml:space="preserve"> millones</w:t>
      </w:r>
      <w:r w:rsidR="00571B4E" w:rsidRPr="00571B4E">
        <w:rPr>
          <w:rFonts w:cs="Arial"/>
          <w:szCs w:val="22"/>
        </w:rPr>
        <w:t xml:space="preserve"> fue liberado. </w:t>
      </w:r>
    </w:p>
    <w:p w14:paraId="65CE70CC" w14:textId="6496A2A1" w:rsidR="00571B4E" w:rsidRDefault="00571B4E" w:rsidP="00571B4E">
      <w:pPr>
        <w:rPr>
          <w:rFonts w:cs="Arial"/>
          <w:szCs w:val="22"/>
        </w:rPr>
      </w:pPr>
    </w:p>
    <w:p w14:paraId="0665FF72" w14:textId="548487DA" w:rsidR="00A653EE" w:rsidRDefault="00A653EE" w:rsidP="00A653EE">
      <w:pPr>
        <w:rPr>
          <w:rFonts w:cs="Arial"/>
          <w:szCs w:val="22"/>
        </w:rPr>
      </w:pPr>
      <w:r w:rsidRPr="00852820">
        <w:rPr>
          <w:rFonts w:cs="Arial"/>
          <w:szCs w:val="22"/>
        </w:rPr>
        <w:t>De la información contractual suministrada por la DGC, se identific</w:t>
      </w:r>
      <w:r w:rsidR="00FC07D7">
        <w:rPr>
          <w:rFonts w:cs="Arial"/>
          <w:szCs w:val="22"/>
        </w:rPr>
        <w:t xml:space="preserve">ó el </w:t>
      </w:r>
      <w:r w:rsidRPr="00852820">
        <w:rPr>
          <w:rFonts w:cs="Arial"/>
          <w:szCs w:val="22"/>
        </w:rPr>
        <w:t>proceso</w:t>
      </w:r>
      <w:r w:rsidR="00FC07D7">
        <w:rPr>
          <w:rFonts w:cs="Arial"/>
          <w:szCs w:val="22"/>
        </w:rPr>
        <w:t xml:space="preserve"> </w:t>
      </w:r>
      <w:r w:rsidR="00FC07D7" w:rsidRPr="00852820">
        <w:rPr>
          <w:rFonts w:cs="Arial"/>
          <w:szCs w:val="22"/>
        </w:rPr>
        <w:t>1079</w:t>
      </w:r>
      <w:r w:rsidR="00FC07D7">
        <w:rPr>
          <w:rFonts w:cs="Arial"/>
          <w:szCs w:val="22"/>
        </w:rPr>
        <w:t xml:space="preserve"> </w:t>
      </w:r>
      <w:r w:rsidRPr="00852820">
        <w:rPr>
          <w:rFonts w:cs="Arial"/>
          <w:szCs w:val="22"/>
        </w:rPr>
        <w:t xml:space="preserve">sin contratar, </w:t>
      </w:r>
      <w:r w:rsidR="00FC07D7" w:rsidRPr="00852820">
        <w:rPr>
          <w:rFonts w:cs="Arial"/>
          <w:szCs w:val="22"/>
        </w:rPr>
        <w:t>registra los recursos pendientes por comprometer en el año 2021</w:t>
      </w:r>
      <w:r w:rsidR="00FC07D7">
        <w:rPr>
          <w:rFonts w:cs="Arial"/>
          <w:szCs w:val="22"/>
        </w:rPr>
        <w:t xml:space="preserve"> por </w:t>
      </w:r>
      <w:r w:rsidRPr="00852820">
        <w:rPr>
          <w:rFonts w:cs="Arial"/>
          <w:szCs w:val="22"/>
        </w:rPr>
        <w:t xml:space="preserve">$303,33 millones, </w:t>
      </w:r>
      <w:r w:rsidR="00167891" w:rsidRPr="00167891">
        <w:rPr>
          <w:rFonts w:cs="Arial"/>
          <w:szCs w:val="22"/>
        </w:rPr>
        <w:t>para la compra de software y apoyo a la supervisión.</w:t>
      </w:r>
    </w:p>
    <w:p w14:paraId="12056500" w14:textId="113B14B0" w:rsidR="00A653EE" w:rsidRDefault="00A653EE" w:rsidP="00A653EE">
      <w:pPr>
        <w:rPr>
          <w:rFonts w:cs="Arial"/>
          <w:szCs w:val="22"/>
        </w:rPr>
      </w:pPr>
    </w:p>
    <w:p w14:paraId="69100D02" w14:textId="77777777" w:rsidR="003E1423" w:rsidRPr="003E1423" w:rsidRDefault="003E1423" w:rsidP="003E1423">
      <w:pPr>
        <w:pStyle w:val="Encabezado"/>
        <w:numPr>
          <w:ilvl w:val="3"/>
          <w:numId w:val="2"/>
        </w:numPr>
        <w:tabs>
          <w:tab w:val="clear" w:pos="4419"/>
          <w:tab w:val="clear" w:pos="8838"/>
        </w:tabs>
        <w:ind w:left="709"/>
        <w:rPr>
          <w:rFonts w:cs="Arial"/>
          <w:b/>
        </w:rPr>
      </w:pPr>
      <w:r w:rsidRPr="003E1423">
        <w:rPr>
          <w:rFonts w:cs="Arial"/>
          <w:b/>
        </w:rPr>
        <w:t>SDP-369-2018 – CONTRATO No. 369/2018</w:t>
      </w:r>
    </w:p>
    <w:p w14:paraId="27CFEFAD" w14:textId="77777777" w:rsidR="003E1423" w:rsidRPr="003E1423" w:rsidRDefault="003E1423" w:rsidP="003E1423">
      <w:pPr>
        <w:pStyle w:val="Sinespaciado"/>
        <w:ind w:right="-567"/>
        <w:rPr>
          <w:rFonts w:cs="Arial"/>
          <w:b/>
        </w:rPr>
      </w:pPr>
    </w:p>
    <w:p w14:paraId="6F2A938A" w14:textId="22585982" w:rsidR="003E1423" w:rsidRPr="003E1423" w:rsidRDefault="003E1423" w:rsidP="003E1423">
      <w:pPr>
        <w:rPr>
          <w:rFonts w:cs="Arial"/>
          <w:lang w:eastAsia="es-CO"/>
        </w:rPr>
      </w:pPr>
      <w:r w:rsidRPr="003E1423">
        <w:rPr>
          <w:rStyle w:val="normaltextrun"/>
          <w:rFonts w:cs="Arial"/>
          <w:b/>
          <w:bCs/>
          <w:color w:val="000000"/>
        </w:rPr>
        <w:t>Valor:</w:t>
      </w:r>
      <w:r w:rsidRPr="003E1423">
        <w:rPr>
          <w:rStyle w:val="normaltextrun"/>
          <w:rFonts w:cs="Arial"/>
          <w:color w:val="000000"/>
        </w:rPr>
        <w:t> $</w:t>
      </w:r>
      <w:r w:rsidRPr="003E1423">
        <w:rPr>
          <w:rFonts w:cs="Arial"/>
          <w:lang w:eastAsia="es-CO"/>
        </w:rPr>
        <w:t>9.254</w:t>
      </w:r>
      <w:r>
        <w:rPr>
          <w:rFonts w:cs="Arial"/>
          <w:lang w:eastAsia="es-CO"/>
        </w:rPr>
        <w:t>,</w:t>
      </w:r>
      <w:r w:rsidRPr="003E1423">
        <w:rPr>
          <w:rFonts w:cs="Arial"/>
          <w:lang w:eastAsia="es-CO"/>
        </w:rPr>
        <w:t>6</w:t>
      </w:r>
      <w:r>
        <w:rPr>
          <w:rFonts w:cs="Arial"/>
          <w:lang w:eastAsia="es-CO"/>
        </w:rPr>
        <w:t>7 millones</w:t>
      </w:r>
    </w:p>
    <w:p w14:paraId="4F6B1137" w14:textId="77777777" w:rsidR="003E1423" w:rsidRPr="003E1423" w:rsidRDefault="003E1423" w:rsidP="003E1423">
      <w:pPr>
        <w:rPr>
          <w:rFonts w:cs="Arial"/>
          <w:lang w:eastAsia="es-CO"/>
        </w:rPr>
      </w:pPr>
      <w:r w:rsidRPr="003E1423">
        <w:rPr>
          <w:rStyle w:val="normaltextrun"/>
          <w:rFonts w:cs="Arial"/>
          <w:b/>
          <w:bCs/>
          <w:color w:val="000000"/>
        </w:rPr>
        <w:t>Duración:  </w:t>
      </w:r>
      <w:r w:rsidRPr="003E1423">
        <w:rPr>
          <w:rStyle w:val="normaltextrun"/>
          <w:rFonts w:cs="Arial"/>
          <w:color w:val="000000"/>
        </w:rPr>
        <w:t>Inicialmente 36 meses, con prorroga 47 meses</w:t>
      </w:r>
      <w:r w:rsidRPr="003E1423">
        <w:rPr>
          <w:rStyle w:val="eop"/>
          <w:rFonts w:cs="Arial"/>
          <w:color w:val="000000"/>
        </w:rPr>
        <w:t> </w:t>
      </w:r>
    </w:p>
    <w:p w14:paraId="59803D07" w14:textId="77777777" w:rsidR="003E1423" w:rsidRPr="003E1423" w:rsidRDefault="003E1423" w:rsidP="003E1423">
      <w:pPr>
        <w:rPr>
          <w:rFonts w:cs="Arial"/>
          <w:sz w:val="18"/>
          <w:szCs w:val="18"/>
        </w:rPr>
      </w:pPr>
      <w:r w:rsidRPr="003E1423">
        <w:rPr>
          <w:rStyle w:val="normaltextrun"/>
          <w:rFonts w:cs="Arial"/>
          <w:b/>
          <w:bCs/>
          <w:color w:val="000000"/>
        </w:rPr>
        <w:t>Inicio: </w:t>
      </w:r>
      <w:r w:rsidRPr="003E1423">
        <w:rPr>
          <w:rStyle w:val="normaltextrun"/>
          <w:rFonts w:cs="Arial"/>
          <w:color w:val="000000"/>
        </w:rPr>
        <w:t>03/10/2018</w:t>
      </w:r>
    </w:p>
    <w:p w14:paraId="27B20B6A" w14:textId="77777777" w:rsidR="003E1423" w:rsidRPr="003E1423" w:rsidRDefault="003E1423" w:rsidP="003E1423">
      <w:pPr>
        <w:rPr>
          <w:rStyle w:val="eop"/>
          <w:rFonts w:cs="Arial"/>
          <w:color w:val="000000"/>
        </w:rPr>
      </w:pPr>
      <w:r w:rsidRPr="003E1423">
        <w:rPr>
          <w:rStyle w:val="normaltextrun"/>
          <w:rFonts w:cs="Arial"/>
          <w:b/>
          <w:bCs/>
          <w:color w:val="000000"/>
        </w:rPr>
        <w:t>Final: </w:t>
      </w:r>
      <w:r w:rsidRPr="003E1423">
        <w:rPr>
          <w:rStyle w:val="normaltextrun"/>
          <w:rFonts w:cs="Arial"/>
          <w:color w:val="000000"/>
        </w:rPr>
        <w:t>21/10/2021</w:t>
      </w:r>
      <w:r w:rsidRPr="003E1423">
        <w:rPr>
          <w:rStyle w:val="eop"/>
          <w:rFonts w:cs="Arial"/>
          <w:color w:val="000000"/>
        </w:rPr>
        <w:t xml:space="preserve"> con prorroga 21/09/2022 </w:t>
      </w:r>
    </w:p>
    <w:p w14:paraId="746C9B20" w14:textId="77777777" w:rsidR="003E1423" w:rsidRPr="003E1423" w:rsidRDefault="003E1423" w:rsidP="003E1423">
      <w:pPr>
        <w:rPr>
          <w:rFonts w:cs="Arial"/>
          <w:sz w:val="18"/>
          <w:szCs w:val="18"/>
        </w:rPr>
      </w:pPr>
      <w:r w:rsidRPr="003E1423">
        <w:rPr>
          <w:rStyle w:val="eop"/>
          <w:rFonts w:cs="Arial"/>
          <w:b/>
          <w:bCs/>
          <w:color w:val="000000"/>
        </w:rPr>
        <w:t>Estado del contrato</w:t>
      </w:r>
      <w:r w:rsidRPr="003E1423">
        <w:rPr>
          <w:rStyle w:val="eop"/>
          <w:rFonts w:cs="Arial"/>
          <w:color w:val="000000"/>
        </w:rPr>
        <w:t xml:space="preserve">: En ejecución </w:t>
      </w:r>
    </w:p>
    <w:p w14:paraId="05880E9E" w14:textId="77777777" w:rsidR="003E1423" w:rsidRPr="003E1423" w:rsidRDefault="003E1423" w:rsidP="003E1423">
      <w:pPr>
        <w:rPr>
          <w:rFonts w:cs="Arial"/>
          <w:sz w:val="18"/>
          <w:szCs w:val="18"/>
        </w:rPr>
      </w:pPr>
      <w:r w:rsidRPr="003E1423">
        <w:rPr>
          <w:rStyle w:val="normaltextrun"/>
          <w:rFonts w:cs="Arial"/>
          <w:b/>
          <w:bCs/>
          <w:color w:val="000000"/>
        </w:rPr>
        <w:t>Contratista: </w:t>
      </w:r>
      <w:r w:rsidRPr="003E1423">
        <w:rPr>
          <w:rStyle w:val="normaltextrun"/>
          <w:rFonts w:cs="Arial"/>
          <w:color w:val="000000"/>
        </w:rPr>
        <w:t>Universidad de Los Andes y Universidad Sergio Arboleda</w:t>
      </w:r>
    </w:p>
    <w:p w14:paraId="4FA57DC4" w14:textId="77777777" w:rsidR="003E1423" w:rsidRPr="003E1423" w:rsidRDefault="003E1423" w:rsidP="003E1423">
      <w:pPr>
        <w:rPr>
          <w:rFonts w:cs="Arial"/>
          <w:b/>
        </w:rPr>
      </w:pPr>
    </w:p>
    <w:p w14:paraId="1AD6B527" w14:textId="7CA90B7E" w:rsidR="003E1423" w:rsidRDefault="003E1423" w:rsidP="003E1423">
      <w:pPr>
        <w:pStyle w:val="Sinespaciado"/>
        <w:ind w:right="-567"/>
        <w:rPr>
          <w:rFonts w:cs="Arial"/>
          <w:b/>
        </w:rPr>
      </w:pPr>
      <w:r w:rsidRPr="003E1423">
        <w:rPr>
          <w:rFonts w:cs="Arial"/>
          <w:b/>
        </w:rPr>
        <w:t>Modificaciones:</w:t>
      </w:r>
    </w:p>
    <w:p w14:paraId="7C2ACB2B" w14:textId="77777777" w:rsidR="00B548D0" w:rsidRPr="003E1423" w:rsidRDefault="00B548D0" w:rsidP="003E1423">
      <w:pPr>
        <w:pStyle w:val="Sinespaciado"/>
        <w:ind w:right="-567"/>
        <w:rPr>
          <w:rFonts w:cs="Arial"/>
          <w:b/>
        </w:rPr>
      </w:pPr>
    </w:p>
    <w:p w14:paraId="39F050B1" w14:textId="77777777" w:rsidR="003E1423" w:rsidRPr="003E1423" w:rsidRDefault="003E1423" w:rsidP="003E1423">
      <w:pPr>
        <w:pStyle w:val="Sinespaciado"/>
        <w:ind w:right="-567"/>
        <w:rPr>
          <w:rFonts w:cs="Arial"/>
          <w:bCs/>
        </w:rPr>
      </w:pPr>
      <w:r w:rsidRPr="003E1423">
        <w:rPr>
          <w:rFonts w:cs="Arial"/>
          <w:bCs/>
        </w:rPr>
        <w:lastRenderedPageBreak/>
        <w:t>El equipo auditor, observó que el convenio ha sido susceptible de las siguientes modificaciones contractuales, las cuales fueron debidamente justificadas y avaladas por la supervisión del convenio:</w:t>
      </w:r>
    </w:p>
    <w:p w14:paraId="535460A1" w14:textId="3B47B8D8" w:rsidR="003E1423" w:rsidRPr="003E1423" w:rsidRDefault="003E1423" w:rsidP="003E1423">
      <w:pPr>
        <w:pStyle w:val="Prrafodelista"/>
        <w:numPr>
          <w:ilvl w:val="0"/>
          <w:numId w:val="10"/>
        </w:numPr>
        <w:jc w:val="center"/>
        <w:rPr>
          <w:rFonts w:cs="Arial"/>
          <w:b/>
          <w:sz w:val="18"/>
          <w:szCs w:val="20"/>
        </w:rPr>
      </w:pPr>
      <w:r w:rsidRPr="003E1423">
        <w:rPr>
          <w:rFonts w:cs="Arial"/>
          <w:b/>
          <w:sz w:val="18"/>
          <w:szCs w:val="20"/>
        </w:rPr>
        <w:t>Modificaciones contractuales</w:t>
      </w:r>
    </w:p>
    <w:tbl>
      <w:tblPr>
        <w:tblStyle w:val="Tablaconcuadrcula"/>
        <w:tblW w:w="9776" w:type="dxa"/>
        <w:tblLook w:val="04A0" w:firstRow="1" w:lastRow="0" w:firstColumn="1" w:lastColumn="0" w:noHBand="0" w:noVBand="1"/>
      </w:tblPr>
      <w:tblGrid>
        <w:gridCol w:w="2263"/>
        <w:gridCol w:w="7513"/>
      </w:tblGrid>
      <w:tr w:rsidR="003E1423" w:rsidRPr="00B548D0" w14:paraId="6166B254" w14:textId="77777777" w:rsidTr="003E1423">
        <w:trPr>
          <w:tblHeader/>
        </w:trPr>
        <w:tc>
          <w:tcPr>
            <w:tcW w:w="2263" w:type="dxa"/>
            <w:shd w:val="clear" w:color="auto" w:fill="D9D9D9" w:themeFill="background1" w:themeFillShade="D9"/>
          </w:tcPr>
          <w:p w14:paraId="670BE185"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MODIFICACIONES</w:t>
            </w:r>
          </w:p>
        </w:tc>
        <w:tc>
          <w:tcPr>
            <w:tcW w:w="7513" w:type="dxa"/>
            <w:shd w:val="clear" w:color="auto" w:fill="D9D9D9" w:themeFill="background1" w:themeFillShade="D9"/>
          </w:tcPr>
          <w:p w14:paraId="4DD78DC6"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JUSTIFICACION</w:t>
            </w:r>
          </w:p>
        </w:tc>
      </w:tr>
      <w:tr w:rsidR="003E1423" w:rsidRPr="00B548D0" w14:paraId="2CD04DD6" w14:textId="77777777" w:rsidTr="00107267">
        <w:trPr>
          <w:trHeight w:val="65"/>
        </w:trPr>
        <w:tc>
          <w:tcPr>
            <w:tcW w:w="2263" w:type="dxa"/>
          </w:tcPr>
          <w:p w14:paraId="3BD432B5" w14:textId="77777777" w:rsidR="003E1423" w:rsidRPr="00B548D0" w:rsidRDefault="003E1423" w:rsidP="00107267">
            <w:pPr>
              <w:pStyle w:val="Sinespaciado"/>
              <w:ind w:right="142"/>
              <w:rPr>
                <w:rFonts w:ascii="Arial" w:hAnsi="Arial" w:cs="Arial"/>
                <w:b/>
                <w:sz w:val="16"/>
                <w:szCs w:val="16"/>
                <w:u w:val="single"/>
              </w:rPr>
            </w:pPr>
            <w:r w:rsidRPr="00B548D0">
              <w:rPr>
                <w:rFonts w:ascii="Arial" w:hAnsi="Arial" w:cs="Arial"/>
                <w:b/>
                <w:sz w:val="16"/>
                <w:szCs w:val="16"/>
                <w:u w:val="single"/>
              </w:rPr>
              <w:t xml:space="preserve">OTRO SI 1: </w:t>
            </w:r>
          </w:p>
          <w:p w14:paraId="56AA1CB3"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Clausula Séptima – Forma de Desembolso de los Aportes</w:t>
            </w:r>
          </w:p>
          <w:p w14:paraId="571BDBCA" w14:textId="77777777" w:rsidR="003E1423" w:rsidRPr="00B548D0" w:rsidRDefault="003E1423" w:rsidP="00107267">
            <w:pPr>
              <w:pStyle w:val="Sinespaciado"/>
              <w:ind w:right="142"/>
              <w:rPr>
                <w:rFonts w:ascii="Arial" w:hAnsi="Arial" w:cs="Arial"/>
                <w:b/>
                <w:sz w:val="16"/>
                <w:szCs w:val="16"/>
                <w:u w:val="single"/>
              </w:rPr>
            </w:pPr>
          </w:p>
          <w:p w14:paraId="62CBA946" w14:textId="77777777" w:rsidR="003E1423" w:rsidRPr="00B548D0" w:rsidRDefault="003E1423" w:rsidP="00107267">
            <w:pPr>
              <w:pStyle w:val="Sinespaciado"/>
              <w:ind w:right="142"/>
              <w:rPr>
                <w:rFonts w:ascii="Arial" w:hAnsi="Arial" w:cs="Arial"/>
                <w:b/>
                <w:sz w:val="16"/>
                <w:szCs w:val="16"/>
                <w:u w:val="single"/>
              </w:rPr>
            </w:pPr>
          </w:p>
          <w:p w14:paraId="3A29DAEA" w14:textId="77777777" w:rsidR="003E1423" w:rsidRPr="00B548D0" w:rsidRDefault="003E1423" w:rsidP="00107267">
            <w:pPr>
              <w:pStyle w:val="Sinespaciado"/>
              <w:ind w:right="142"/>
              <w:rPr>
                <w:rFonts w:ascii="Arial" w:hAnsi="Arial" w:cs="Arial"/>
                <w:b/>
                <w:sz w:val="16"/>
                <w:szCs w:val="16"/>
                <w:u w:val="single"/>
              </w:rPr>
            </w:pPr>
          </w:p>
          <w:p w14:paraId="72C01FD7" w14:textId="77777777" w:rsidR="003E1423" w:rsidRPr="00B548D0" w:rsidRDefault="003E1423" w:rsidP="00107267">
            <w:pPr>
              <w:pStyle w:val="Sinespaciado"/>
              <w:ind w:right="142"/>
              <w:rPr>
                <w:rFonts w:ascii="Arial" w:hAnsi="Arial" w:cs="Arial"/>
                <w:b/>
                <w:sz w:val="16"/>
                <w:szCs w:val="16"/>
                <w:u w:val="single"/>
              </w:rPr>
            </w:pPr>
          </w:p>
          <w:p w14:paraId="4F927D55" w14:textId="77777777" w:rsidR="003E1423" w:rsidRPr="00B548D0" w:rsidRDefault="003E1423" w:rsidP="00107267">
            <w:pPr>
              <w:pStyle w:val="Sinespaciado"/>
              <w:ind w:right="142"/>
              <w:rPr>
                <w:rFonts w:ascii="Arial" w:hAnsi="Arial" w:cs="Arial"/>
                <w:b/>
                <w:sz w:val="16"/>
                <w:szCs w:val="16"/>
                <w:u w:val="single"/>
              </w:rPr>
            </w:pPr>
          </w:p>
          <w:p w14:paraId="41DEF408" w14:textId="77777777" w:rsidR="003E1423" w:rsidRPr="00B548D0" w:rsidRDefault="003E1423" w:rsidP="00107267">
            <w:pPr>
              <w:pStyle w:val="Sinespaciado"/>
              <w:ind w:right="142"/>
              <w:rPr>
                <w:rFonts w:ascii="Arial" w:hAnsi="Arial" w:cs="Arial"/>
                <w:b/>
                <w:sz w:val="16"/>
                <w:szCs w:val="16"/>
                <w:u w:val="single"/>
              </w:rPr>
            </w:pPr>
          </w:p>
          <w:p w14:paraId="21449BB1" w14:textId="77777777" w:rsidR="003E1423" w:rsidRPr="00B548D0" w:rsidRDefault="003E1423" w:rsidP="00107267">
            <w:pPr>
              <w:pStyle w:val="Sinespaciado"/>
              <w:ind w:right="142"/>
              <w:rPr>
                <w:rFonts w:ascii="Arial" w:hAnsi="Arial" w:cs="Arial"/>
                <w:b/>
                <w:sz w:val="16"/>
                <w:szCs w:val="16"/>
                <w:u w:val="single"/>
              </w:rPr>
            </w:pPr>
            <w:r w:rsidRPr="00B548D0">
              <w:rPr>
                <w:rFonts w:ascii="Arial" w:hAnsi="Arial" w:cs="Arial"/>
                <w:b/>
                <w:sz w:val="16"/>
                <w:szCs w:val="16"/>
                <w:u w:val="single"/>
              </w:rPr>
              <w:t xml:space="preserve">OTRO SI 2: </w:t>
            </w:r>
          </w:p>
          <w:p w14:paraId="6015A566" w14:textId="77777777" w:rsidR="003E1423" w:rsidRPr="00B548D0" w:rsidRDefault="003E1423" w:rsidP="00107267">
            <w:pPr>
              <w:pStyle w:val="Sinespaciado"/>
              <w:ind w:right="142"/>
              <w:rPr>
                <w:rFonts w:ascii="Arial" w:hAnsi="Arial" w:cs="Arial"/>
                <w:b/>
                <w:sz w:val="16"/>
                <w:szCs w:val="16"/>
                <w:u w:val="single"/>
              </w:rPr>
            </w:pPr>
            <w:r w:rsidRPr="00B548D0">
              <w:rPr>
                <w:rFonts w:ascii="Arial" w:hAnsi="Arial" w:cs="Arial"/>
                <w:sz w:val="16"/>
                <w:szCs w:val="16"/>
              </w:rPr>
              <w:t>Clausula Séptima – Forma de Desembolso de los Aportes</w:t>
            </w:r>
          </w:p>
          <w:p w14:paraId="39771A90" w14:textId="77777777" w:rsidR="003E1423" w:rsidRPr="00B548D0" w:rsidRDefault="003E1423" w:rsidP="00107267">
            <w:pPr>
              <w:pStyle w:val="Sinespaciado"/>
              <w:ind w:right="142"/>
              <w:rPr>
                <w:rFonts w:ascii="Arial" w:hAnsi="Arial" w:cs="Arial"/>
                <w:b/>
                <w:sz w:val="16"/>
                <w:szCs w:val="16"/>
                <w:u w:val="single"/>
              </w:rPr>
            </w:pPr>
          </w:p>
          <w:p w14:paraId="2942DE5B" w14:textId="77777777" w:rsidR="003E1423" w:rsidRPr="00B548D0" w:rsidRDefault="003E1423" w:rsidP="00107267">
            <w:pPr>
              <w:pStyle w:val="Sinespaciado"/>
              <w:ind w:right="142"/>
              <w:rPr>
                <w:rFonts w:ascii="Arial" w:hAnsi="Arial" w:cs="Arial"/>
                <w:b/>
                <w:sz w:val="16"/>
                <w:szCs w:val="16"/>
                <w:u w:val="single"/>
              </w:rPr>
            </w:pPr>
          </w:p>
          <w:p w14:paraId="05590CF3" w14:textId="77777777" w:rsidR="003E1423" w:rsidRPr="00B548D0" w:rsidRDefault="003E1423" w:rsidP="00107267">
            <w:pPr>
              <w:pStyle w:val="Sinespaciado"/>
              <w:ind w:right="142"/>
              <w:rPr>
                <w:rFonts w:ascii="Arial" w:hAnsi="Arial" w:cs="Arial"/>
                <w:b/>
                <w:sz w:val="16"/>
                <w:szCs w:val="16"/>
                <w:u w:val="single"/>
              </w:rPr>
            </w:pPr>
          </w:p>
          <w:p w14:paraId="4452691E" w14:textId="77777777" w:rsidR="003E1423" w:rsidRPr="00B548D0" w:rsidRDefault="003E1423" w:rsidP="00107267">
            <w:pPr>
              <w:pStyle w:val="Sinespaciado"/>
              <w:ind w:right="142"/>
              <w:rPr>
                <w:rFonts w:ascii="Arial" w:hAnsi="Arial" w:cs="Arial"/>
                <w:b/>
                <w:sz w:val="16"/>
                <w:szCs w:val="16"/>
                <w:u w:val="single"/>
              </w:rPr>
            </w:pPr>
          </w:p>
          <w:p w14:paraId="28978F7F" w14:textId="77777777" w:rsidR="003E1423" w:rsidRPr="00B548D0" w:rsidRDefault="003E1423" w:rsidP="00107267">
            <w:pPr>
              <w:pStyle w:val="Sinespaciado"/>
              <w:ind w:right="142"/>
              <w:rPr>
                <w:rFonts w:ascii="Arial" w:hAnsi="Arial" w:cs="Arial"/>
                <w:b/>
                <w:sz w:val="16"/>
                <w:szCs w:val="16"/>
                <w:u w:val="single"/>
              </w:rPr>
            </w:pPr>
            <w:r w:rsidRPr="00B548D0">
              <w:rPr>
                <w:rFonts w:ascii="Arial" w:hAnsi="Arial" w:cs="Arial"/>
                <w:b/>
                <w:sz w:val="16"/>
                <w:szCs w:val="16"/>
                <w:u w:val="single"/>
              </w:rPr>
              <w:t xml:space="preserve">OTRO SI 3: </w:t>
            </w:r>
          </w:p>
          <w:p w14:paraId="5968CEAE" w14:textId="77777777" w:rsidR="003E1423" w:rsidRPr="00B548D0" w:rsidRDefault="003E1423" w:rsidP="00107267">
            <w:pPr>
              <w:pStyle w:val="Sinespaciado"/>
              <w:ind w:right="142"/>
              <w:rPr>
                <w:rFonts w:ascii="Arial" w:hAnsi="Arial" w:cs="Arial"/>
                <w:b/>
                <w:sz w:val="16"/>
                <w:szCs w:val="16"/>
                <w:u w:val="single"/>
              </w:rPr>
            </w:pPr>
            <w:r w:rsidRPr="00B548D0">
              <w:rPr>
                <w:rFonts w:ascii="Arial" w:hAnsi="Arial" w:cs="Arial"/>
                <w:sz w:val="16"/>
                <w:szCs w:val="16"/>
              </w:rPr>
              <w:t>Clausula Séptima – Forma de Desembolso de los Aportes</w:t>
            </w:r>
          </w:p>
          <w:p w14:paraId="24CDD75C" w14:textId="77777777" w:rsidR="003E1423" w:rsidRPr="00B548D0" w:rsidRDefault="003E1423" w:rsidP="00107267">
            <w:pPr>
              <w:pStyle w:val="Sinespaciado"/>
              <w:ind w:right="142"/>
              <w:rPr>
                <w:rFonts w:ascii="Arial" w:hAnsi="Arial" w:cs="Arial"/>
                <w:b/>
                <w:sz w:val="16"/>
                <w:szCs w:val="16"/>
                <w:u w:val="single"/>
              </w:rPr>
            </w:pPr>
          </w:p>
          <w:p w14:paraId="07CB985A" w14:textId="77777777" w:rsidR="003E1423" w:rsidRPr="00B548D0" w:rsidRDefault="003E1423" w:rsidP="00107267">
            <w:pPr>
              <w:pStyle w:val="Sinespaciado"/>
              <w:ind w:right="142"/>
              <w:rPr>
                <w:rFonts w:ascii="Arial" w:hAnsi="Arial" w:cs="Arial"/>
                <w:b/>
                <w:sz w:val="16"/>
                <w:szCs w:val="16"/>
                <w:u w:val="single"/>
              </w:rPr>
            </w:pPr>
          </w:p>
          <w:p w14:paraId="28A06374" w14:textId="77777777" w:rsidR="003E1423" w:rsidRPr="00B548D0" w:rsidRDefault="003E1423" w:rsidP="00107267">
            <w:pPr>
              <w:pStyle w:val="Sinespaciado"/>
              <w:ind w:right="142"/>
              <w:rPr>
                <w:rFonts w:ascii="Arial" w:hAnsi="Arial" w:cs="Arial"/>
                <w:b/>
                <w:sz w:val="16"/>
                <w:szCs w:val="16"/>
                <w:u w:val="single"/>
              </w:rPr>
            </w:pPr>
          </w:p>
          <w:p w14:paraId="2C1419CE" w14:textId="77777777" w:rsidR="003E1423" w:rsidRPr="00B548D0" w:rsidRDefault="003E1423" w:rsidP="00107267">
            <w:pPr>
              <w:pStyle w:val="Sinespaciado"/>
              <w:ind w:right="142"/>
              <w:rPr>
                <w:rFonts w:ascii="Arial" w:hAnsi="Arial" w:cs="Arial"/>
                <w:b/>
                <w:sz w:val="16"/>
                <w:szCs w:val="16"/>
                <w:u w:val="single"/>
              </w:rPr>
            </w:pPr>
          </w:p>
          <w:p w14:paraId="1A2EC450" w14:textId="77777777" w:rsidR="003E1423" w:rsidRPr="00B548D0" w:rsidRDefault="003E1423" w:rsidP="00107267">
            <w:pPr>
              <w:pStyle w:val="Sinespaciado"/>
              <w:ind w:right="142"/>
              <w:rPr>
                <w:rFonts w:ascii="Arial" w:hAnsi="Arial" w:cs="Arial"/>
                <w:b/>
                <w:sz w:val="16"/>
                <w:szCs w:val="16"/>
                <w:u w:val="single"/>
              </w:rPr>
            </w:pPr>
          </w:p>
          <w:p w14:paraId="0F2DE7B0" w14:textId="77777777" w:rsidR="003E1423" w:rsidRPr="00B548D0" w:rsidRDefault="003E1423" w:rsidP="00107267">
            <w:pPr>
              <w:pStyle w:val="Sinespaciado"/>
              <w:ind w:right="142"/>
              <w:rPr>
                <w:rFonts w:ascii="Arial" w:hAnsi="Arial" w:cs="Arial"/>
                <w:b/>
                <w:sz w:val="16"/>
                <w:szCs w:val="16"/>
                <w:u w:val="single"/>
              </w:rPr>
            </w:pPr>
          </w:p>
          <w:p w14:paraId="6F1E0E5F" w14:textId="77777777" w:rsidR="003E1423" w:rsidRPr="00B548D0" w:rsidRDefault="003E1423" w:rsidP="00107267">
            <w:pPr>
              <w:pStyle w:val="Sinespaciado"/>
              <w:ind w:right="142"/>
              <w:rPr>
                <w:rFonts w:ascii="Arial" w:hAnsi="Arial" w:cs="Arial"/>
                <w:b/>
                <w:sz w:val="16"/>
                <w:szCs w:val="16"/>
                <w:u w:val="single"/>
              </w:rPr>
            </w:pPr>
          </w:p>
          <w:p w14:paraId="6F1A3EA1" w14:textId="77777777" w:rsidR="003E1423" w:rsidRPr="00B548D0" w:rsidRDefault="003E1423" w:rsidP="00107267">
            <w:pPr>
              <w:pStyle w:val="Sinespaciado"/>
              <w:ind w:right="142"/>
              <w:rPr>
                <w:rFonts w:ascii="Arial" w:hAnsi="Arial" w:cs="Arial"/>
                <w:b/>
                <w:sz w:val="16"/>
                <w:szCs w:val="16"/>
                <w:u w:val="single"/>
              </w:rPr>
            </w:pPr>
          </w:p>
          <w:p w14:paraId="5CE1AAE3" w14:textId="77777777" w:rsidR="003E1423" w:rsidRPr="00B548D0" w:rsidRDefault="003E1423" w:rsidP="00107267">
            <w:pPr>
              <w:pStyle w:val="Sinespaciado"/>
              <w:ind w:right="142"/>
              <w:rPr>
                <w:rFonts w:ascii="Arial" w:hAnsi="Arial" w:cs="Arial"/>
                <w:b/>
                <w:sz w:val="16"/>
                <w:szCs w:val="16"/>
                <w:u w:val="single"/>
              </w:rPr>
            </w:pPr>
          </w:p>
          <w:p w14:paraId="58659ECE" w14:textId="77777777" w:rsidR="003E1423" w:rsidRPr="00B548D0" w:rsidRDefault="003E1423" w:rsidP="00107267">
            <w:pPr>
              <w:pStyle w:val="Sinespaciado"/>
              <w:ind w:right="142"/>
              <w:rPr>
                <w:rFonts w:ascii="Arial" w:hAnsi="Arial" w:cs="Arial"/>
                <w:b/>
                <w:sz w:val="16"/>
                <w:szCs w:val="16"/>
                <w:u w:val="single"/>
              </w:rPr>
            </w:pPr>
          </w:p>
          <w:p w14:paraId="4D8A2498" w14:textId="77777777" w:rsidR="003E1423" w:rsidRPr="00B548D0" w:rsidRDefault="003E1423" w:rsidP="00107267">
            <w:pPr>
              <w:pStyle w:val="Sinespaciado"/>
              <w:ind w:right="142"/>
              <w:rPr>
                <w:rFonts w:ascii="Arial" w:hAnsi="Arial" w:cs="Arial"/>
                <w:b/>
                <w:sz w:val="16"/>
                <w:szCs w:val="16"/>
                <w:u w:val="single"/>
              </w:rPr>
            </w:pPr>
            <w:r w:rsidRPr="00B548D0">
              <w:rPr>
                <w:rFonts w:ascii="Arial" w:hAnsi="Arial" w:cs="Arial"/>
                <w:b/>
                <w:sz w:val="16"/>
                <w:szCs w:val="16"/>
                <w:u w:val="single"/>
              </w:rPr>
              <w:t xml:space="preserve">PRORROGA: </w:t>
            </w:r>
          </w:p>
          <w:p w14:paraId="47AABA4D"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11 meses</w:t>
            </w:r>
          </w:p>
        </w:tc>
        <w:tc>
          <w:tcPr>
            <w:tcW w:w="7513" w:type="dxa"/>
          </w:tcPr>
          <w:p w14:paraId="7BBA0911"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La Dirección de Estudios Macro realizando el respectivo proceso para el pago del primer desembolso del convenio, radico ante la Dirección de Gestión Financiera los documentos correspondientes para el pago, en dicho trámite se evidencio una discrepancia entre el valor u el porcentaje establecido, por esta razón se hace necesario realizar modificación a la cláusula séptima del convenio, debido a que los desembolsos os a las universidades quedaron estipulados como valores (dinero) porcentajes. Esto implica una inconsistencia que impide que se realicen dichos desembolsos, debido a que en los porcentajes no se tuvo en cuenta la totalidad de los decimales, existe una ambigüedad en el valor que se debe desembolsar a cada universidad y el porcentaje correspondiente.</w:t>
            </w:r>
          </w:p>
          <w:p w14:paraId="2AFABD00" w14:textId="77777777" w:rsidR="003E1423" w:rsidRPr="00B548D0" w:rsidRDefault="003E1423" w:rsidP="00107267">
            <w:pPr>
              <w:pStyle w:val="Sinespaciado"/>
              <w:ind w:right="142"/>
              <w:rPr>
                <w:rFonts w:ascii="Arial" w:hAnsi="Arial" w:cs="Arial"/>
                <w:sz w:val="16"/>
                <w:szCs w:val="16"/>
              </w:rPr>
            </w:pPr>
          </w:p>
          <w:p w14:paraId="70316B29"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El ajuste solicitado se requiere teniendo en cuenta que cada uno de los productos a desarrollar durante la ejecución del presente convenio, pueden presentar algunos matices de variación por la complejidad de los algoritmos que se desarrollan. En particular, cada modelo cuenta con estructuras de parámetros y variables que permiten el funcionamiento e implementación de las modelaciones. De hecho, tal como se ha establecido en el desarrollo del proyecto, se ha previsto que cada uno de los modelos solicitados en principio se desarrolla de manera independiente. Sin embargo, durante la integración de los mismo para generar el SIMULADOR, estos pueden sufrir variaciones debido a la incorporación de información previamente no disponible en la lógica de los algoritmos, softwares implementados y/o requerimientos computacionales que en los compromisos contractuales requeridos para los desembolsos 3, 4 y 5 pueden no ser destacadas y que estas solamente sean evidenciadas para la entrega del quito desembolso.</w:t>
            </w:r>
          </w:p>
          <w:p w14:paraId="32E8ECA5" w14:textId="77777777" w:rsidR="003E1423" w:rsidRPr="00B548D0" w:rsidRDefault="003E1423" w:rsidP="00107267">
            <w:pPr>
              <w:pStyle w:val="Sinespaciado"/>
              <w:ind w:right="142"/>
              <w:rPr>
                <w:rFonts w:ascii="Arial" w:hAnsi="Arial" w:cs="Arial"/>
                <w:sz w:val="16"/>
                <w:szCs w:val="16"/>
              </w:rPr>
            </w:pPr>
          </w:p>
          <w:p w14:paraId="2CCB4D62"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Teniendo en cuenta la voluntad de las partes y en raras de la realización de los fines del Estado de acuerdo con lo previsto dentro del Art. 40 de la Ley 80 de 1993, solicitamos de la maneara más respetuosa la modificación contractual parcial de la cláusula séptima del convenio 369 de 2018 que se relacionan con los desembolsos quinto y sexto, y entrega de los productos restantes en los tiempos establecidos en  el cronograma de trabajo presentado por parte de la Universidad de los Andes y La Universidad Sergio Arboleda, esto se fundamenta de acuerdo a las reuniones que se han realizado en la ejecución del convenio, y luego de los análisis correspondientes se evidencia la necesidad de realizar ajustes a los plazos y valores establecidos para los desembolso restantes, de igual manera de deben ajustar los respectivos tiempos de entregas de productos que van condicionados a dichos desembolsos, estos ajustes se requieren debido a que los tiempo establecidos se vieron afectados por la emergencia sanitaria (COVID-19) decretada por el Gobierno Nacional.</w:t>
            </w:r>
          </w:p>
          <w:p w14:paraId="0E648178" w14:textId="77777777" w:rsidR="003E1423" w:rsidRPr="00B548D0" w:rsidRDefault="003E1423" w:rsidP="00107267">
            <w:pPr>
              <w:pStyle w:val="Sinespaciado"/>
              <w:ind w:right="142"/>
              <w:rPr>
                <w:rFonts w:ascii="Arial" w:hAnsi="Arial" w:cs="Arial"/>
                <w:sz w:val="16"/>
                <w:szCs w:val="16"/>
              </w:rPr>
            </w:pPr>
          </w:p>
          <w:p w14:paraId="40C79C67" w14:textId="77777777" w:rsidR="003E1423" w:rsidRPr="00B548D0" w:rsidRDefault="003E1423" w:rsidP="00107267">
            <w:pPr>
              <w:pStyle w:val="Sinespaciado"/>
              <w:ind w:right="142"/>
              <w:rPr>
                <w:rFonts w:ascii="Arial" w:hAnsi="Arial" w:cs="Arial"/>
                <w:sz w:val="16"/>
                <w:szCs w:val="16"/>
              </w:rPr>
            </w:pPr>
          </w:p>
          <w:p w14:paraId="44C80405" w14:textId="77777777" w:rsidR="003E1423" w:rsidRPr="00B548D0" w:rsidRDefault="003E1423" w:rsidP="00107267">
            <w:pPr>
              <w:pStyle w:val="Sinespaciado"/>
              <w:ind w:right="142"/>
              <w:rPr>
                <w:rFonts w:ascii="Arial" w:hAnsi="Arial" w:cs="Arial"/>
                <w:sz w:val="16"/>
                <w:szCs w:val="16"/>
              </w:rPr>
            </w:pPr>
          </w:p>
          <w:p w14:paraId="484EFD2C"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Esta modificación se fundamente en que la emergencia sanitaria (COVID-19) decretada por el gobierno nacional (Decreto 457 de 2020 y sus correspondientes ampliaciones) imposibilitaron la recolección de datos en campo durante el año pasado los cuales son un elemento crucial para la evaluación del impacto del proyecto.</w:t>
            </w:r>
          </w:p>
          <w:p w14:paraId="19535428" w14:textId="77777777" w:rsidR="003E1423" w:rsidRPr="00B548D0" w:rsidRDefault="003E1423" w:rsidP="00107267">
            <w:pPr>
              <w:pStyle w:val="Sinespaciado"/>
              <w:ind w:right="142"/>
              <w:rPr>
                <w:rFonts w:ascii="Arial" w:hAnsi="Arial" w:cs="Arial"/>
                <w:sz w:val="16"/>
                <w:szCs w:val="16"/>
              </w:rPr>
            </w:pPr>
          </w:p>
        </w:tc>
      </w:tr>
    </w:tbl>
    <w:p w14:paraId="4E46D346" w14:textId="2D06425A" w:rsidR="003E1423" w:rsidRPr="005C094D" w:rsidRDefault="005C094D" w:rsidP="005C094D">
      <w:pPr>
        <w:pStyle w:val="Sinespaciado"/>
        <w:ind w:right="142"/>
        <w:jc w:val="center"/>
        <w:rPr>
          <w:rFonts w:cs="Arial"/>
          <w:b/>
          <w:sz w:val="16"/>
          <w:szCs w:val="14"/>
        </w:rPr>
      </w:pPr>
      <w:r w:rsidRPr="005C094D">
        <w:rPr>
          <w:rFonts w:cs="Arial"/>
          <w:b/>
          <w:sz w:val="16"/>
          <w:szCs w:val="14"/>
        </w:rPr>
        <w:t xml:space="preserve">Fuente: </w:t>
      </w:r>
      <w:proofErr w:type="spellStart"/>
      <w:r w:rsidRPr="005C094D">
        <w:rPr>
          <w:rFonts w:cs="Arial"/>
          <w:b/>
          <w:sz w:val="16"/>
          <w:szCs w:val="14"/>
        </w:rPr>
        <w:t>Secop</w:t>
      </w:r>
      <w:proofErr w:type="spellEnd"/>
      <w:r w:rsidRPr="005C094D">
        <w:rPr>
          <w:rFonts w:cs="Arial"/>
          <w:b/>
          <w:sz w:val="16"/>
          <w:szCs w:val="14"/>
        </w:rPr>
        <w:t xml:space="preserve"> II</w:t>
      </w:r>
    </w:p>
    <w:p w14:paraId="0E23F7AE" w14:textId="6C753C83" w:rsidR="003E1423" w:rsidRPr="003E1423" w:rsidRDefault="003E1423" w:rsidP="003E1423">
      <w:pPr>
        <w:pStyle w:val="Sinespaciado"/>
        <w:ind w:right="142"/>
        <w:rPr>
          <w:rFonts w:cs="Arial"/>
          <w:b/>
        </w:rPr>
      </w:pPr>
      <w:r w:rsidRPr="003E1423">
        <w:rPr>
          <w:rFonts w:cs="Arial"/>
          <w:b/>
        </w:rPr>
        <w:t>Etapa Pre Contractual</w:t>
      </w:r>
    </w:p>
    <w:p w14:paraId="14E17A1F" w14:textId="77777777" w:rsidR="003E1423" w:rsidRPr="003E1423" w:rsidRDefault="003E1423" w:rsidP="003E1423">
      <w:pPr>
        <w:pStyle w:val="Sinespaciado"/>
        <w:ind w:right="142"/>
        <w:rPr>
          <w:rFonts w:cs="Arial"/>
          <w:b/>
        </w:rPr>
      </w:pPr>
    </w:p>
    <w:p w14:paraId="2916BBAC" w14:textId="77777777" w:rsidR="003E1423" w:rsidRPr="003E1423" w:rsidRDefault="003E1423" w:rsidP="003E1423">
      <w:pPr>
        <w:pStyle w:val="Sinespaciado"/>
        <w:ind w:right="142"/>
        <w:rPr>
          <w:rFonts w:cs="Arial"/>
          <w:b/>
        </w:rPr>
      </w:pPr>
      <w:r w:rsidRPr="003E1423">
        <w:rPr>
          <w:rFonts w:cs="Arial"/>
          <w:b/>
        </w:rPr>
        <w:t>De las hojas de vida del equipo ejecutor.</w:t>
      </w:r>
    </w:p>
    <w:p w14:paraId="682A891A" w14:textId="77777777" w:rsidR="003E1423" w:rsidRPr="003E1423" w:rsidRDefault="003E1423" w:rsidP="003E1423">
      <w:pPr>
        <w:pStyle w:val="Sinespaciado"/>
        <w:ind w:right="142"/>
        <w:rPr>
          <w:rFonts w:cs="Arial"/>
          <w:b/>
        </w:rPr>
      </w:pPr>
    </w:p>
    <w:p w14:paraId="42DA9F8F" w14:textId="77777777" w:rsidR="003E1423" w:rsidRPr="003E1423" w:rsidRDefault="003E1423" w:rsidP="003E1423">
      <w:pPr>
        <w:pStyle w:val="Sinespaciado"/>
        <w:ind w:right="142"/>
        <w:rPr>
          <w:rFonts w:cs="Arial"/>
          <w:b/>
        </w:rPr>
      </w:pPr>
      <w:r w:rsidRPr="003E1423">
        <w:rPr>
          <w:rStyle w:val="normaltextrun"/>
          <w:rFonts w:cs="Arial"/>
          <w:color w:val="000000"/>
          <w:shd w:val="clear" w:color="auto" w:fill="FFFFFF"/>
        </w:rPr>
        <w:t>Para la suscripción del acta de inicio las dos Universidades debían presentar ante la supervisión las hojas de vida del equipo que debía contratar según lo estipulado en el documento “ESTUDIOS PREVIOS” y con el cual ejecutarían el presente contrato. De lo publicado en la plataforma SECOP I el equipo auditor no encontró documentación referente a las hojas de vida.  Es importante la publicación de dichos documentos ya que es necesario verificar el cumplimiento de los criterios determinados por la SDP en temas de formación académica, experiencia e idoneidad. Lo anterior con el fin de comprobar el buen desarrollo del convenio.</w:t>
      </w:r>
    </w:p>
    <w:p w14:paraId="5828071E" w14:textId="77777777" w:rsidR="003E1423" w:rsidRPr="003E1423" w:rsidRDefault="003E1423" w:rsidP="003E1423">
      <w:pPr>
        <w:pStyle w:val="Sinespaciado"/>
        <w:ind w:right="142"/>
        <w:rPr>
          <w:rFonts w:cs="Arial"/>
          <w:b/>
        </w:rPr>
      </w:pPr>
    </w:p>
    <w:p w14:paraId="12A5DF65" w14:textId="77777777" w:rsidR="003E1423" w:rsidRPr="003E1423" w:rsidRDefault="003E1423" w:rsidP="003E1423">
      <w:pPr>
        <w:pStyle w:val="Sinespaciado"/>
        <w:ind w:right="142"/>
        <w:rPr>
          <w:rFonts w:cs="Arial"/>
          <w:b/>
        </w:rPr>
      </w:pPr>
      <w:r w:rsidRPr="003E1423">
        <w:rPr>
          <w:rFonts w:cs="Arial"/>
          <w:b/>
        </w:rPr>
        <w:t>Del CDP – Certificado de Disponibilidad Presupuestal</w:t>
      </w:r>
    </w:p>
    <w:p w14:paraId="0077E2D6" w14:textId="77777777" w:rsidR="003E1423" w:rsidRPr="003E1423" w:rsidRDefault="003E1423" w:rsidP="003E1423">
      <w:pPr>
        <w:pStyle w:val="Sinespaciado"/>
        <w:ind w:right="142"/>
        <w:rPr>
          <w:rFonts w:cs="Arial"/>
          <w:b/>
        </w:rPr>
      </w:pPr>
    </w:p>
    <w:p w14:paraId="1245E79D" w14:textId="004DB31D" w:rsidR="003E1423" w:rsidRPr="003E1423" w:rsidRDefault="003E1423" w:rsidP="003E1423">
      <w:pPr>
        <w:pStyle w:val="Sinespaciado"/>
        <w:ind w:right="142"/>
        <w:rPr>
          <w:rFonts w:cs="Arial"/>
        </w:rPr>
      </w:pPr>
      <w:r w:rsidRPr="003E1423">
        <w:rPr>
          <w:rFonts w:cs="Arial"/>
        </w:rPr>
        <w:t xml:space="preserve">En la Resolución No. 1346 de 2018 por la cual se justifica el presente convenio, se nombra el CDP No. 3918 del 10 de julio de 2018 con código presupuestal No. 001-3902-1003-2016-00010-0031, este no se encuentra publicado dentro de la plataforma SECOP I, por tanto es necesario hacer publicidad de éste dentro de dicha plataforma con el fin de dar cumplimiento al principio de publicidad establecido en el </w:t>
      </w:r>
      <w:r w:rsidR="00852820" w:rsidRPr="003E1423">
        <w:rPr>
          <w:rFonts w:cs="Arial"/>
        </w:rPr>
        <w:t>artículo</w:t>
      </w:r>
      <w:r w:rsidRPr="003E1423">
        <w:rPr>
          <w:rFonts w:cs="Arial"/>
        </w:rPr>
        <w:t xml:space="preserve"> 209 de la Constitución y al principio de transparencia establecido en la Ley 80 de 1993 en su Artículo 23, por las cuales se exige la divulgación pública de información referente de la función administrativa y por ende a la contratación estatal.</w:t>
      </w:r>
    </w:p>
    <w:p w14:paraId="2613871A" w14:textId="77777777" w:rsidR="003E1423" w:rsidRPr="003E1423" w:rsidRDefault="003E1423" w:rsidP="003E1423">
      <w:pPr>
        <w:ind w:right="142"/>
        <w:rPr>
          <w:rFonts w:cs="Arial"/>
          <w:b/>
        </w:rPr>
      </w:pPr>
    </w:p>
    <w:p w14:paraId="5632AA8D" w14:textId="689F6699" w:rsidR="003E1423" w:rsidRDefault="003E1423" w:rsidP="003E1423">
      <w:pPr>
        <w:ind w:right="142"/>
        <w:rPr>
          <w:rFonts w:cs="Arial"/>
          <w:b/>
        </w:rPr>
      </w:pPr>
      <w:r w:rsidRPr="003E1423">
        <w:rPr>
          <w:rFonts w:cs="Arial"/>
          <w:b/>
        </w:rPr>
        <w:t>Estructura del costo del contrato:</w:t>
      </w:r>
    </w:p>
    <w:p w14:paraId="462FE2E8" w14:textId="77777777" w:rsidR="005C094D" w:rsidRPr="003E1423" w:rsidRDefault="005C094D" w:rsidP="003E1423">
      <w:pPr>
        <w:ind w:right="142"/>
        <w:rPr>
          <w:rFonts w:cs="Arial"/>
          <w:b/>
        </w:rPr>
      </w:pPr>
    </w:p>
    <w:p w14:paraId="70C5CAF5" w14:textId="3620CAA1" w:rsidR="003E1423" w:rsidRDefault="003E1423" w:rsidP="003E1423">
      <w:pPr>
        <w:ind w:right="142"/>
        <w:rPr>
          <w:rFonts w:cs="Arial"/>
          <w:bCs/>
        </w:rPr>
      </w:pPr>
      <w:r w:rsidRPr="003E1423">
        <w:rPr>
          <w:rFonts w:cs="Arial"/>
          <w:bCs/>
        </w:rPr>
        <w:t>Los aportes del presente convenio interadministrativo fueron distribuidos por 3 ejecutores, cuyas participaciones fueron así:</w:t>
      </w:r>
    </w:p>
    <w:p w14:paraId="230A4EFE" w14:textId="77777777" w:rsidR="005C094D" w:rsidRPr="003E1423" w:rsidRDefault="005C094D" w:rsidP="003E1423">
      <w:pPr>
        <w:ind w:right="142"/>
        <w:rPr>
          <w:rFonts w:cs="Arial"/>
          <w:bCs/>
        </w:rPr>
      </w:pPr>
    </w:p>
    <w:tbl>
      <w:tblPr>
        <w:tblStyle w:val="Tablaconcuadrcula"/>
        <w:tblW w:w="0" w:type="auto"/>
        <w:tblLook w:val="04A0" w:firstRow="1" w:lastRow="0" w:firstColumn="1" w:lastColumn="0" w:noHBand="0" w:noVBand="1"/>
      </w:tblPr>
      <w:tblGrid>
        <w:gridCol w:w="1271"/>
        <w:gridCol w:w="3143"/>
        <w:gridCol w:w="2207"/>
        <w:gridCol w:w="2207"/>
      </w:tblGrid>
      <w:tr w:rsidR="003E1423" w:rsidRPr="00B548D0" w14:paraId="7A6CAE17" w14:textId="77777777" w:rsidTr="00107267">
        <w:tc>
          <w:tcPr>
            <w:tcW w:w="1271" w:type="dxa"/>
          </w:tcPr>
          <w:p w14:paraId="6F081888" w14:textId="77777777" w:rsidR="003E1423" w:rsidRPr="00B548D0" w:rsidRDefault="003E1423" w:rsidP="00107267">
            <w:pPr>
              <w:pStyle w:val="Sinespaciado"/>
              <w:ind w:right="142"/>
              <w:rPr>
                <w:rFonts w:ascii="Arial" w:hAnsi="Arial" w:cs="Arial"/>
                <w:b/>
                <w:sz w:val="18"/>
                <w:szCs w:val="18"/>
              </w:rPr>
            </w:pPr>
            <w:r w:rsidRPr="00B548D0">
              <w:rPr>
                <w:rFonts w:ascii="Arial" w:hAnsi="Arial" w:cs="Arial"/>
                <w:b/>
                <w:sz w:val="18"/>
                <w:szCs w:val="18"/>
              </w:rPr>
              <w:t xml:space="preserve">ENTIDAD </w:t>
            </w:r>
          </w:p>
        </w:tc>
        <w:tc>
          <w:tcPr>
            <w:tcW w:w="3143" w:type="dxa"/>
          </w:tcPr>
          <w:p w14:paraId="24A1F93E" w14:textId="77777777" w:rsidR="003E1423" w:rsidRPr="00B548D0" w:rsidRDefault="003E1423" w:rsidP="00107267">
            <w:pPr>
              <w:pStyle w:val="Sinespaciado"/>
              <w:ind w:right="142"/>
              <w:jc w:val="center"/>
              <w:rPr>
                <w:rFonts w:ascii="Arial" w:hAnsi="Arial" w:cs="Arial"/>
                <w:b/>
                <w:bCs/>
                <w:sz w:val="18"/>
                <w:szCs w:val="18"/>
              </w:rPr>
            </w:pPr>
            <w:r w:rsidRPr="00B548D0">
              <w:rPr>
                <w:rFonts w:ascii="Arial" w:hAnsi="Arial" w:cs="Arial"/>
                <w:b/>
                <w:bCs/>
                <w:sz w:val="18"/>
                <w:szCs w:val="18"/>
              </w:rPr>
              <w:t xml:space="preserve">Secretaria Distrital de Planeación </w:t>
            </w:r>
          </w:p>
        </w:tc>
        <w:tc>
          <w:tcPr>
            <w:tcW w:w="2207" w:type="dxa"/>
          </w:tcPr>
          <w:p w14:paraId="74E37F49" w14:textId="77777777" w:rsidR="003E1423" w:rsidRPr="00B548D0" w:rsidRDefault="003E1423" w:rsidP="00107267">
            <w:pPr>
              <w:pStyle w:val="Sinespaciado"/>
              <w:ind w:right="142"/>
              <w:jc w:val="center"/>
              <w:rPr>
                <w:rFonts w:ascii="Arial" w:hAnsi="Arial" w:cs="Arial"/>
                <w:b/>
                <w:bCs/>
                <w:sz w:val="18"/>
                <w:szCs w:val="18"/>
              </w:rPr>
            </w:pPr>
            <w:r w:rsidRPr="00B548D0">
              <w:rPr>
                <w:rFonts w:ascii="Arial" w:hAnsi="Arial" w:cs="Arial"/>
                <w:b/>
                <w:bCs/>
                <w:sz w:val="18"/>
                <w:szCs w:val="18"/>
              </w:rPr>
              <w:t>Universidad de Los Andes</w:t>
            </w:r>
          </w:p>
        </w:tc>
        <w:tc>
          <w:tcPr>
            <w:tcW w:w="2207" w:type="dxa"/>
          </w:tcPr>
          <w:p w14:paraId="56970376" w14:textId="77777777" w:rsidR="003E1423" w:rsidRPr="00B548D0" w:rsidRDefault="003E1423" w:rsidP="00107267">
            <w:pPr>
              <w:pStyle w:val="Sinespaciado"/>
              <w:ind w:right="142"/>
              <w:jc w:val="center"/>
              <w:rPr>
                <w:rFonts w:ascii="Arial" w:hAnsi="Arial" w:cs="Arial"/>
                <w:b/>
                <w:bCs/>
                <w:sz w:val="18"/>
                <w:szCs w:val="18"/>
              </w:rPr>
            </w:pPr>
            <w:r w:rsidRPr="00B548D0">
              <w:rPr>
                <w:rFonts w:ascii="Arial" w:hAnsi="Arial" w:cs="Arial"/>
                <w:b/>
                <w:bCs/>
                <w:sz w:val="18"/>
                <w:szCs w:val="18"/>
              </w:rPr>
              <w:t>Universidad Sergio Arboleda</w:t>
            </w:r>
          </w:p>
        </w:tc>
      </w:tr>
      <w:tr w:rsidR="003E1423" w:rsidRPr="00B548D0" w14:paraId="740C7D50" w14:textId="77777777" w:rsidTr="00107267">
        <w:tc>
          <w:tcPr>
            <w:tcW w:w="1271" w:type="dxa"/>
          </w:tcPr>
          <w:p w14:paraId="365F9B99" w14:textId="77777777" w:rsidR="003E1423" w:rsidRPr="00B548D0" w:rsidRDefault="003E1423" w:rsidP="00107267">
            <w:pPr>
              <w:pStyle w:val="Sinespaciado"/>
              <w:ind w:right="142"/>
              <w:rPr>
                <w:rFonts w:ascii="Arial" w:hAnsi="Arial" w:cs="Arial"/>
                <w:b/>
                <w:sz w:val="18"/>
                <w:szCs w:val="18"/>
              </w:rPr>
            </w:pPr>
            <w:r w:rsidRPr="00B548D0">
              <w:rPr>
                <w:rFonts w:ascii="Arial" w:hAnsi="Arial" w:cs="Arial"/>
                <w:b/>
                <w:sz w:val="18"/>
                <w:szCs w:val="18"/>
              </w:rPr>
              <w:t>APORTES</w:t>
            </w:r>
          </w:p>
        </w:tc>
        <w:tc>
          <w:tcPr>
            <w:tcW w:w="3143" w:type="dxa"/>
          </w:tcPr>
          <w:p w14:paraId="0CE0FE26" w14:textId="71EB23C2"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$ 6.006</w:t>
            </w:r>
            <w:r w:rsidR="005C094D" w:rsidRPr="00B548D0">
              <w:rPr>
                <w:rFonts w:ascii="Arial" w:hAnsi="Arial" w:cs="Arial"/>
                <w:sz w:val="18"/>
                <w:szCs w:val="18"/>
              </w:rPr>
              <w:t>,</w:t>
            </w:r>
            <w:r w:rsidRPr="00B548D0">
              <w:rPr>
                <w:rFonts w:ascii="Arial" w:hAnsi="Arial" w:cs="Arial"/>
                <w:sz w:val="18"/>
                <w:szCs w:val="18"/>
              </w:rPr>
              <w:t>8</w:t>
            </w:r>
            <w:r w:rsidR="005C094D" w:rsidRPr="00B548D0">
              <w:rPr>
                <w:rFonts w:ascii="Arial" w:hAnsi="Arial" w:cs="Arial"/>
                <w:sz w:val="18"/>
                <w:szCs w:val="18"/>
              </w:rPr>
              <w:t>2 millones</w:t>
            </w:r>
            <w:r w:rsidRPr="00B548D0">
              <w:rPr>
                <w:rFonts w:ascii="Arial" w:hAnsi="Arial" w:cs="Arial"/>
                <w:sz w:val="18"/>
                <w:szCs w:val="18"/>
              </w:rPr>
              <w:t xml:space="preserve">        </w:t>
            </w:r>
          </w:p>
          <w:p w14:paraId="2E82A8CF" w14:textId="77777777" w:rsidR="003E1423" w:rsidRPr="00B548D0" w:rsidRDefault="003E1423" w:rsidP="00107267">
            <w:pPr>
              <w:pStyle w:val="Sinespaciado"/>
              <w:ind w:right="142"/>
              <w:jc w:val="center"/>
              <w:rPr>
                <w:rFonts w:ascii="Arial" w:hAnsi="Arial" w:cs="Arial"/>
                <w:b/>
                <w:bCs/>
                <w:sz w:val="18"/>
                <w:szCs w:val="18"/>
              </w:rPr>
            </w:pPr>
            <w:r w:rsidRPr="00B548D0">
              <w:rPr>
                <w:rFonts w:ascii="Arial" w:hAnsi="Arial" w:cs="Arial"/>
                <w:b/>
                <w:bCs/>
                <w:sz w:val="18"/>
                <w:szCs w:val="18"/>
              </w:rPr>
              <w:t xml:space="preserve">En Dinero </w:t>
            </w:r>
          </w:p>
        </w:tc>
        <w:tc>
          <w:tcPr>
            <w:tcW w:w="2207" w:type="dxa"/>
          </w:tcPr>
          <w:p w14:paraId="67910BE0" w14:textId="7CB190AC" w:rsidR="005C094D"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$1.974</w:t>
            </w:r>
            <w:r w:rsidR="005C094D" w:rsidRPr="00B548D0">
              <w:rPr>
                <w:rFonts w:ascii="Arial" w:hAnsi="Arial" w:cs="Arial"/>
                <w:sz w:val="18"/>
                <w:szCs w:val="18"/>
              </w:rPr>
              <w:t>,</w:t>
            </w:r>
            <w:r w:rsidRPr="00B548D0">
              <w:rPr>
                <w:rFonts w:ascii="Arial" w:hAnsi="Arial" w:cs="Arial"/>
                <w:sz w:val="18"/>
                <w:szCs w:val="18"/>
              </w:rPr>
              <w:t>2</w:t>
            </w:r>
            <w:r w:rsidR="005C094D" w:rsidRPr="00B548D0">
              <w:rPr>
                <w:rFonts w:ascii="Arial" w:hAnsi="Arial" w:cs="Arial"/>
                <w:sz w:val="18"/>
                <w:szCs w:val="18"/>
              </w:rPr>
              <w:t>8</w:t>
            </w:r>
            <w:r w:rsidRPr="00B548D0">
              <w:rPr>
                <w:rFonts w:ascii="Arial" w:hAnsi="Arial" w:cs="Arial"/>
                <w:sz w:val="18"/>
                <w:szCs w:val="18"/>
              </w:rPr>
              <w:t xml:space="preserve"> </w:t>
            </w:r>
            <w:r w:rsidR="005C094D" w:rsidRPr="00B548D0">
              <w:rPr>
                <w:rFonts w:ascii="Arial" w:hAnsi="Arial" w:cs="Arial"/>
                <w:sz w:val="18"/>
                <w:szCs w:val="18"/>
              </w:rPr>
              <w:t>millones</w:t>
            </w:r>
          </w:p>
          <w:p w14:paraId="6592DF18" w14:textId="42817D52"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 xml:space="preserve">     </w:t>
            </w:r>
            <w:r w:rsidRPr="00B548D0">
              <w:rPr>
                <w:rFonts w:ascii="Arial" w:hAnsi="Arial" w:cs="Arial"/>
                <w:b/>
                <w:bCs/>
                <w:sz w:val="18"/>
                <w:szCs w:val="18"/>
              </w:rPr>
              <w:t>En Especie</w:t>
            </w:r>
            <w:r w:rsidRPr="00B548D0">
              <w:rPr>
                <w:rFonts w:ascii="Arial" w:hAnsi="Arial" w:cs="Arial"/>
                <w:sz w:val="18"/>
                <w:szCs w:val="18"/>
              </w:rPr>
              <w:t xml:space="preserve"> </w:t>
            </w:r>
          </w:p>
        </w:tc>
        <w:tc>
          <w:tcPr>
            <w:tcW w:w="2207" w:type="dxa"/>
          </w:tcPr>
          <w:p w14:paraId="4E858A03" w14:textId="5082CCDF"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$ 1.273</w:t>
            </w:r>
            <w:r w:rsidR="005C094D" w:rsidRPr="00B548D0">
              <w:rPr>
                <w:rFonts w:ascii="Arial" w:hAnsi="Arial" w:cs="Arial"/>
                <w:sz w:val="18"/>
                <w:szCs w:val="18"/>
              </w:rPr>
              <w:t>,</w:t>
            </w:r>
            <w:r w:rsidRPr="00B548D0">
              <w:rPr>
                <w:rFonts w:ascii="Arial" w:hAnsi="Arial" w:cs="Arial"/>
                <w:sz w:val="18"/>
                <w:szCs w:val="18"/>
              </w:rPr>
              <w:t>57</w:t>
            </w:r>
            <w:r w:rsidR="005C094D" w:rsidRPr="00B548D0">
              <w:rPr>
                <w:rFonts w:ascii="Arial" w:hAnsi="Arial" w:cs="Arial"/>
                <w:sz w:val="18"/>
                <w:szCs w:val="18"/>
              </w:rPr>
              <w:t xml:space="preserve"> millones</w:t>
            </w:r>
            <w:r w:rsidRPr="00B548D0">
              <w:rPr>
                <w:rFonts w:ascii="Arial" w:hAnsi="Arial" w:cs="Arial"/>
                <w:sz w:val="18"/>
                <w:szCs w:val="18"/>
              </w:rPr>
              <w:t xml:space="preserve">       </w:t>
            </w:r>
            <w:r w:rsidRPr="00B548D0">
              <w:rPr>
                <w:rFonts w:ascii="Arial" w:hAnsi="Arial" w:cs="Arial"/>
                <w:b/>
                <w:bCs/>
                <w:sz w:val="18"/>
                <w:szCs w:val="18"/>
              </w:rPr>
              <w:t>En especie</w:t>
            </w:r>
            <w:r w:rsidRPr="00B548D0">
              <w:rPr>
                <w:rFonts w:ascii="Arial" w:hAnsi="Arial" w:cs="Arial"/>
                <w:sz w:val="18"/>
                <w:szCs w:val="18"/>
              </w:rPr>
              <w:t xml:space="preserve"> </w:t>
            </w:r>
          </w:p>
        </w:tc>
      </w:tr>
    </w:tbl>
    <w:p w14:paraId="1E30594E" w14:textId="77777777" w:rsidR="003E1423" w:rsidRPr="003E1423" w:rsidRDefault="003E1423" w:rsidP="003E1423">
      <w:pPr>
        <w:ind w:right="142"/>
        <w:rPr>
          <w:rFonts w:cs="Arial"/>
          <w:b/>
        </w:rPr>
      </w:pPr>
    </w:p>
    <w:p w14:paraId="73992815" w14:textId="7E0372AE" w:rsidR="00AB536B" w:rsidRDefault="00AB536B" w:rsidP="003E1423">
      <w:pPr>
        <w:autoSpaceDE w:val="0"/>
        <w:autoSpaceDN w:val="0"/>
        <w:adjustRightInd w:val="0"/>
        <w:ind w:right="142"/>
        <w:rPr>
          <w:rFonts w:cs="Arial"/>
        </w:rPr>
      </w:pPr>
      <w:r w:rsidRPr="00AB536B">
        <w:rPr>
          <w:rFonts w:cs="Arial"/>
        </w:rPr>
        <w:t xml:space="preserve">Dentro de la documentación publicada en la plataforma SECOP I, se estipula y se describe el financiamiento del presente convenio el cual se da a partir del acuerdo 61 del 7 de noviembre de 2017 por el cual el OCAD – Órgano Colegiado de Administración y Decisión del </w:t>
      </w:r>
      <w:proofErr w:type="spellStart"/>
      <w:r w:rsidRPr="00AB536B">
        <w:rPr>
          <w:rFonts w:cs="Arial"/>
        </w:rPr>
        <w:t>FCTeI</w:t>
      </w:r>
      <w:proofErr w:type="spellEnd"/>
      <w:r w:rsidRPr="00AB536B">
        <w:rPr>
          <w:rFonts w:cs="Arial"/>
        </w:rPr>
        <w:t xml:space="preserve"> – Fondo de Ciencias, Tecnología e Innovación, viabilizo y priorizo el proyecto "Desarrollo de un simulador para Modelar la ocupación del territorio Bogotá-Región" por ajustarse a la política de inversión de recursos del mismo, con código BPIN 2016000100031, por un valor total de $10.265.047.397. de los cuales se aprobó para Bogotá, el valor de $7.017.199.093. A pesar de la información anteriormente nombrada, el equipo auditor no logra identificar el mecanismo por el cual se estructura el costo total del convenio, llámese estudio de mercado, solicitud de cotizaciones en la plataforma SECOP o solicitud de cotización a posibles oferentes del sector a contratar.</w:t>
      </w:r>
    </w:p>
    <w:p w14:paraId="5524EF5F" w14:textId="77777777" w:rsidR="00AB536B" w:rsidRDefault="00AB536B" w:rsidP="003E1423">
      <w:pPr>
        <w:autoSpaceDE w:val="0"/>
        <w:autoSpaceDN w:val="0"/>
        <w:adjustRightInd w:val="0"/>
        <w:ind w:right="142"/>
        <w:rPr>
          <w:rFonts w:cs="Arial"/>
        </w:rPr>
      </w:pPr>
    </w:p>
    <w:p w14:paraId="590AFBA1" w14:textId="77777777" w:rsidR="003E1423" w:rsidRPr="003E1423" w:rsidRDefault="003E1423" w:rsidP="003E1423">
      <w:pPr>
        <w:autoSpaceDE w:val="0"/>
        <w:autoSpaceDN w:val="0"/>
        <w:adjustRightInd w:val="0"/>
        <w:ind w:right="142"/>
        <w:rPr>
          <w:rFonts w:cs="Arial"/>
        </w:rPr>
      </w:pPr>
      <w:r w:rsidRPr="003E1423">
        <w:rPr>
          <w:rFonts w:cs="Arial"/>
        </w:rPr>
        <w:t>Dentro del acuerdo se estipula que:</w:t>
      </w:r>
    </w:p>
    <w:p w14:paraId="15643DC9" w14:textId="77777777" w:rsidR="003E1423" w:rsidRPr="003E1423" w:rsidRDefault="003E1423" w:rsidP="003E1423">
      <w:pPr>
        <w:autoSpaceDE w:val="0"/>
        <w:autoSpaceDN w:val="0"/>
        <w:adjustRightInd w:val="0"/>
        <w:ind w:right="142"/>
        <w:rPr>
          <w:rFonts w:cs="Arial"/>
        </w:rPr>
      </w:pPr>
    </w:p>
    <w:p w14:paraId="41A309E2" w14:textId="5C4006DC" w:rsidR="003E1423" w:rsidRPr="003E1423" w:rsidRDefault="005C094D" w:rsidP="003E1423">
      <w:pPr>
        <w:autoSpaceDE w:val="0"/>
        <w:autoSpaceDN w:val="0"/>
        <w:adjustRightInd w:val="0"/>
        <w:ind w:right="142"/>
        <w:rPr>
          <w:rFonts w:cs="Arial"/>
        </w:rPr>
      </w:pPr>
      <w:r>
        <w:rPr>
          <w:rFonts w:cs="Arial"/>
        </w:rPr>
        <w:t>F</w:t>
      </w:r>
      <w:r w:rsidR="003E1423" w:rsidRPr="003E1423">
        <w:rPr>
          <w:rFonts w:cs="Arial"/>
        </w:rPr>
        <w:t>ueron aprobados $7.017</w:t>
      </w:r>
      <w:r>
        <w:rPr>
          <w:rFonts w:cs="Arial"/>
        </w:rPr>
        <w:t>,2 millones</w:t>
      </w:r>
      <w:r w:rsidR="003E1423" w:rsidRPr="003E1423">
        <w:rPr>
          <w:rFonts w:cs="Arial"/>
        </w:rPr>
        <w:t>, de los cuales $6.006</w:t>
      </w:r>
      <w:r>
        <w:rPr>
          <w:rFonts w:cs="Arial"/>
        </w:rPr>
        <w:t>,</w:t>
      </w:r>
      <w:r w:rsidR="003E1423" w:rsidRPr="003E1423">
        <w:rPr>
          <w:rFonts w:cs="Arial"/>
        </w:rPr>
        <w:t>8</w:t>
      </w:r>
      <w:r>
        <w:rPr>
          <w:rFonts w:cs="Arial"/>
        </w:rPr>
        <w:t>2 millones</w:t>
      </w:r>
      <w:r w:rsidR="003E1423" w:rsidRPr="003E1423">
        <w:rPr>
          <w:rFonts w:cs="Arial"/>
        </w:rPr>
        <w:t xml:space="preserve"> fueron destinados para la ejecución del convenio. Divididos de la siguiente manera:</w:t>
      </w:r>
    </w:p>
    <w:p w14:paraId="26BEEFFB" w14:textId="21F8E9E4" w:rsidR="003E1423" w:rsidRPr="003E1423" w:rsidRDefault="003E1423" w:rsidP="00541B34">
      <w:pPr>
        <w:pStyle w:val="Prrafodelista"/>
        <w:widowControl w:val="0"/>
        <w:numPr>
          <w:ilvl w:val="0"/>
          <w:numId w:val="24"/>
        </w:numPr>
        <w:autoSpaceDE w:val="0"/>
        <w:autoSpaceDN w:val="0"/>
        <w:adjustRightInd w:val="0"/>
        <w:ind w:right="142"/>
        <w:contextualSpacing w:val="0"/>
        <w:rPr>
          <w:rFonts w:cs="Arial"/>
        </w:rPr>
      </w:pPr>
      <w:r w:rsidRPr="003E1423">
        <w:rPr>
          <w:rFonts w:cs="Arial"/>
        </w:rPr>
        <w:t>$2.801</w:t>
      </w:r>
      <w:r w:rsidR="005C094D">
        <w:rPr>
          <w:rFonts w:cs="Arial"/>
        </w:rPr>
        <w:t>,</w:t>
      </w:r>
      <w:r w:rsidRPr="003E1423">
        <w:rPr>
          <w:rFonts w:cs="Arial"/>
        </w:rPr>
        <w:t>83</w:t>
      </w:r>
      <w:r w:rsidR="005C094D">
        <w:rPr>
          <w:rFonts w:cs="Arial"/>
        </w:rPr>
        <w:t xml:space="preserve"> millones</w:t>
      </w:r>
      <w:r w:rsidRPr="003E1423">
        <w:rPr>
          <w:rFonts w:cs="Arial"/>
        </w:rPr>
        <w:t xml:space="preserve"> para la Universidad Sergio Arboleda </w:t>
      </w:r>
    </w:p>
    <w:p w14:paraId="0609319A" w14:textId="55D86CF4" w:rsidR="003E1423" w:rsidRPr="003E1423" w:rsidRDefault="003E1423" w:rsidP="00541B34">
      <w:pPr>
        <w:pStyle w:val="Prrafodelista"/>
        <w:widowControl w:val="0"/>
        <w:numPr>
          <w:ilvl w:val="0"/>
          <w:numId w:val="24"/>
        </w:numPr>
        <w:autoSpaceDE w:val="0"/>
        <w:autoSpaceDN w:val="0"/>
        <w:adjustRightInd w:val="0"/>
        <w:ind w:right="142"/>
        <w:contextualSpacing w:val="0"/>
        <w:rPr>
          <w:rFonts w:cs="Arial"/>
        </w:rPr>
      </w:pPr>
      <w:r w:rsidRPr="003E1423">
        <w:rPr>
          <w:rFonts w:cs="Arial"/>
        </w:rPr>
        <w:t xml:space="preserve"> $ 3.204</w:t>
      </w:r>
      <w:r w:rsidR="005C094D">
        <w:rPr>
          <w:rFonts w:cs="Arial"/>
        </w:rPr>
        <w:t>,</w:t>
      </w:r>
      <w:r w:rsidRPr="003E1423">
        <w:rPr>
          <w:rFonts w:cs="Arial"/>
        </w:rPr>
        <w:t>98</w:t>
      </w:r>
      <w:r w:rsidR="005C094D">
        <w:rPr>
          <w:rFonts w:cs="Arial"/>
        </w:rPr>
        <w:t xml:space="preserve"> millones</w:t>
      </w:r>
      <w:r w:rsidRPr="003E1423">
        <w:rPr>
          <w:rFonts w:cs="Arial"/>
        </w:rPr>
        <w:t xml:space="preserve"> para la universidad de los Andes </w:t>
      </w:r>
    </w:p>
    <w:p w14:paraId="29C08403" w14:textId="77777777" w:rsidR="003E1423" w:rsidRPr="003E1423" w:rsidRDefault="003E1423" w:rsidP="003E1423">
      <w:pPr>
        <w:adjustRightInd w:val="0"/>
        <w:ind w:right="142"/>
        <w:rPr>
          <w:rFonts w:cs="Arial"/>
        </w:rPr>
      </w:pPr>
    </w:p>
    <w:p w14:paraId="5995413A" w14:textId="77777777" w:rsidR="003E1423" w:rsidRPr="003E1423" w:rsidRDefault="003E1423" w:rsidP="003E1423">
      <w:pPr>
        <w:adjustRightInd w:val="0"/>
        <w:ind w:right="142"/>
        <w:rPr>
          <w:rFonts w:cs="Arial"/>
        </w:rPr>
      </w:pPr>
      <w:r w:rsidRPr="003E1423">
        <w:rPr>
          <w:rFonts w:cs="Arial"/>
        </w:rPr>
        <w:t xml:space="preserve">Y el restante, se distribuyó así: </w:t>
      </w:r>
    </w:p>
    <w:p w14:paraId="4DF43B9D" w14:textId="7742F40A" w:rsidR="003E1423" w:rsidRPr="003E1423" w:rsidRDefault="003E1423" w:rsidP="00541B34">
      <w:pPr>
        <w:pStyle w:val="Prrafodelista"/>
        <w:widowControl w:val="0"/>
        <w:numPr>
          <w:ilvl w:val="0"/>
          <w:numId w:val="24"/>
        </w:numPr>
        <w:autoSpaceDE w:val="0"/>
        <w:autoSpaceDN w:val="0"/>
        <w:adjustRightInd w:val="0"/>
        <w:ind w:right="142"/>
        <w:contextualSpacing w:val="0"/>
        <w:rPr>
          <w:rFonts w:cs="Arial"/>
        </w:rPr>
      </w:pPr>
      <w:r w:rsidRPr="003E1423">
        <w:rPr>
          <w:rFonts w:cs="Arial"/>
        </w:rPr>
        <w:t>$711</w:t>
      </w:r>
      <w:r w:rsidR="005C094D">
        <w:rPr>
          <w:rFonts w:cs="Arial"/>
        </w:rPr>
        <w:t>,</w:t>
      </w:r>
      <w:r w:rsidRPr="003E1423">
        <w:rPr>
          <w:rFonts w:cs="Arial"/>
        </w:rPr>
        <w:t>7</w:t>
      </w:r>
      <w:r w:rsidR="005C094D">
        <w:rPr>
          <w:rFonts w:cs="Arial"/>
        </w:rPr>
        <w:t>9 millones</w:t>
      </w:r>
      <w:r w:rsidRPr="003E1423">
        <w:rPr>
          <w:rFonts w:cs="Arial"/>
        </w:rPr>
        <w:t xml:space="preserve"> para el apoyo a la supervisión</w:t>
      </w:r>
      <w:r w:rsidRPr="003E1423">
        <w:rPr>
          <w:rFonts w:cs="Arial"/>
          <w:color w:val="FFFF00"/>
        </w:rPr>
        <w:t xml:space="preserve"> </w:t>
      </w:r>
    </w:p>
    <w:p w14:paraId="2D9FE54E" w14:textId="5FC53658" w:rsidR="003E1423" w:rsidRPr="003E1423" w:rsidRDefault="003E1423" w:rsidP="00541B34">
      <w:pPr>
        <w:pStyle w:val="Prrafodelista"/>
        <w:widowControl w:val="0"/>
        <w:numPr>
          <w:ilvl w:val="0"/>
          <w:numId w:val="24"/>
        </w:numPr>
        <w:autoSpaceDE w:val="0"/>
        <w:autoSpaceDN w:val="0"/>
        <w:adjustRightInd w:val="0"/>
        <w:ind w:right="142"/>
        <w:contextualSpacing w:val="0"/>
        <w:rPr>
          <w:rFonts w:cs="Arial"/>
        </w:rPr>
      </w:pPr>
      <w:r w:rsidRPr="003E1423">
        <w:rPr>
          <w:rFonts w:cs="Arial"/>
        </w:rPr>
        <w:t>$298</w:t>
      </w:r>
      <w:r w:rsidR="005C094D">
        <w:rPr>
          <w:rFonts w:cs="Arial"/>
        </w:rPr>
        <w:t xml:space="preserve">,60 millones </w:t>
      </w:r>
      <w:r w:rsidRPr="003E1423">
        <w:rPr>
          <w:rFonts w:cs="Arial"/>
        </w:rPr>
        <w:t>para compra de equipos y software.</w:t>
      </w:r>
    </w:p>
    <w:p w14:paraId="6A2CB10F" w14:textId="5D16DD53" w:rsidR="003E1423" w:rsidRDefault="003E1423" w:rsidP="003E1423">
      <w:pPr>
        <w:autoSpaceDE w:val="0"/>
        <w:autoSpaceDN w:val="0"/>
        <w:adjustRightInd w:val="0"/>
        <w:ind w:right="142"/>
        <w:rPr>
          <w:rFonts w:cs="Arial"/>
          <w:sz w:val="21"/>
          <w:szCs w:val="21"/>
        </w:rPr>
      </w:pPr>
    </w:p>
    <w:p w14:paraId="51359863" w14:textId="1023E2A3" w:rsidR="00B548D0" w:rsidRDefault="00B548D0" w:rsidP="003E1423">
      <w:pPr>
        <w:autoSpaceDE w:val="0"/>
        <w:autoSpaceDN w:val="0"/>
        <w:adjustRightInd w:val="0"/>
        <w:ind w:right="142"/>
        <w:rPr>
          <w:rFonts w:cs="Arial"/>
          <w:sz w:val="21"/>
          <w:szCs w:val="21"/>
        </w:rPr>
      </w:pPr>
    </w:p>
    <w:p w14:paraId="4BBA446E" w14:textId="43E01929" w:rsidR="00B548D0" w:rsidRDefault="00B548D0" w:rsidP="003E1423">
      <w:pPr>
        <w:autoSpaceDE w:val="0"/>
        <w:autoSpaceDN w:val="0"/>
        <w:adjustRightInd w:val="0"/>
        <w:ind w:right="142"/>
        <w:rPr>
          <w:rFonts w:cs="Arial"/>
          <w:sz w:val="21"/>
          <w:szCs w:val="21"/>
        </w:rPr>
      </w:pPr>
    </w:p>
    <w:p w14:paraId="1994E4F8" w14:textId="2BC2C6AE" w:rsidR="003E1423" w:rsidRDefault="003E1423" w:rsidP="003E1423">
      <w:pPr>
        <w:ind w:right="142"/>
        <w:rPr>
          <w:rFonts w:cs="Arial"/>
          <w:b/>
        </w:rPr>
      </w:pPr>
      <w:r w:rsidRPr="003E1423">
        <w:rPr>
          <w:rFonts w:cs="Arial"/>
          <w:b/>
        </w:rPr>
        <w:t>De las Universidad Ejecutoras</w:t>
      </w:r>
    </w:p>
    <w:p w14:paraId="6A4CCC96" w14:textId="77777777" w:rsidR="005C094D" w:rsidRPr="003E1423" w:rsidRDefault="005C094D" w:rsidP="003E1423">
      <w:pPr>
        <w:ind w:right="142"/>
        <w:rPr>
          <w:rFonts w:cs="Arial"/>
          <w:b/>
        </w:rPr>
      </w:pPr>
    </w:p>
    <w:p w14:paraId="0020C01C" w14:textId="16824E30" w:rsidR="003E1423" w:rsidRPr="00852820" w:rsidRDefault="003E1423" w:rsidP="003E1423">
      <w:pPr>
        <w:ind w:right="142"/>
        <w:rPr>
          <w:rFonts w:cs="Arial"/>
        </w:rPr>
      </w:pPr>
      <w:r w:rsidRPr="00852820">
        <w:rPr>
          <w:rFonts w:cs="Arial"/>
        </w:rPr>
        <w:t xml:space="preserve">Dentro de lo publicado en la plataforma SECOP, el equipo auditor no encontró documentación que permitiera dar cuenta del mecanismo o los criterios que se tuvieron </w:t>
      </w:r>
      <w:r w:rsidRPr="00852820">
        <w:rPr>
          <w:rFonts w:cs="Arial"/>
        </w:rPr>
        <w:lastRenderedPageBreak/>
        <w:t>en cuenta para elegir a La Universidad de Los Andes y La Universidad Sergio Arboleda como ejecutoras del proyecto.</w:t>
      </w:r>
    </w:p>
    <w:p w14:paraId="0376A6A0" w14:textId="77777777" w:rsidR="003E1423" w:rsidRPr="00852820" w:rsidRDefault="003E1423" w:rsidP="003E1423">
      <w:pPr>
        <w:pStyle w:val="Sinespaciado"/>
        <w:ind w:right="142"/>
        <w:rPr>
          <w:rFonts w:cs="Arial"/>
          <w:b/>
        </w:rPr>
      </w:pPr>
    </w:p>
    <w:p w14:paraId="79E3014B" w14:textId="4E88AA2F" w:rsidR="003E1423" w:rsidRPr="003E1423" w:rsidRDefault="003E1423" w:rsidP="003E1423">
      <w:pPr>
        <w:pStyle w:val="Sinespaciado"/>
        <w:ind w:right="142"/>
        <w:rPr>
          <w:rFonts w:cs="Arial"/>
          <w:b/>
        </w:rPr>
      </w:pPr>
      <w:r w:rsidRPr="00852820">
        <w:rPr>
          <w:rFonts w:cs="Arial"/>
          <w:b/>
        </w:rPr>
        <w:t>Etapa contractual</w:t>
      </w:r>
      <w:r w:rsidRPr="003E1423">
        <w:rPr>
          <w:rFonts w:cs="Arial"/>
          <w:b/>
        </w:rPr>
        <w:t xml:space="preserve"> </w:t>
      </w:r>
    </w:p>
    <w:p w14:paraId="14B5992A" w14:textId="77777777" w:rsidR="003E1423" w:rsidRPr="003E1423" w:rsidRDefault="003E1423" w:rsidP="003E1423">
      <w:pPr>
        <w:pStyle w:val="Sinespaciado"/>
        <w:ind w:right="142"/>
        <w:rPr>
          <w:rFonts w:cs="Arial"/>
          <w:b/>
        </w:rPr>
      </w:pPr>
    </w:p>
    <w:p w14:paraId="15C197C8" w14:textId="77777777" w:rsidR="003E1423" w:rsidRPr="003E1423" w:rsidRDefault="003E1423" w:rsidP="003E1423">
      <w:pPr>
        <w:pStyle w:val="Sinespaciado"/>
        <w:ind w:right="142"/>
        <w:rPr>
          <w:rFonts w:cs="Arial"/>
          <w:bCs/>
        </w:rPr>
      </w:pPr>
      <w:r w:rsidRPr="003E1423">
        <w:rPr>
          <w:rFonts w:cs="Arial"/>
          <w:bCs/>
        </w:rPr>
        <w:t>De la Cláusula Séptima – Forma de desembolso de los aportes</w:t>
      </w:r>
    </w:p>
    <w:p w14:paraId="3EE89DFC" w14:textId="3D1F5AB4" w:rsidR="003E1423" w:rsidRDefault="003E1423" w:rsidP="003E1423">
      <w:pPr>
        <w:pStyle w:val="Sinespaciado"/>
        <w:ind w:right="142"/>
        <w:rPr>
          <w:rFonts w:cs="Arial"/>
        </w:rPr>
      </w:pPr>
      <w:r w:rsidRPr="003E1423">
        <w:rPr>
          <w:rFonts w:cs="Arial"/>
        </w:rPr>
        <w:t xml:space="preserve">Según lo que se establece en la minuta del contrato en la </w:t>
      </w:r>
      <w:r w:rsidRPr="003E1423">
        <w:rPr>
          <w:rFonts w:cs="Arial"/>
          <w:i/>
        </w:rPr>
        <w:t>CLAUSULA QUINTA – PRODUCTOS A ENTREGAR</w:t>
      </w:r>
      <w:r w:rsidRPr="003E1423">
        <w:rPr>
          <w:rFonts w:cs="Arial"/>
        </w:rPr>
        <w:t>, tanto La Universidad de Los Andes y La Universidad Sergio Arboleda debían entregar una serie de productos con los cuales se daría cumplimiento al objeto contractual. Los productos debían ser entregados junto con los informes de ejecución para efectuar los pagos. Dentro de la plataforma SECOP I se pueden evidenciar 4 informes los cuales fueron revisados por el equipo auditor, y dentro de estos se encuentran de manera parcial los productos que las instituciones anteriormente nombradas que debían aportar hasta la fecha del último informe publicado (</w:t>
      </w:r>
      <w:r w:rsidRPr="003E1423">
        <w:rPr>
          <w:rFonts w:cs="Arial"/>
          <w:shd w:val="clear" w:color="auto" w:fill="FFFFFF"/>
        </w:rPr>
        <w:t>16/oct/2020</w:t>
      </w:r>
      <w:r w:rsidRPr="003E1423">
        <w:rPr>
          <w:rFonts w:cs="Arial"/>
        </w:rPr>
        <w:t>), evidenciándose una ausencia de estos.</w:t>
      </w:r>
    </w:p>
    <w:p w14:paraId="76E78959" w14:textId="77777777" w:rsidR="005C094D" w:rsidRPr="003E1423" w:rsidRDefault="005C094D" w:rsidP="003E1423">
      <w:pPr>
        <w:pStyle w:val="Sinespaciado"/>
        <w:ind w:right="142"/>
        <w:rPr>
          <w:rFonts w:cs="Arial"/>
        </w:rPr>
      </w:pPr>
    </w:p>
    <w:p w14:paraId="7D01AD93" w14:textId="05BAADCC" w:rsidR="003E1423" w:rsidRPr="005C094D" w:rsidRDefault="005C094D" w:rsidP="005C094D">
      <w:pPr>
        <w:pStyle w:val="Prrafodelista"/>
        <w:numPr>
          <w:ilvl w:val="0"/>
          <w:numId w:val="10"/>
        </w:numPr>
        <w:jc w:val="center"/>
        <w:rPr>
          <w:rFonts w:cs="Arial"/>
          <w:b/>
          <w:sz w:val="18"/>
          <w:szCs w:val="20"/>
        </w:rPr>
      </w:pPr>
      <w:r w:rsidRPr="005C094D">
        <w:rPr>
          <w:rFonts w:cs="Arial"/>
          <w:b/>
          <w:sz w:val="18"/>
          <w:szCs w:val="20"/>
        </w:rPr>
        <w:t>Informes publicados</w:t>
      </w:r>
    </w:p>
    <w:tbl>
      <w:tblPr>
        <w:tblStyle w:val="Tablaconcuadrcula"/>
        <w:tblW w:w="8940" w:type="dxa"/>
        <w:tblInd w:w="-5" w:type="dxa"/>
        <w:tblLook w:val="04A0" w:firstRow="1" w:lastRow="0" w:firstColumn="1" w:lastColumn="0" w:noHBand="0" w:noVBand="1"/>
      </w:tblPr>
      <w:tblGrid>
        <w:gridCol w:w="750"/>
        <w:gridCol w:w="1407"/>
        <w:gridCol w:w="1340"/>
        <w:gridCol w:w="1096"/>
        <w:gridCol w:w="1292"/>
        <w:gridCol w:w="1292"/>
        <w:gridCol w:w="1763"/>
      </w:tblGrid>
      <w:tr w:rsidR="003E1423" w:rsidRPr="00B548D0" w14:paraId="6098BEF5" w14:textId="77777777" w:rsidTr="005C094D">
        <w:trPr>
          <w:trHeight w:val="70"/>
          <w:tblHeader/>
        </w:trPr>
        <w:tc>
          <w:tcPr>
            <w:tcW w:w="750" w:type="dxa"/>
            <w:vMerge w:val="restart"/>
            <w:shd w:val="clear" w:color="auto" w:fill="D9D9D9" w:themeFill="background1" w:themeFillShade="D9"/>
            <w:vAlign w:val="center"/>
          </w:tcPr>
          <w:p w14:paraId="213BFD43"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No.</w:t>
            </w:r>
          </w:p>
        </w:tc>
        <w:tc>
          <w:tcPr>
            <w:tcW w:w="2747" w:type="dxa"/>
            <w:gridSpan w:val="2"/>
            <w:shd w:val="clear" w:color="auto" w:fill="D9D9D9" w:themeFill="background1" w:themeFillShade="D9"/>
            <w:vAlign w:val="center"/>
          </w:tcPr>
          <w:p w14:paraId="156FA6BE"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PAGO</w:t>
            </w:r>
          </w:p>
        </w:tc>
        <w:tc>
          <w:tcPr>
            <w:tcW w:w="1096" w:type="dxa"/>
            <w:vMerge w:val="restart"/>
            <w:shd w:val="clear" w:color="auto" w:fill="D9D9D9" w:themeFill="background1" w:themeFillShade="D9"/>
            <w:vAlign w:val="center"/>
          </w:tcPr>
          <w:p w14:paraId="775C91B9"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PERIODO</w:t>
            </w:r>
          </w:p>
        </w:tc>
        <w:tc>
          <w:tcPr>
            <w:tcW w:w="2584" w:type="dxa"/>
            <w:gridSpan w:val="2"/>
            <w:vMerge w:val="restart"/>
            <w:shd w:val="clear" w:color="auto" w:fill="D9D9D9" w:themeFill="background1" w:themeFillShade="D9"/>
            <w:vAlign w:val="center"/>
          </w:tcPr>
          <w:p w14:paraId="354F6A15" w14:textId="77777777" w:rsidR="003E1423" w:rsidRPr="00B548D0" w:rsidRDefault="003E1423" w:rsidP="005C094D">
            <w:pPr>
              <w:pStyle w:val="Sinespaciado"/>
              <w:ind w:right="142"/>
              <w:jc w:val="center"/>
              <w:rPr>
                <w:rFonts w:ascii="Arial" w:hAnsi="Arial" w:cs="Arial"/>
                <w:b/>
                <w:sz w:val="16"/>
                <w:szCs w:val="16"/>
              </w:rPr>
            </w:pPr>
            <w:r w:rsidRPr="00B548D0">
              <w:rPr>
                <w:rFonts w:ascii="Arial" w:hAnsi="Arial" w:cs="Arial"/>
                <w:b/>
                <w:sz w:val="16"/>
                <w:szCs w:val="16"/>
              </w:rPr>
              <w:t>PRODUCTOS</w:t>
            </w:r>
          </w:p>
        </w:tc>
        <w:tc>
          <w:tcPr>
            <w:tcW w:w="1763" w:type="dxa"/>
            <w:vMerge w:val="restart"/>
            <w:shd w:val="clear" w:color="auto" w:fill="D9D9D9" w:themeFill="background1" w:themeFillShade="D9"/>
            <w:vAlign w:val="center"/>
          </w:tcPr>
          <w:p w14:paraId="42A5757B"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OBSERVACIONES</w:t>
            </w:r>
          </w:p>
        </w:tc>
      </w:tr>
      <w:tr w:rsidR="003E1423" w:rsidRPr="00B548D0" w14:paraId="4E06D13D" w14:textId="77777777" w:rsidTr="005C094D">
        <w:trPr>
          <w:trHeight w:val="184"/>
          <w:tblHeader/>
        </w:trPr>
        <w:tc>
          <w:tcPr>
            <w:tcW w:w="750" w:type="dxa"/>
            <w:vMerge/>
            <w:vAlign w:val="center"/>
          </w:tcPr>
          <w:p w14:paraId="5EE29D96" w14:textId="77777777" w:rsidR="003E1423" w:rsidRPr="00B548D0" w:rsidRDefault="003E1423" w:rsidP="00107267">
            <w:pPr>
              <w:pStyle w:val="Sinespaciado"/>
              <w:ind w:right="142"/>
              <w:jc w:val="center"/>
              <w:rPr>
                <w:rFonts w:ascii="Arial" w:hAnsi="Arial" w:cs="Arial"/>
                <w:b/>
                <w:sz w:val="16"/>
                <w:szCs w:val="16"/>
              </w:rPr>
            </w:pPr>
          </w:p>
        </w:tc>
        <w:tc>
          <w:tcPr>
            <w:tcW w:w="1407" w:type="dxa"/>
            <w:vMerge w:val="restart"/>
            <w:vAlign w:val="center"/>
          </w:tcPr>
          <w:p w14:paraId="36C46281"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Universidad de Los Andes</w:t>
            </w:r>
          </w:p>
        </w:tc>
        <w:tc>
          <w:tcPr>
            <w:tcW w:w="1340" w:type="dxa"/>
            <w:vMerge w:val="restart"/>
            <w:vAlign w:val="center"/>
          </w:tcPr>
          <w:p w14:paraId="2703AEA1"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Universidad Sergio Arboleda</w:t>
            </w:r>
          </w:p>
        </w:tc>
        <w:tc>
          <w:tcPr>
            <w:tcW w:w="1096" w:type="dxa"/>
            <w:vMerge/>
            <w:vAlign w:val="center"/>
          </w:tcPr>
          <w:p w14:paraId="534F2011" w14:textId="77777777" w:rsidR="003E1423" w:rsidRPr="00B548D0" w:rsidRDefault="003E1423" w:rsidP="00107267">
            <w:pPr>
              <w:pStyle w:val="Sinespaciado"/>
              <w:ind w:right="142"/>
              <w:jc w:val="center"/>
              <w:rPr>
                <w:rFonts w:ascii="Arial" w:hAnsi="Arial" w:cs="Arial"/>
                <w:b/>
                <w:sz w:val="16"/>
                <w:szCs w:val="16"/>
              </w:rPr>
            </w:pPr>
          </w:p>
        </w:tc>
        <w:tc>
          <w:tcPr>
            <w:tcW w:w="2584" w:type="dxa"/>
            <w:gridSpan w:val="2"/>
            <w:vMerge/>
            <w:vAlign w:val="center"/>
          </w:tcPr>
          <w:p w14:paraId="1D8E1441" w14:textId="77777777" w:rsidR="003E1423" w:rsidRPr="00B548D0" w:rsidRDefault="003E1423" w:rsidP="00107267">
            <w:pPr>
              <w:pStyle w:val="Sinespaciado"/>
              <w:ind w:right="142"/>
              <w:jc w:val="center"/>
              <w:rPr>
                <w:rFonts w:ascii="Arial" w:hAnsi="Arial" w:cs="Arial"/>
                <w:b/>
                <w:sz w:val="16"/>
                <w:szCs w:val="16"/>
              </w:rPr>
            </w:pPr>
          </w:p>
        </w:tc>
        <w:tc>
          <w:tcPr>
            <w:tcW w:w="1763" w:type="dxa"/>
            <w:vMerge/>
            <w:vAlign w:val="center"/>
          </w:tcPr>
          <w:p w14:paraId="6EABC08D" w14:textId="77777777" w:rsidR="003E1423" w:rsidRPr="00B548D0" w:rsidRDefault="003E1423" w:rsidP="00107267">
            <w:pPr>
              <w:pStyle w:val="Sinespaciado"/>
              <w:ind w:right="142"/>
              <w:jc w:val="center"/>
              <w:rPr>
                <w:rFonts w:ascii="Arial" w:hAnsi="Arial" w:cs="Arial"/>
                <w:b/>
                <w:sz w:val="16"/>
                <w:szCs w:val="16"/>
              </w:rPr>
            </w:pPr>
          </w:p>
        </w:tc>
      </w:tr>
      <w:tr w:rsidR="003E1423" w:rsidRPr="00B548D0" w14:paraId="3492A7C0" w14:textId="77777777" w:rsidTr="005C094D">
        <w:trPr>
          <w:trHeight w:val="390"/>
          <w:tblHeader/>
        </w:trPr>
        <w:tc>
          <w:tcPr>
            <w:tcW w:w="750" w:type="dxa"/>
            <w:vMerge/>
            <w:vAlign w:val="center"/>
          </w:tcPr>
          <w:p w14:paraId="76960047" w14:textId="77777777" w:rsidR="003E1423" w:rsidRPr="00B548D0" w:rsidRDefault="003E1423" w:rsidP="00107267">
            <w:pPr>
              <w:pStyle w:val="Sinespaciado"/>
              <w:ind w:right="142"/>
              <w:jc w:val="center"/>
              <w:rPr>
                <w:rFonts w:ascii="Arial" w:hAnsi="Arial" w:cs="Arial"/>
                <w:b/>
                <w:sz w:val="16"/>
                <w:szCs w:val="16"/>
              </w:rPr>
            </w:pPr>
          </w:p>
        </w:tc>
        <w:tc>
          <w:tcPr>
            <w:tcW w:w="1407" w:type="dxa"/>
            <w:vMerge/>
            <w:vAlign w:val="center"/>
          </w:tcPr>
          <w:p w14:paraId="73958BF1" w14:textId="77777777" w:rsidR="003E1423" w:rsidRPr="00B548D0" w:rsidRDefault="003E1423" w:rsidP="00107267">
            <w:pPr>
              <w:pStyle w:val="Sinespaciado"/>
              <w:ind w:right="142"/>
              <w:jc w:val="center"/>
              <w:rPr>
                <w:rFonts w:ascii="Arial" w:hAnsi="Arial" w:cs="Arial"/>
                <w:b/>
                <w:sz w:val="16"/>
                <w:szCs w:val="16"/>
              </w:rPr>
            </w:pPr>
          </w:p>
        </w:tc>
        <w:tc>
          <w:tcPr>
            <w:tcW w:w="1340" w:type="dxa"/>
            <w:vMerge/>
            <w:vAlign w:val="center"/>
          </w:tcPr>
          <w:p w14:paraId="4B2688F9" w14:textId="77777777" w:rsidR="003E1423" w:rsidRPr="00B548D0" w:rsidRDefault="003E1423" w:rsidP="00107267">
            <w:pPr>
              <w:pStyle w:val="Sinespaciado"/>
              <w:ind w:right="142"/>
              <w:jc w:val="center"/>
              <w:rPr>
                <w:rFonts w:ascii="Arial" w:hAnsi="Arial" w:cs="Arial"/>
                <w:b/>
                <w:sz w:val="16"/>
                <w:szCs w:val="16"/>
              </w:rPr>
            </w:pPr>
          </w:p>
        </w:tc>
        <w:tc>
          <w:tcPr>
            <w:tcW w:w="1096" w:type="dxa"/>
            <w:vMerge/>
            <w:vAlign w:val="center"/>
          </w:tcPr>
          <w:p w14:paraId="20618C01" w14:textId="77777777" w:rsidR="003E1423" w:rsidRPr="00B548D0" w:rsidRDefault="003E1423" w:rsidP="00107267">
            <w:pPr>
              <w:pStyle w:val="Sinespaciado"/>
              <w:ind w:right="142"/>
              <w:jc w:val="center"/>
              <w:rPr>
                <w:rFonts w:ascii="Arial" w:hAnsi="Arial" w:cs="Arial"/>
                <w:b/>
                <w:sz w:val="16"/>
                <w:szCs w:val="16"/>
              </w:rPr>
            </w:pPr>
          </w:p>
        </w:tc>
        <w:tc>
          <w:tcPr>
            <w:tcW w:w="1292" w:type="dxa"/>
            <w:vAlign w:val="center"/>
          </w:tcPr>
          <w:p w14:paraId="5944CA25"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Universidad de Los Andes</w:t>
            </w:r>
          </w:p>
        </w:tc>
        <w:tc>
          <w:tcPr>
            <w:tcW w:w="1292" w:type="dxa"/>
            <w:vAlign w:val="center"/>
          </w:tcPr>
          <w:p w14:paraId="3F0BC7BB"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Universidad Sergio Arboleda</w:t>
            </w:r>
          </w:p>
        </w:tc>
        <w:tc>
          <w:tcPr>
            <w:tcW w:w="1763" w:type="dxa"/>
            <w:vMerge/>
            <w:vAlign w:val="center"/>
          </w:tcPr>
          <w:p w14:paraId="41FA260D" w14:textId="77777777" w:rsidR="003E1423" w:rsidRPr="00B548D0" w:rsidRDefault="003E1423" w:rsidP="00107267">
            <w:pPr>
              <w:pStyle w:val="Sinespaciado"/>
              <w:ind w:right="142"/>
              <w:jc w:val="center"/>
              <w:rPr>
                <w:rFonts w:ascii="Arial" w:hAnsi="Arial" w:cs="Arial"/>
                <w:b/>
                <w:sz w:val="16"/>
                <w:szCs w:val="16"/>
              </w:rPr>
            </w:pPr>
          </w:p>
        </w:tc>
      </w:tr>
      <w:tr w:rsidR="003E1423" w:rsidRPr="00B548D0" w14:paraId="27DAA0D1" w14:textId="77777777" w:rsidTr="005C094D">
        <w:tc>
          <w:tcPr>
            <w:tcW w:w="750" w:type="dxa"/>
            <w:vAlign w:val="center"/>
          </w:tcPr>
          <w:p w14:paraId="793A4138"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1</w:t>
            </w:r>
          </w:p>
        </w:tc>
        <w:tc>
          <w:tcPr>
            <w:tcW w:w="1407" w:type="dxa"/>
            <w:vAlign w:val="center"/>
          </w:tcPr>
          <w:p w14:paraId="4AE504B1" w14:textId="501A1AA5"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$ 341</w:t>
            </w:r>
            <w:r w:rsidR="005C094D" w:rsidRPr="00B548D0">
              <w:rPr>
                <w:rFonts w:ascii="Arial" w:hAnsi="Arial" w:cs="Arial"/>
                <w:sz w:val="16"/>
                <w:szCs w:val="16"/>
              </w:rPr>
              <w:t>,</w:t>
            </w:r>
            <w:r w:rsidRPr="00B548D0">
              <w:rPr>
                <w:rFonts w:ascii="Arial" w:hAnsi="Arial" w:cs="Arial"/>
                <w:sz w:val="16"/>
                <w:szCs w:val="16"/>
              </w:rPr>
              <w:t>87</w:t>
            </w:r>
            <w:r w:rsidR="005C094D" w:rsidRPr="00B548D0">
              <w:rPr>
                <w:rFonts w:ascii="Arial" w:hAnsi="Arial" w:cs="Arial"/>
                <w:sz w:val="16"/>
                <w:szCs w:val="16"/>
              </w:rPr>
              <w:t xml:space="preserve"> millones</w:t>
            </w:r>
          </w:p>
        </w:tc>
        <w:tc>
          <w:tcPr>
            <w:tcW w:w="1340" w:type="dxa"/>
            <w:vAlign w:val="center"/>
          </w:tcPr>
          <w:p w14:paraId="4EF1E42D" w14:textId="3B1F97C3"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$ 386</w:t>
            </w:r>
            <w:r w:rsidR="005C094D" w:rsidRPr="00B548D0">
              <w:rPr>
                <w:rFonts w:ascii="Arial" w:hAnsi="Arial" w:cs="Arial"/>
                <w:sz w:val="16"/>
                <w:szCs w:val="16"/>
              </w:rPr>
              <w:t>,</w:t>
            </w:r>
            <w:r w:rsidRPr="00B548D0">
              <w:rPr>
                <w:rFonts w:ascii="Arial" w:hAnsi="Arial" w:cs="Arial"/>
                <w:sz w:val="16"/>
                <w:szCs w:val="16"/>
              </w:rPr>
              <w:t>87</w:t>
            </w:r>
            <w:r w:rsidR="005C094D" w:rsidRPr="00B548D0">
              <w:rPr>
                <w:rFonts w:ascii="Arial" w:hAnsi="Arial" w:cs="Arial"/>
                <w:sz w:val="16"/>
                <w:szCs w:val="16"/>
              </w:rPr>
              <w:t xml:space="preserve"> millones</w:t>
            </w:r>
          </w:p>
        </w:tc>
        <w:tc>
          <w:tcPr>
            <w:tcW w:w="1096" w:type="dxa"/>
            <w:vAlign w:val="center"/>
          </w:tcPr>
          <w:p w14:paraId="30CB5F13"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(1 MES)</w:t>
            </w:r>
          </w:p>
        </w:tc>
        <w:tc>
          <w:tcPr>
            <w:tcW w:w="1292" w:type="dxa"/>
            <w:vAlign w:val="center"/>
          </w:tcPr>
          <w:p w14:paraId="050B35BF"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xml:space="preserve">No hay evidencia de los productos a entregar  </w:t>
            </w:r>
          </w:p>
        </w:tc>
        <w:tc>
          <w:tcPr>
            <w:tcW w:w="1292" w:type="dxa"/>
            <w:vAlign w:val="center"/>
          </w:tcPr>
          <w:p w14:paraId="1A198BB3"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xml:space="preserve">No hay evidencia de los productos a entregar  </w:t>
            </w:r>
          </w:p>
        </w:tc>
        <w:tc>
          <w:tcPr>
            <w:tcW w:w="1763" w:type="dxa"/>
          </w:tcPr>
          <w:p w14:paraId="6111050D"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Esta el certificado de cumplimiento.</w:t>
            </w:r>
          </w:p>
          <w:p w14:paraId="64FBB84F"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No está la orden de pago.</w:t>
            </w:r>
          </w:p>
        </w:tc>
      </w:tr>
      <w:tr w:rsidR="003E1423" w:rsidRPr="00B548D0" w14:paraId="4681BA2B" w14:textId="77777777" w:rsidTr="005C094D">
        <w:tc>
          <w:tcPr>
            <w:tcW w:w="750" w:type="dxa"/>
            <w:vAlign w:val="center"/>
          </w:tcPr>
          <w:p w14:paraId="09583DE8"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2</w:t>
            </w:r>
          </w:p>
        </w:tc>
        <w:tc>
          <w:tcPr>
            <w:tcW w:w="1407" w:type="dxa"/>
            <w:vAlign w:val="center"/>
          </w:tcPr>
          <w:p w14:paraId="194BA7CE" w14:textId="121F68F0"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$ 1.074</w:t>
            </w:r>
            <w:r w:rsidR="005C094D" w:rsidRPr="00B548D0">
              <w:rPr>
                <w:rFonts w:ascii="Arial" w:hAnsi="Arial" w:cs="Arial"/>
                <w:sz w:val="16"/>
                <w:szCs w:val="16"/>
              </w:rPr>
              <w:t>,</w:t>
            </w:r>
            <w:r w:rsidRPr="00B548D0">
              <w:rPr>
                <w:rFonts w:ascii="Arial" w:hAnsi="Arial" w:cs="Arial"/>
                <w:sz w:val="16"/>
                <w:szCs w:val="16"/>
              </w:rPr>
              <w:t>06</w:t>
            </w:r>
            <w:r w:rsidR="005C094D" w:rsidRPr="00B548D0">
              <w:rPr>
                <w:rFonts w:ascii="Arial" w:hAnsi="Arial" w:cs="Arial"/>
                <w:sz w:val="16"/>
                <w:szCs w:val="16"/>
              </w:rPr>
              <w:t xml:space="preserve"> millones</w:t>
            </w:r>
          </w:p>
        </w:tc>
        <w:tc>
          <w:tcPr>
            <w:tcW w:w="1340" w:type="dxa"/>
            <w:vAlign w:val="center"/>
          </w:tcPr>
          <w:p w14:paraId="067137FF" w14:textId="6F506634"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$ 965</w:t>
            </w:r>
            <w:r w:rsidR="005C094D" w:rsidRPr="00B548D0">
              <w:rPr>
                <w:rFonts w:ascii="Arial" w:hAnsi="Arial" w:cs="Arial"/>
                <w:sz w:val="16"/>
                <w:szCs w:val="16"/>
              </w:rPr>
              <w:t>,</w:t>
            </w:r>
            <w:r w:rsidRPr="00B548D0">
              <w:rPr>
                <w:rFonts w:ascii="Arial" w:hAnsi="Arial" w:cs="Arial"/>
                <w:sz w:val="16"/>
                <w:szCs w:val="16"/>
              </w:rPr>
              <w:t>53</w:t>
            </w:r>
            <w:r w:rsidR="005C094D" w:rsidRPr="00B548D0">
              <w:rPr>
                <w:rFonts w:ascii="Arial" w:hAnsi="Arial" w:cs="Arial"/>
                <w:sz w:val="16"/>
                <w:szCs w:val="16"/>
              </w:rPr>
              <w:t xml:space="preserve"> millones</w:t>
            </w:r>
          </w:p>
        </w:tc>
        <w:tc>
          <w:tcPr>
            <w:tcW w:w="1096" w:type="dxa"/>
            <w:vAlign w:val="center"/>
          </w:tcPr>
          <w:p w14:paraId="407DE0EB"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(5 MES)</w:t>
            </w:r>
          </w:p>
        </w:tc>
        <w:tc>
          <w:tcPr>
            <w:tcW w:w="1292" w:type="dxa"/>
            <w:vAlign w:val="center"/>
          </w:tcPr>
          <w:p w14:paraId="382A6273"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xml:space="preserve"> Si hay evidencia de los productos a entregar </w:t>
            </w:r>
          </w:p>
        </w:tc>
        <w:tc>
          <w:tcPr>
            <w:tcW w:w="1292" w:type="dxa"/>
            <w:vAlign w:val="center"/>
          </w:tcPr>
          <w:p w14:paraId="4D0FAFC4"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xml:space="preserve">No hay evidencia de los productos a entregar  </w:t>
            </w:r>
          </w:p>
        </w:tc>
        <w:tc>
          <w:tcPr>
            <w:tcW w:w="1763" w:type="dxa"/>
          </w:tcPr>
          <w:p w14:paraId="6DD6D1CF"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Esta el certificado de cumplimiento.</w:t>
            </w:r>
          </w:p>
          <w:p w14:paraId="653BE9B5" w14:textId="77777777" w:rsidR="003E1423" w:rsidRPr="00B548D0" w:rsidRDefault="003E1423" w:rsidP="00107267">
            <w:pPr>
              <w:pStyle w:val="Sinespaciado"/>
              <w:ind w:right="142"/>
              <w:rPr>
                <w:rFonts w:ascii="Arial" w:hAnsi="Arial" w:cs="Arial"/>
                <w:b/>
                <w:sz w:val="16"/>
                <w:szCs w:val="16"/>
              </w:rPr>
            </w:pPr>
            <w:r w:rsidRPr="00B548D0">
              <w:rPr>
                <w:rFonts w:ascii="Arial" w:hAnsi="Arial" w:cs="Arial"/>
                <w:sz w:val="16"/>
                <w:szCs w:val="16"/>
              </w:rPr>
              <w:t>No está la orden de pago.</w:t>
            </w:r>
          </w:p>
        </w:tc>
      </w:tr>
      <w:tr w:rsidR="003E1423" w:rsidRPr="00B548D0" w14:paraId="3325B400" w14:textId="77777777" w:rsidTr="005C094D">
        <w:tc>
          <w:tcPr>
            <w:tcW w:w="750" w:type="dxa"/>
            <w:vAlign w:val="center"/>
          </w:tcPr>
          <w:p w14:paraId="79CFCF4C"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3</w:t>
            </w:r>
          </w:p>
        </w:tc>
        <w:tc>
          <w:tcPr>
            <w:tcW w:w="1407" w:type="dxa"/>
            <w:vAlign w:val="center"/>
          </w:tcPr>
          <w:p w14:paraId="345081FC" w14:textId="417198AB"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$ 704</w:t>
            </w:r>
            <w:r w:rsidR="005C094D" w:rsidRPr="00B548D0">
              <w:rPr>
                <w:rFonts w:ascii="Arial" w:hAnsi="Arial" w:cs="Arial"/>
                <w:sz w:val="16"/>
                <w:szCs w:val="16"/>
              </w:rPr>
              <w:t>,</w:t>
            </w:r>
            <w:r w:rsidRPr="00B548D0">
              <w:rPr>
                <w:rFonts w:ascii="Arial" w:hAnsi="Arial" w:cs="Arial"/>
                <w:sz w:val="16"/>
                <w:szCs w:val="16"/>
              </w:rPr>
              <w:t>7</w:t>
            </w:r>
            <w:r w:rsidR="005C094D" w:rsidRPr="00B548D0">
              <w:rPr>
                <w:rFonts w:ascii="Arial" w:hAnsi="Arial" w:cs="Arial"/>
                <w:sz w:val="16"/>
                <w:szCs w:val="16"/>
              </w:rPr>
              <w:t>6 millones</w:t>
            </w:r>
          </w:p>
        </w:tc>
        <w:tc>
          <w:tcPr>
            <w:tcW w:w="1340" w:type="dxa"/>
            <w:vAlign w:val="center"/>
          </w:tcPr>
          <w:p w14:paraId="0F975F44" w14:textId="5D4EC1A6"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$ 821</w:t>
            </w:r>
            <w:r w:rsidR="005C094D" w:rsidRPr="00B548D0">
              <w:rPr>
                <w:rFonts w:ascii="Arial" w:hAnsi="Arial" w:cs="Arial"/>
                <w:sz w:val="16"/>
                <w:szCs w:val="16"/>
              </w:rPr>
              <w:t>,60 millones</w:t>
            </w:r>
          </w:p>
        </w:tc>
        <w:tc>
          <w:tcPr>
            <w:tcW w:w="1096" w:type="dxa"/>
            <w:vAlign w:val="center"/>
          </w:tcPr>
          <w:p w14:paraId="3D2E6874"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(13 MES)</w:t>
            </w:r>
          </w:p>
        </w:tc>
        <w:tc>
          <w:tcPr>
            <w:tcW w:w="1292" w:type="dxa"/>
            <w:vAlign w:val="center"/>
          </w:tcPr>
          <w:p w14:paraId="3869FF2F"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Parcialmente</w:t>
            </w:r>
          </w:p>
        </w:tc>
        <w:tc>
          <w:tcPr>
            <w:tcW w:w="1292" w:type="dxa"/>
            <w:vAlign w:val="center"/>
          </w:tcPr>
          <w:p w14:paraId="556F8E22"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Parcialmente</w:t>
            </w:r>
          </w:p>
        </w:tc>
        <w:tc>
          <w:tcPr>
            <w:tcW w:w="1763" w:type="dxa"/>
          </w:tcPr>
          <w:p w14:paraId="33AC82F2"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Esta el certificado de cumplimiento.</w:t>
            </w:r>
          </w:p>
          <w:p w14:paraId="7C285A86" w14:textId="77777777" w:rsidR="003E1423" w:rsidRPr="00B548D0" w:rsidRDefault="003E1423" w:rsidP="00107267">
            <w:pPr>
              <w:pStyle w:val="Sinespaciado"/>
              <w:ind w:right="142"/>
              <w:rPr>
                <w:rFonts w:ascii="Arial" w:hAnsi="Arial" w:cs="Arial"/>
                <w:b/>
                <w:sz w:val="16"/>
                <w:szCs w:val="16"/>
              </w:rPr>
            </w:pPr>
            <w:r w:rsidRPr="00B548D0">
              <w:rPr>
                <w:rFonts w:ascii="Arial" w:hAnsi="Arial" w:cs="Arial"/>
                <w:sz w:val="16"/>
                <w:szCs w:val="16"/>
              </w:rPr>
              <w:t>No está la orden de pago.</w:t>
            </w:r>
          </w:p>
        </w:tc>
      </w:tr>
      <w:tr w:rsidR="003E1423" w:rsidRPr="00B548D0" w14:paraId="68DC3F05" w14:textId="77777777" w:rsidTr="005C094D">
        <w:tc>
          <w:tcPr>
            <w:tcW w:w="750" w:type="dxa"/>
            <w:vAlign w:val="center"/>
          </w:tcPr>
          <w:p w14:paraId="48773E70"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4</w:t>
            </w:r>
          </w:p>
        </w:tc>
        <w:tc>
          <w:tcPr>
            <w:tcW w:w="1407" w:type="dxa"/>
            <w:vAlign w:val="center"/>
          </w:tcPr>
          <w:p w14:paraId="21A331BF" w14:textId="521C213A"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$ 250</w:t>
            </w:r>
            <w:r w:rsidR="005C094D" w:rsidRPr="00B548D0">
              <w:rPr>
                <w:rFonts w:ascii="Arial" w:hAnsi="Arial" w:cs="Arial"/>
                <w:sz w:val="16"/>
                <w:szCs w:val="16"/>
              </w:rPr>
              <w:t>,</w:t>
            </w:r>
            <w:r w:rsidRPr="00B548D0">
              <w:rPr>
                <w:rFonts w:ascii="Arial" w:hAnsi="Arial" w:cs="Arial"/>
                <w:sz w:val="16"/>
                <w:szCs w:val="16"/>
              </w:rPr>
              <w:t>96</w:t>
            </w:r>
            <w:r w:rsidR="005C094D" w:rsidRPr="00B548D0">
              <w:rPr>
                <w:rFonts w:ascii="Arial" w:hAnsi="Arial" w:cs="Arial"/>
                <w:sz w:val="16"/>
                <w:szCs w:val="16"/>
              </w:rPr>
              <w:t xml:space="preserve"> millones</w:t>
            </w:r>
          </w:p>
        </w:tc>
        <w:tc>
          <w:tcPr>
            <w:tcW w:w="1340" w:type="dxa"/>
            <w:vAlign w:val="center"/>
          </w:tcPr>
          <w:p w14:paraId="0CB824D0" w14:textId="06638786"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$ 22</w:t>
            </w:r>
            <w:r w:rsidR="005C094D" w:rsidRPr="00B548D0">
              <w:rPr>
                <w:rFonts w:ascii="Arial" w:hAnsi="Arial" w:cs="Arial"/>
                <w:sz w:val="16"/>
                <w:szCs w:val="16"/>
              </w:rPr>
              <w:t>,</w:t>
            </w:r>
            <w:r w:rsidRPr="00B548D0">
              <w:rPr>
                <w:rFonts w:ascii="Arial" w:hAnsi="Arial" w:cs="Arial"/>
                <w:sz w:val="16"/>
                <w:szCs w:val="16"/>
              </w:rPr>
              <w:t>4</w:t>
            </w:r>
            <w:r w:rsidR="005C094D" w:rsidRPr="00B548D0">
              <w:rPr>
                <w:rFonts w:ascii="Arial" w:hAnsi="Arial" w:cs="Arial"/>
                <w:sz w:val="16"/>
                <w:szCs w:val="16"/>
              </w:rPr>
              <w:t>2 millones</w:t>
            </w:r>
          </w:p>
        </w:tc>
        <w:tc>
          <w:tcPr>
            <w:tcW w:w="1096" w:type="dxa"/>
            <w:vAlign w:val="center"/>
          </w:tcPr>
          <w:p w14:paraId="0F68EA6D"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(18 MES)</w:t>
            </w:r>
          </w:p>
        </w:tc>
        <w:tc>
          <w:tcPr>
            <w:tcW w:w="1292" w:type="dxa"/>
            <w:vAlign w:val="center"/>
          </w:tcPr>
          <w:p w14:paraId="46F6072D"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Si hay evidencia de los productos a entregar</w:t>
            </w:r>
          </w:p>
        </w:tc>
        <w:tc>
          <w:tcPr>
            <w:tcW w:w="1292" w:type="dxa"/>
            <w:vAlign w:val="center"/>
          </w:tcPr>
          <w:p w14:paraId="677E304C"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Si hay evidencia de los productos a entregar</w:t>
            </w:r>
          </w:p>
        </w:tc>
        <w:tc>
          <w:tcPr>
            <w:tcW w:w="1763" w:type="dxa"/>
          </w:tcPr>
          <w:p w14:paraId="6F0FC37A"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Esta el certificado de cumplimiento.</w:t>
            </w:r>
          </w:p>
          <w:p w14:paraId="4ACB006D" w14:textId="77777777" w:rsidR="003E1423" w:rsidRPr="00B548D0" w:rsidRDefault="003E1423" w:rsidP="00107267">
            <w:pPr>
              <w:pStyle w:val="Sinespaciado"/>
              <w:ind w:right="142"/>
              <w:rPr>
                <w:rFonts w:ascii="Arial" w:hAnsi="Arial" w:cs="Arial"/>
                <w:b/>
                <w:sz w:val="16"/>
                <w:szCs w:val="16"/>
              </w:rPr>
            </w:pPr>
            <w:r w:rsidRPr="00B548D0">
              <w:rPr>
                <w:rFonts w:ascii="Arial" w:hAnsi="Arial" w:cs="Arial"/>
                <w:sz w:val="16"/>
                <w:szCs w:val="16"/>
              </w:rPr>
              <w:t>No está la orden de pago.</w:t>
            </w:r>
          </w:p>
        </w:tc>
      </w:tr>
      <w:tr w:rsidR="003E1423" w:rsidRPr="00B548D0" w14:paraId="54D2F89E" w14:textId="77777777" w:rsidTr="005C094D">
        <w:tc>
          <w:tcPr>
            <w:tcW w:w="750" w:type="dxa"/>
            <w:vAlign w:val="center"/>
          </w:tcPr>
          <w:p w14:paraId="646A9275"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5</w:t>
            </w:r>
          </w:p>
        </w:tc>
        <w:tc>
          <w:tcPr>
            <w:tcW w:w="1407" w:type="dxa"/>
            <w:vAlign w:val="center"/>
          </w:tcPr>
          <w:p w14:paraId="67818511" w14:textId="01E04386"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$ 133</w:t>
            </w:r>
            <w:r w:rsidR="005C094D" w:rsidRPr="00B548D0">
              <w:rPr>
                <w:rFonts w:ascii="Arial" w:hAnsi="Arial" w:cs="Arial"/>
                <w:sz w:val="16"/>
                <w:szCs w:val="16"/>
              </w:rPr>
              <w:t>,</w:t>
            </w:r>
            <w:r w:rsidRPr="00B548D0">
              <w:rPr>
                <w:rFonts w:ascii="Arial" w:hAnsi="Arial" w:cs="Arial"/>
                <w:sz w:val="16"/>
                <w:szCs w:val="16"/>
              </w:rPr>
              <w:t>33</w:t>
            </w:r>
            <w:r w:rsidR="005C094D" w:rsidRPr="00B548D0">
              <w:rPr>
                <w:rFonts w:ascii="Arial" w:hAnsi="Arial" w:cs="Arial"/>
                <w:sz w:val="16"/>
                <w:szCs w:val="16"/>
              </w:rPr>
              <w:t xml:space="preserve"> millones</w:t>
            </w:r>
          </w:p>
        </w:tc>
        <w:tc>
          <w:tcPr>
            <w:tcW w:w="1340" w:type="dxa"/>
            <w:vAlign w:val="center"/>
          </w:tcPr>
          <w:p w14:paraId="6EDAD2F6"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w:t>
            </w:r>
          </w:p>
        </w:tc>
        <w:tc>
          <w:tcPr>
            <w:tcW w:w="1096" w:type="dxa"/>
            <w:vAlign w:val="center"/>
          </w:tcPr>
          <w:p w14:paraId="5BDC15E3"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(27 MES)</w:t>
            </w:r>
          </w:p>
        </w:tc>
        <w:tc>
          <w:tcPr>
            <w:tcW w:w="1292" w:type="dxa"/>
            <w:vAlign w:val="center"/>
          </w:tcPr>
          <w:p w14:paraId="25407C4F"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xml:space="preserve">No hay evidencia de los productos a entregar  </w:t>
            </w:r>
          </w:p>
        </w:tc>
        <w:tc>
          <w:tcPr>
            <w:tcW w:w="1292" w:type="dxa"/>
            <w:vAlign w:val="center"/>
          </w:tcPr>
          <w:p w14:paraId="35EDAA2F"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xml:space="preserve"> No aplica</w:t>
            </w:r>
          </w:p>
        </w:tc>
        <w:tc>
          <w:tcPr>
            <w:tcW w:w="1763" w:type="dxa"/>
          </w:tcPr>
          <w:p w14:paraId="79A68B7C" w14:textId="0C3C0E8B"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 xml:space="preserve">No </w:t>
            </w:r>
            <w:r w:rsidR="005C094D" w:rsidRPr="00B548D0">
              <w:rPr>
                <w:rFonts w:ascii="Arial" w:hAnsi="Arial" w:cs="Arial"/>
                <w:sz w:val="16"/>
                <w:szCs w:val="16"/>
              </w:rPr>
              <w:t>está</w:t>
            </w:r>
            <w:r w:rsidRPr="00B548D0">
              <w:rPr>
                <w:rFonts w:ascii="Arial" w:hAnsi="Arial" w:cs="Arial"/>
                <w:sz w:val="16"/>
                <w:szCs w:val="16"/>
              </w:rPr>
              <w:t xml:space="preserve"> el certificado de cumplimiento.</w:t>
            </w:r>
          </w:p>
          <w:p w14:paraId="05422004" w14:textId="52B398F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 xml:space="preserve">No </w:t>
            </w:r>
            <w:r w:rsidR="005C094D" w:rsidRPr="00B548D0">
              <w:rPr>
                <w:rFonts w:ascii="Arial" w:hAnsi="Arial" w:cs="Arial"/>
                <w:sz w:val="16"/>
                <w:szCs w:val="16"/>
              </w:rPr>
              <w:t>está</w:t>
            </w:r>
            <w:r w:rsidRPr="00B548D0">
              <w:rPr>
                <w:rFonts w:ascii="Arial" w:hAnsi="Arial" w:cs="Arial"/>
                <w:sz w:val="16"/>
                <w:szCs w:val="16"/>
              </w:rPr>
              <w:t xml:space="preserve"> la orden de pago.</w:t>
            </w:r>
          </w:p>
        </w:tc>
      </w:tr>
      <w:tr w:rsidR="003E1423" w:rsidRPr="00B548D0" w14:paraId="47F49E91" w14:textId="77777777" w:rsidTr="005C094D">
        <w:tc>
          <w:tcPr>
            <w:tcW w:w="750" w:type="dxa"/>
            <w:vAlign w:val="center"/>
          </w:tcPr>
          <w:p w14:paraId="3C98A3F5"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6</w:t>
            </w:r>
          </w:p>
        </w:tc>
        <w:tc>
          <w:tcPr>
            <w:tcW w:w="1407" w:type="dxa"/>
            <w:vAlign w:val="center"/>
          </w:tcPr>
          <w:p w14:paraId="46D6D0AF"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w:t>
            </w:r>
          </w:p>
        </w:tc>
        <w:tc>
          <w:tcPr>
            <w:tcW w:w="1340" w:type="dxa"/>
            <w:vAlign w:val="center"/>
          </w:tcPr>
          <w:p w14:paraId="3A10ABE1" w14:textId="1453F610"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$ 452</w:t>
            </w:r>
            <w:r w:rsidR="005C094D" w:rsidRPr="00B548D0">
              <w:rPr>
                <w:rFonts w:ascii="Arial" w:hAnsi="Arial" w:cs="Arial"/>
                <w:sz w:val="16"/>
                <w:szCs w:val="16"/>
              </w:rPr>
              <w:t>,</w:t>
            </w:r>
            <w:r w:rsidRPr="00B548D0">
              <w:rPr>
                <w:rFonts w:ascii="Arial" w:hAnsi="Arial" w:cs="Arial"/>
                <w:sz w:val="16"/>
                <w:szCs w:val="16"/>
              </w:rPr>
              <w:t>4</w:t>
            </w:r>
            <w:r w:rsidR="005C094D" w:rsidRPr="00B548D0">
              <w:rPr>
                <w:rFonts w:ascii="Arial" w:hAnsi="Arial" w:cs="Arial"/>
                <w:sz w:val="16"/>
                <w:szCs w:val="16"/>
              </w:rPr>
              <w:t>1 millones</w:t>
            </w:r>
          </w:p>
        </w:tc>
        <w:tc>
          <w:tcPr>
            <w:tcW w:w="1096" w:type="dxa"/>
            <w:vAlign w:val="center"/>
          </w:tcPr>
          <w:p w14:paraId="2C9EBC91"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(29 MES)</w:t>
            </w:r>
          </w:p>
        </w:tc>
        <w:tc>
          <w:tcPr>
            <w:tcW w:w="1292" w:type="dxa"/>
            <w:vAlign w:val="center"/>
          </w:tcPr>
          <w:p w14:paraId="60B4DABE"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No aplica</w:t>
            </w:r>
          </w:p>
        </w:tc>
        <w:tc>
          <w:tcPr>
            <w:tcW w:w="1292" w:type="dxa"/>
            <w:vAlign w:val="center"/>
          </w:tcPr>
          <w:p w14:paraId="1538A396"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xml:space="preserve">No hay evidencia de los productos a entregar  </w:t>
            </w:r>
          </w:p>
        </w:tc>
        <w:tc>
          <w:tcPr>
            <w:tcW w:w="1763" w:type="dxa"/>
            <w:vMerge w:val="restart"/>
            <w:vAlign w:val="center"/>
          </w:tcPr>
          <w:p w14:paraId="38E86EEF" w14:textId="77777777" w:rsidR="003E1423" w:rsidRPr="00B548D0" w:rsidRDefault="003E1423" w:rsidP="00107267">
            <w:pPr>
              <w:pStyle w:val="Sinespaciado"/>
              <w:ind w:right="142"/>
              <w:jc w:val="center"/>
              <w:rPr>
                <w:rFonts w:ascii="Arial" w:hAnsi="Arial" w:cs="Arial"/>
                <w:bCs/>
                <w:sz w:val="16"/>
                <w:szCs w:val="16"/>
              </w:rPr>
            </w:pPr>
            <w:r w:rsidRPr="00B548D0">
              <w:rPr>
                <w:rFonts w:ascii="Arial" w:hAnsi="Arial" w:cs="Arial"/>
                <w:bCs/>
                <w:sz w:val="16"/>
                <w:szCs w:val="16"/>
              </w:rPr>
              <w:t>A la fecha de la auditoria no hay evidencia del estos 2 desembolsos</w:t>
            </w:r>
          </w:p>
        </w:tc>
      </w:tr>
      <w:tr w:rsidR="003E1423" w:rsidRPr="00B548D0" w14:paraId="39F0F0EE" w14:textId="77777777" w:rsidTr="005C094D">
        <w:tc>
          <w:tcPr>
            <w:tcW w:w="750" w:type="dxa"/>
            <w:vAlign w:val="center"/>
          </w:tcPr>
          <w:p w14:paraId="0E73EF0E"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7</w:t>
            </w:r>
          </w:p>
        </w:tc>
        <w:tc>
          <w:tcPr>
            <w:tcW w:w="1407" w:type="dxa"/>
            <w:vAlign w:val="center"/>
          </w:tcPr>
          <w:p w14:paraId="10A69F6A" w14:textId="77777777" w:rsidR="003E1423" w:rsidRPr="00B548D0" w:rsidRDefault="003E1423" w:rsidP="00107267">
            <w:pPr>
              <w:pStyle w:val="Sinespaciado"/>
              <w:ind w:right="142"/>
              <w:rPr>
                <w:rFonts w:ascii="Arial" w:hAnsi="Arial" w:cs="Arial"/>
                <w:sz w:val="16"/>
                <w:szCs w:val="16"/>
              </w:rPr>
            </w:pPr>
            <w:r w:rsidRPr="00B548D0">
              <w:rPr>
                <w:rFonts w:ascii="Arial" w:hAnsi="Arial" w:cs="Arial"/>
                <w:sz w:val="16"/>
                <w:szCs w:val="16"/>
              </w:rPr>
              <w:t>$</w:t>
            </w:r>
          </w:p>
        </w:tc>
        <w:tc>
          <w:tcPr>
            <w:tcW w:w="1340" w:type="dxa"/>
            <w:vAlign w:val="center"/>
          </w:tcPr>
          <w:p w14:paraId="633E693E" w14:textId="09E0703D"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$ 100</w:t>
            </w:r>
            <w:r w:rsidR="005C094D" w:rsidRPr="00B548D0">
              <w:rPr>
                <w:rFonts w:ascii="Arial" w:hAnsi="Arial" w:cs="Arial"/>
                <w:sz w:val="16"/>
                <w:szCs w:val="16"/>
              </w:rPr>
              <w:t>,</w:t>
            </w:r>
            <w:r w:rsidRPr="00B548D0">
              <w:rPr>
                <w:rFonts w:ascii="Arial" w:hAnsi="Arial" w:cs="Arial"/>
                <w:sz w:val="16"/>
                <w:szCs w:val="16"/>
              </w:rPr>
              <w:t>00</w:t>
            </w:r>
            <w:r w:rsidR="005C094D" w:rsidRPr="00B548D0">
              <w:rPr>
                <w:rFonts w:ascii="Arial" w:hAnsi="Arial" w:cs="Arial"/>
                <w:sz w:val="16"/>
                <w:szCs w:val="16"/>
              </w:rPr>
              <w:t xml:space="preserve"> millones</w:t>
            </w:r>
          </w:p>
        </w:tc>
        <w:tc>
          <w:tcPr>
            <w:tcW w:w="1096" w:type="dxa"/>
            <w:vAlign w:val="center"/>
          </w:tcPr>
          <w:p w14:paraId="6C585127"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(33 MES)</w:t>
            </w:r>
          </w:p>
        </w:tc>
        <w:tc>
          <w:tcPr>
            <w:tcW w:w="1292" w:type="dxa"/>
            <w:vAlign w:val="center"/>
          </w:tcPr>
          <w:p w14:paraId="132E3903"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xml:space="preserve">No aplica </w:t>
            </w:r>
          </w:p>
        </w:tc>
        <w:tc>
          <w:tcPr>
            <w:tcW w:w="1292" w:type="dxa"/>
            <w:vAlign w:val="center"/>
          </w:tcPr>
          <w:p w14:paraId="6F4DD4AB"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xml:space="preserve">No hay evidencia de los productos a entregar  </w:t>
            </w:r>
          </w:p>
        </w:tc>
        <w:tc>
          <w:tcPr>
            <w:tcW w:w="1763" w:type="dxa"/>
            <w:vMerge/>
          </w:tcPr>
          <w:p w14:paraId="17E4A740" w14:textId="77777777" w:rsidR="003E1423" w:rsidRPr="00B548D0" w:rsidRDefault="003E1423" w:rsidP="00107267">
            <w:pPr>
              <w:pStyle w:val="Sinespaciado"/>
              <w:ind w:right="142"/>
              <w:rPr>
                <w:rFonts w:ascii="Arial" w:hAnsi="Arial" w:cs="Arial"/>
                <w:b/>
                <w:sz w:val="16"/>
                <w:szCs w:val="16"/>
              </w:rPr>
            </w:pPr>
          </w:p>
        </w:tc>
      </w:tr>
      <w:tr w:rsidR="003E1423" w:rsidRPr="00B548D0" w14:paraId="603E57F4" w14:textId="77777777" w:rsidTr="005C094D">
        <w:tc>
          <w:tcPr>
            <w:tcW w:w="750" w:type="dxa"/>
            <w:vAlign w:val="center"/>
          </w:tcPr>
          <w:p w14:paraId="6B57BA84"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8</w:t>
            </w:r>
          </w:p>
        </w:tc>
        <w:tc>
          <w:tcPr>
            <w:tcW w:w="1407" w:type="dxa"/>
            <w:vAlign w:val="center"/>
          </w:tcPr>
          <w:p w14:paraId="1F9B54EA" w14:textId="04C92A6D"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$ 300</w:t>
            </w:r>
            <w:r w:rsidR="005C094D" w:rsidRPr="00B548D0">
              <w:rPr>
                <w:rFonts w:ascii="Arial" w:hAnsi="Arial" w:cs="Arial"/>
                <w:sz w:val="16"/>
                <w:szCs w:val="16"/>
              </w:rPr>
              <w:t>,00 millones</w:t>
            </w:r>
          </w:p>
        </w:tc>
        <w:tc>
          <w:tcPr>
            <w:tcW w:w="1340" w:type="dxa"/>
            <w:vAlign w:val="center"/>
          </w:tcPr>
          <w:p w14:paraId="25154B55" w14:textId="77777777" w:rsidR="003E1423" w:rsidRPr="00B548D0" w:rsidRDefault="003E1423" w:rsidP="00107267">
            <w:pPr>
              <w:pStyle w:val="Sinespaciado"/>
              <w:ind w:right="142"/>
              <w:rPr>
                <w:rFonts w:ascii="Arial" w:hAnsi="Arial" w:cs="Arial"/>
                <w:sz w:val="16"/>
                <w:szCs w:val="16"/>
              </w:rPr>
            </w:pPr>
          </w:p>
        </w:tc>
        <w:tc>
          <w:tcPr>
            <w:tcW w:w="1096" w:type="dxa"/>
            <w:vAlign w:val="center"/>
          </w:tcPr>
          <w:p w14:paraId="3CF7C9CE"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(38 MES)</w:t>
            </w:r>
          </w:p>
        </w:tc>
        <w:tc>
          <w:tcPr>
            <w:tcW w:w="4347" w:type="dxa"/>
            <w:gridSpan w:val="3"/>
            <w:vMerge w:val="restart"/>
            <w:vAlign w:val="center"/>
          </w:tcPr>
          <w:p w14:paraId="0905BA15" w14:textId="77777777" w:rsidR="003E1423" w:rsidRPr="00B548D0" w:rsidRDefault="003E1423" w:rsidP="00107267">
            <w:pPr>
              <w:pStyle w:val="Sinespaciado"/>
              <w:ind w:right="142"/>
              <w:jc w:val="center"/>
              <w:rPr>
                <w:rFonts w:ascii="Arial" w:hAnsi="Arial" w:cs="Arial"/>
                <w:bCs/>
                <w:sz w:val="16"/>
                <w:szCs w:val="16"/>
                <w:lang w:val="pt-BR"/>
              </w:rPr>
            </w:pPr>
            <w:r w:rsidRPr="00B548D0">
              <w:rPr>
                <w:rFonts w:ascii="Arial" w:hAnsi="Arial" w:cs="Arial"/>
                <w:bCs/>
                <w:sz w:val="16"/>
                <w:szCs w:val="16"/>
                <w:lang w:val="pt-BR"/>
              </w:rPr>
              <w:t xml:space="preserve">Falta por </w:t>
            </w:r>
            <w:proofErr w:type="spellStart"/>
            <w:r w:rsidRPr="00B548D0">
              <w:rPr>
                <w:rFonts w:ascii="Arial" w:hAnsi="Arial" w:cs="Arial"/>
                <w:bCs/>
                <w:sz w:val="16"/>
                <w:szCs w:val="16"/>
                <w:lang w:val="pt-BR"/>
              </w:rPr>
              <w:t>ejecutar</w:t>
            </w:r>
            <w:proofErr w:type="spellEnd"/>
          </w:p>
          <w:p w14:paraId="3BC06DBA" w14:textId="77777777" w:rsidR="003E1423" w:rsidRPr="00B548D0" w:rsidRDefault="003E1423" w:rsidP="00107267">
            <w:pPr>
              <w:pStyle w:val="Sinespaciado"/>
              <w:ind w:right="142"/>
              <w:jc w:val="center"/>
              <w:rPr>
                <w:rFonts w:ascii="Arial" w:hAnsi="Arial" w:cs="Arial"/>
                <w:b/>
                <w:sz w:val="16"/>
                <w:szCs w:val="16"/>
                <w:lang w:val="pt-BR"/>
              </w:rPr>
            </w:pPr>
          </w:p>
        </w:tc>
      </w:tr>
      <w:tr w:rsidR="003E1423" w:rsidRPr="00B548D0" w14:paraId="456AEFEE" w14:textId="77777777" w:rsidTr="005C094D">
        <w:tc>
          <w:tcPr>
            <w:tcW w:w="750" w:type="dxa"/>
            <w:vAlign w:val="center"/>
          </w:tcPr>
          <w:p w14:paraId="52C10E3F" w14:textId="77777777" w:rsidR="003E1423" w:rsidRPr="00B548D0" w:rsidRDefault="003E1423" w:rsidP="00107267">
            <w:pPr>
              <w:pStyle w:val="Sinespaciado"/>
              <w:ind w:right="142"/>
              <w:jc w:val="center"/>
              <w:rPr>
                <w:rFonts w:ascii="Arial" w:hAnsi="Arial" w:cs="Arial"/>
                <w:b/>
                <w:sz w:val="16"/>
                <w:szCs w:val="16"/>
              </w:rPr>
            </w:pPr>
            <w:r w:rsidRPr="00B548D0">
              <w:rPr>
                <w:rFonts w:ascii="Arial" w:hAnsi="Arial" w:cs="Arial"/>
                <w:b/>
                <w:sz w:val="16"/>
                <w:szCs w:val="16"/>
              </w:rPr>
              <w:t>9</w:t>
            </w:r>
          </w:p>
        </w:tc>
        <w:tc>
          <w:tcPr>
            <w:tcW w:w="1407" w:type="dxa"/>
            <w:vAlign w:val="center"/>
          </w:tcPr>
          <w:p w14:paraId="534C6239" w14:textId="293A61CD"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$ 400</w:t>
            </w:r>
            <w:r w:rsidR="005C094D" w:rsidRPr="00B548D0">
              <w:rPr>
                <w:rFonts w:ascii="Arial" w:hAnsi="Arial" w:cs="Arial"/>
                <w:sz w:val="16"/>
                <w:szCs w:val="16"/>
              </w:rPr>
              <w:t>,00 millones</w:t>
            </w:r>
          </w:p>
        </w:tc>
        <w:tc>
          <w:tcPr>
            <w:tcW w:w="1340" w:type="dxa"/>
            <w:vAlign w:val="center"/>
          </w:tcPr>
          <w:p w14:paraId="34610EA8" w14:textId="77777777" w:rsidR="003E1423" w:rsidRPr="00B548D0" w:rsidRDefault="003E1423" w:rsidP="00107267">
            <w:pPr>
              <w:pStyle w:val="Sinespaciado"/>
              <w:ind w:right="142"/>
              <w:rPr>
                <w:rFonts w:ascii="Arial" w:hAnsi="Arial" w:cs="Arial"/>
                <w:sz w:val="16"/>
                <w:szCs w:val="16"/>
              </w:rPr>
            </w:pPr>
          </w:p>
        </w:tc>
        <w:tc>
          <w:tcPr>
            <w:tcW w:w="1096" w:type="dxa"/>
            <w:vAlign w:val="center"/>
          </w:tcPr>
          <w:p w14:paraId="0A7C16BB" w14:textId="77777777" w:rsidR="003E1423" w:rsidRPr="00B548D0" w:rsidRDefault="003E1423" w:rsidP="00107267">
            <w:pPr>
              <w:pStyle w:val="Sinespaciado"/>
              <w:ind w:right="142"/>
              <w:jc w:val="center"/>
              <w:rPr>
                <w:rFonts w:ascii="Arial" w:hAnsi="Arial" w:cs="Arial"/>
                <w:sz w:val="16"/>
                <w:szCs w:val="16"/>
              </w:rPr>
            </w:pPr>
            <w:r w:rsidRPr="00B548D0">
              <w:rPr>
                <w:rFonts w:ascii="Arial" w:hAnsi="Arial" w:cs="Arial"/>
                <w:sz w:val="16"/>
                <w:szCs w:val="16"/>
              </w:rPr>
              <w:t>(47 MES)</w:t>
            </w:r>
          </w:p>
        </w:tc>
        <w:tc>
          <w:tcPr>
            <w:tcW w:w="4347" w:type="dxa"/>
            <w:gridSpan w:val="3"/>
            <w:vMerge/>
            <w:vAlign w:val="center"/>
          </w:tcPr>
          <w:p w14:paraId="5580B34A" w14:textId="77777777" w:rsidR="003E1423" w:rsidRPr="00B548D0" w:rsidRDefault="003E1423" w:rsidP="00107267">
            <w:pPr>
              <w:pStyle w:val="Sinespaciado"/>
              <w:ind w:right="142"/>
              <w:jc w:val="center"/>
              <w:rPr>
                <w:rFonts w:ascii="Arial" w:hAnsi="Arial" w:cs="Arial"/>
                <w:b/>
                <w:sz w:val="16"/>
                <w:szCs w:val="16"/>
              </w:rPr>
            </w:pPr>
          </w:p>
        </w:tc>
      </w:tr>
    </w:tbl>
    <w:p w14:paraId="342D4CA9" w14:textId="77777777" w:rsidR="005C094D" w:rsidRPr="005C094D" w:rsidRDefault="005C094D" w:rsidP="005C094D">
      <w:pPr>
        <w:pStyle w:val="Sinespaciado"/>
        <w:ind w:right="142"/>
        <w:jc w:val="center"/>
        <w:rPr>
          <w:rFonts w:cs="Arial"/>
          <w:b/>
          <w:sz w:val="16"/>
          <w:szCs w:val="14"/>
        </w:rPr>
      </w:pPr>
      <w:r w:rsidRPr="005C094D">
        <w:rPr>
          <w:rFonts w:cs="Arial"/>
          <w:b/>
          <w:sz w:val="16"/>
          <w:szCs w:val="14"/>
        </w:rPr>
        <w:lastRenderedPageBreak/>
        <w:t xml:space="preserve">Fuente: </w:t>
      </w:r>
      <w:proofErr w:type="spellStart"/>
      <w:r w:rsidRPr="005C094D">
        <w:rPr>
          <w:rFonts w:cs="Arial"/>
          <w:b/>
          <w:sz w:val="16"/>
          <w:szCs w:val="14"/>
        </w:rPr>
        <w:t>Secop</w:t>
      </w:r>
      <w:proofErr w:type="spellEnd"/>
      <w:r w:rsidRPr="005C094D">
        <w:rPr>
          <w:rFonts w:cs="Arial"/>
          <w:b/>
          <w:sz w:val="16"/>
          <w:szCs w:val="14"/>
        </w:rPr>
        <w:t xml:space="preserve"> II</w:t>
      </w:r>
    </w:p>
    <w:p w14:paraId="32835354" w14:textId="77777777" w:rsidR="003E1423" w:rsidRPr="003E1423" w:rsidRDefault="003E1423" w:rsidP="003E1423">
      <w:pPr>
        <w:pStyle w:val="Sinespaciado"/>
        <w:ind w:right="142"/>
        <w:rPr>
          <w:rFonts w:cs="Arial"/>
        </w:rPr>
      </w:pPr>
    </w:p>
    <w:p w14:paraId="73209D7F" w14:textId="77777777" w:rsidR="003E1423" w:rsidRPr="003E1423" w:rsidRDefault="003E1423" w:rsidP="003E1423">
      <w:pPr>
        <w:pStyle w:val="Sinespaciado"/>
        <w:ind w:right="142"/>
        <w:rPr>
          <w:rFonts w:cs="Arial"/>
        </w:rPr>
      </w:pPr>
      <w:r w:rsidRPr="003E1423">
        <w:rPr>
          <w:rFonts w:cs="Arial"/>
        </w:rPr>
        <w:t>Del anterior cuadro el equipo auditor desarrollo las siguientes conclusiones:</w:t>
      </w:r>
      <w:r w:rsidRPr="003E1423">
        <w:rPr>
          <w:rFonts w:cs="Arial"/>
          <w:sz w:val="16"/>
          <w:szCs w:val="16"/>
        </w:rPr>
        <w:t xml:space="preserve"> </w:t>
      </w:r>
    </w:p>
    <w:p w14:paraId="45470520" w14:textId="77777777" w:rsidR="003E1423" w:rsidRPr="003E1423" w:rsidRDefault="003E1423" w:rsidP="003E1423">
      <w:pPr>
        <w:pStyle w:val="Sinespaciado"/>
        <w:ind w:right="142"/>
        <w:rPr>
          <w:rFonts w:cs="Arial"/>
        </w:rPr>
      </w:pPr>
    </w:p>
    <w:p w14:paraId="36A2EFFD" w14:textId="6B404947" w:rsidR="00AB536B" w:rsidRPr="00B548D0" w:rsidRDefault="00AB536B" w:rsidP="00322BD9">
      <w:pPr>
        <w:pStyle w:val="Sinespaciado"/>
        <w:numPr>
          <w:ilvl w:val="0"/>
          <w:numId w:val="32"/>
        </w:numPr>
        <w:ind w:left="426" w:right="142" w:hanging="426"/>
        <w:rPr>
          <w:rFonts w:cs="Arial"/>
        </w:rPr>
      </w:pPr>
      <w:r w:rsidRPr="00B548D0">
        <w:rPr>
          <w:rFonts w:cs="Arial"/>
        </w:rPr>
        <w:t>Entendiendo que el convenio se encuentra en su trigésimo sexto mes de ejecución,</w:t>
      </w:r>
      <w:r w:rsidR="00B548D0" w:rsidRPr="00B548D0">
        <w:rPr>
          <w:rFonts w:cs="Arial"/>
        </w:rPr>
        <w:t xml:space="preserve"> </w:t>
      </w:r>
      <w:r w:rsidRPr="00B548D0">
        <w:rPr>
          <w:rFonts w:cs="Arial"/>
        </w:rPr>
        <w:t>a la fecha, las dos Universidades debían haber entregado los informes y los productos correspondientes al quinto (5), sexto (6) y séptimo (7) desembolso, como lo estipula la CLAUSULA SEPTIMA – FORMA DE DESEMBOLSO DE LOS APORTES. La anterior documentación no se encuentra publicada dentro de la plataforma SECOP I, generando incertidumbre dentro del equipo auditor en cuanto al cumplimiento de las obligaciones estipulados en la minuta del contrato tanto para las dos Universidades como para la supervisión y el apoyo a la supervisión del contrato.</w:t>
      </w:r>
    </w:p>
    <w:p w14:paraId="23DD8511" w14:textId="77777777" w:rsidR="00AB536B" w:rsidRPr="00AB536B" w:rsidRDefault="00AB536B" w:rsidP="00AB536B">
      <w:pPr>
        <w:pStyle w:val="Sinespaciado"/>
        <w:ind w:left="426" w:right="142" w:hanging="426"/>
        <w:rPr>
          <w:rFonts w:cs="Arial"/>
        </w:rPr>
      </w:pPr>
    </w:p>
    <w:p w14:paraId="0446B3F2" w14:textId="77777777" w:rsidR="00AB536B" w:rsidRPr="00AB536B" w:rsidRDefault="00AB536B" w:rsidP="00AB536B">
      <w:pPr>
        <w:pStyle w:val="Sinespaciado"/>
        <w:numPr>
          <w:ilvl w:val="0"/>
          <w:numId w:val="32"/>
        </w:numPr>
        <w:ind w:left="426" w:right="142" w:hanging="426"/>
        <w:rPr>
          <w:rFonts w:cs="Arial"/>
        </w:rPr>
      </w:pPr>
      <w:r w:rsidRPr="00AB536B">
        <w:rPr>
          <w:rFonts w:cs="Arial"/>
        </w:rPr>
        <w:t>Cuando se suman los desembolsos correspondientes a La Universidad Sergio Arboleda, incluyendo los que aún no se han realizado (6 y 7 desembolso) da un total de $ 2.748.823.994, lo cual es incongruente con lo establecido en la CLAUSULA SEPTIMA – FORMA DE DESEMBOLSO DE LOS APORTES, ya que en el convenio se describen la entrega de aportes por valor de $ 2.801.833.776, haciendo falta $53.009.782.</w:t>
      </w:r>
    </w:p>
    <w:p w14:paraId="27720B6E" w14:textId="77777777" w:rsidR="00AB536B" w:rsidRPr="00AB536B" w:rsidRDefault="00AB536B" w:rsidP="00AB536B">
      <w:pPr>
        <w:pStyle w:val="Sinespaciado"/>
        <w:ind w:left="426" w:right="142" w:hanging="426"/>
        <w:rPr>
          <w:rFonts w:cs="Arial"/>
        </w:rPr>
      </w:pPr>
    </w:p>
    <w:p w14:paraId="5D2D3D7F" w14:textId="77777777" w:rsidR="00AB536B" w:rsidRPr="00AB536B" w:rsidRDefault="00AB536B" w:rsidP="00AB536B">
      <w:pPr>
        <w:pStyle w:val="Sinespaciado"/>
        <w:numPr>
          <w:ilvl w:val="0"/>
          <w:numId w:val="32"/>
        </w:numPr>
        <w:ind w:left="426" w:right="142" w:hanging="426"/>
        <w:rPr>
          <w:rFonts w:cs="Arial"/>
        </w:rPr>
      </w:pPr>
      <w:r w:rsidRPr="00AB536B">
        <w:rPr>
          <w:rFonts w:cs="Arial"/>
        </w:rPr>
        <w:t xml:space="preserve">Dentro de la documentación publicada en la plataforma SECOP I, en cuanto a los primeros 4 desembolsos se pueden evidenciar parcialmente los productos a entregar, los certificados de cumplimiento, pero no se encuentran las </w:t>
      </w:r>
      <w:proofErr w:type="spellStart"/>
      <w:r w:rsidRPr="00AB536B">
        <w:rPr>
          <w:rFonts w:cs="Arial"/>
        </w:rPr>
        <w:t>ordenes</w:t>
      </w:r>
      <w:proofErr w:type="spellEnd"/>
      <w:r w:rsidRPr="00AB536B">
        <w:rPr>
          <w:rFonts w:cs="Arial"/>
        </w:rPr>
        <w:t xml:space="preserve"> de pago o los históricos de pagos correspondientes a los mismos.</w:t>
      </w:r>
    </w:p>
    <w:p w14:paraId="2B9D165E" w14:textId="77777777" w:rsidR="00AB536B" w:rsidRPr="00AB536B" w:rsidRDefault="00AB536B" w:rsidP="00AB536B">
      <w:pPr>
        <w:pStyle w:val="Sinespaciado"/>
        <w:ind w:left="426" w:right="142" w:hanging="426"/>
        <w:rPr>
          <w:rFonts w:cs="Arial"/>
        </w:rPr>
      </w:pPr>
    </w:p>
    <w:p w14:paraId="446FD6D6" w14:textId="77777777" w:rsidR="00AB536B" w:rsidRPr="00AB536B" w:rsidRDefault="00AB536B" w:rsidP="00AB536B">
      <w:pPr>
        <w:pStyle w:val="Sinespaciado"/>
        <w:numPr>
          <w:ilvl w:val="0"/>
          <w:numId w:val="32"/>
        </w:numPr>
        <w:ind w:left="426" w:right="142" w:hanging="426"/>
        <w:rPr>
          <w:rFonts w:cs="Arial"/>
        </w:rPr>
      </w:pPr>
      <w:r w:rsidRPr="00AB536B">
        <w:rPr>
          <w:rFonts w:cs="Arial"/>
        </w:rPr>
        <w:t>Frente a lo anterior, se puede concluir que hay un incumplimiento a la CLAUSULA CUARTA – COMPROMISOS ESPECIALES DE LAS PARTES DEL CONVENIO al inciso 2 ítem 7 y al inciso 3 ítem 22 los cuales estipulan que las universidades deben Presentar informes de la ejecución del convenio e informe de ejecución de los recursos previa solicitud de la supervisión y acorde con el cronograma de ejecución del proyecto ya que el convenio se encuentra en su trigésimo sexto mes de ejecución y a la fecha deberían estar los informes de ejecución financiera referentes al quinto (5), sexto (6) y séptimo (7) desembolso.</w:t>
      </w:r>
    </w:p>
    <w:p w14:paraId="11919C8C" w14:textId="77777777" w:rsidR="00AB536B" w:rsidRPr="00AB536B" w:rsidRDefault="00AB536B" w:rsidP="00AB536B">
      <w:pPr>
        <w:pStyle w:val="Sinespaciado"/>
        <w:ind w:left="426" w:right="142" w:hanging="426"/>
        <w:rPr>
          <w:rFonts w:cs="Arial"/>
        </w:rPr>
      </w:pPr>
    </w:p>
    <w:p w14:paraId="7CA081F2" w14:textId="77777777" w:rsidR="003E1423" w:rsidRPr="003E1423" w:rsidRDefault="003E1423" w:rsidP="003E1423">
      <w:pPr>
        <w:pStyle w:val="Sinespaciado"/>
        <w:ind w:right="142"/>
        <w:rPr>
          <w:rFonts w:cs="Arial"/>
          <w:b/>
        </w:rPr>
      </w:pPr>
      <w:r w:rsidRPr="003E1423">
        <w:rPr>
          <w:rFonts w:cs="Arial"/>
          <w:b/>
        </w:rPr>
        <w:t>De la ejecución financiera y presupuestal</w:t>
      </w:r>
    </w:p>
    <w:p w14:paraId="34A6168D" w14:textId="77777777" w:rsidR="003E1423" w:rsidRPr="003E1423" w:rsidRDefault="003E1423" w:rsidP="003E1423">
      <w:pPr>
        <w:pStyle w:val="Sinespaciado"/>
        <w:ind w:right="142"/>
        <w:rPr>
          <w:rFonts w:cs="Arial"/>
        </w:rPr>
      </w:pPr>
    </w:p>
    <w:p w14:paraId="62BBFFF4" w14:textId="7947D41F" w:rsidR="003E1423" w:rsidRPr="003E1423" w:rsidRDefault="003E1423" w:rsidP="003E1423">
      <w:pPr>
        <w:pStyle w:val="Sinespaciado"/>
        <w:ind w:right="142"/>
        <w:rPr>
          <w:rFonts w:cs="Arial"/>
          <w:bCs/>
        </w:rPr>
      </w:pPr>
      <w:r w:rsidRPr="003E1423">
        <w:rPr>
          <w:rFonts w:cs="Arial"/>
        </w:rPr>
        <w:t xml:space="preserve">Según los informes publicados en la plataforma SECOP I, al 16 de octubre de 2020, fecha en la cual se realizó la publicación del </w:t>
      </w:r>
      <w:r w:rsidR="00825EF1" w:rsidRPr="003E1423">
        <w:rPr>
          <w:rFonts w:cs="Arial"/>
        </w:rPr>
        <w:t>último</w:t>
      </w:r>
      <w:r w:rsidRPr="003E1423">
        <w:rPr>
          <w:rFonts w:cs="Arial"/>
        </w:rPr>
        <w:t xml:space="preserve"> informe, la SDP ha desembolsado a las universidades un valor de $4.568</w:t>
      </w:r>
      <w:r w:rsidR="00825EF1">
        <w:rPr>
          <w:rFonts w:cs="Arial"/>
        </w:rPr>
        <w:t>,</w:t>
      </w:r>
      <w:r w:rsidRPr="003E1423">
        <w:rPr>
          <w:rFonts w:cs="Arial"/>
        </w:rPr>
        <w:t>0</w:t>
      </w:r>
      <w:r w:rsidR="00825EF1">
        <w:rPr>
          <w:rFonts w:cs="Arial"/>
        </w:rPr>
        <w:t>7 millones</w:t>
      </w:r>
      <w:r w:rsidRPr="003E1423">
        <w:rPr>
          <w:rFonts w:cs="Arial"/>
        </w:rPr>
        <w:t xml:space="preserve">, </w:t>
      </w:r>
      <w:r w:rsidR="00825EF1">
        <w:rPr>
          <w:rFonts w:cs="Arial"/>
        </w:rPr>
        <w:t>l</w:t>
      </w:r>
      <w:r w:rsidRPr="003E1423">
        <w:rPr>
          <w:rFonts w:cs="Arial"/>
        </w:rPr>
        <w:t xml:space="preserve">a Universidad de </w:t>
      </w:r>
      <w:r w:rsidR="00825EF1">
        <w:rPr>
          <w:rFonts w:cs="Arial"/>
        </w:rPr>
        <w:t>l</w:t>
      </w:r>
      <w:r w:rsidRPr="003E1423">
        <w:rPr>
          <w:rFonts w:cs="Arial"/>
        </w:rPr>
        <w:t xml:space="preserve">os Andes </w:t>
      </w:r>
      <w:r w:rsidR="00825EF1">
        <w:rPr>
          <w:rFonts w:cs="Arial"/>
        </w:rPr>
        <w:t>h</w:t>
      </w:r>
      <w:r w:rsidRPr="003E1423">
        <w:rPr>
          <w:rFonts w:cs="Arial"/>
          <w:bCs/>
        </w:rPr>
        <w:t>a ejecutado de sus aportes en especie $1.096</w:t>
      </w:r>
      <w:r w:rsidR="00825EF1">
        <w:rPr>
          <w:rFonts w:cs="Arial"/>
          <w:bCs/>
        </w:rPr>
        <w:t>,</w:t>
      </w:r>
      <w:r w:rsidRPr="003E1423">
        <w:rPr>
          <w:rFonts w:cs="Arial"/>
          <w:bCs/>
        </w:rPr>
        <w:t>8</w:t>
      </w:r>
      <w:r w:rsidR="00825EF1">
        <w:rPr>
          <w:rFonts w:cs="Arial"/>
          <w:bCs/>
        </w:rPr>
        <w:t>3 millones</w:t>
      </w:r>
      <w:r w:rsidRPr="003E1423">
        <w:rPr>
          <w:rFonts w:cs="Arial"/>
          <w:bCs/>
        </w:rPr>
        <w:t xml:space="preserve"> y </w:t>
      </w:r>
      <w:r w:rsidR="00825EF1">
        <w:rPr>
          <w:rFonts w:cs="Arial"/>
        </w:rPr>
        <w:t>l</w:t>
      </w:r>
      <w:r w:rsidRPr="003E1423">
        <w:rPr>
          <w:rFonts w:cs="Arial"/>
        </w:rPr>
        <w:t xml:space="preserve">a Universidad Sergio Arboleda </w:t>
      </w:r>
      <w:r w:rsidR="00825EF1">
        <w:rPr>
          <w:rFonts w:cs="Arial"/>
        </w:rPr>
        <w:t>h</w:t>
      </w:r>
      <w:r w:rsidRPr="003E1423">
        <w:rPr>
          <w:rFonts w:cs="Arial"/>
        </w:rPr>
        <w:t xml:space="preserve">a ejecutado de sus aportes en especie </w:t>
      </w:r>
      <w:r w:rsidRPr="003E1423">
        <w:rPr>
          <w:rFonts w:cs="Arial"/>
          <w:bCs/>
        </w:rPr>
        <w:t>$752</w:t>
      </w:r>
      <w:r w:rsidR="00825EF1">
        <w:rPr>
          <w:rFonts w:cs="Arial"/>
          <w:bCs/>
        </w:rPr>
        <w:t>,40 millones</w:t>
      </w:r>
      <w:r w:rsidRPr="003E1423">
        <w:rPr>
          <w:rFonts w:cs="Arial"/>
          <w:bCs/>
        </w:rPr>
        <w:t>.</w:t>
      </w:r>
    </w:p>
    <w:p w14:paraId="61572096" w14:textId="77777777" w:rsidR="003E1423" w:rsidRPr="003E1423" w:rsidRDefault="003E1423" w:rsidP="003E1423">
      <w:pPr>
        <w:pStyle w:val="Sinespaciado"/>
        <w:ind w:right="142"/>
        <w:rPr>
          <w:rFonts w:cs="Arial"/>
          <w:bCs/>
        </w:rPr>
      </w:pPr>
    </w:p>
    <w:tbl>
      <w:tblPr>
        <w:tblStyle w:val="Tablaconcuadrcula"/>
        <w:tblW w:w="0" w:type="auto"/>
        <w:tblLook w:val="04A0" w:firstRow="1" w:lastRow="0" w:firstColumn="1" w:lastColumn="0" w:noHBand="0" w:noVBand="1"/>
      </w:tblPr>
      <w:tblGrid>
        <w:gridCol w:w="2207"/>
        <w:gridCol w:w="2207"/>
        <w:gridCol w:w="2207"/>
        <w:gridCol w:w="2207"/>
      </w:tblGrid>
      <w:tr w:rsidR="003E1423" w:rsidRPr="00B548D0" w14:paraId="6B506904" w14:textId="77777777" w:rsidTr="00107267">
        <w:tc>
          <w:tcPr>
            <w:tcW w:w="2207" w:type="dxa"/>
          </w:tcPr>
          <w:p w14:paraId="6689F860" w14:textId="77777777" w:rsidR="003E1423" w:rsidRPr="00B548D0" w:rsidRDefault="003E1423" w:rsidP="00107267">
            <w:pPr>
              <w:pStyle w:val="Sinespaciado"/>
              <w:ind w:right="142"/>
              <w:rPr>
                <w:rFonts w:ascii="Arial" w:hAnsi="Arial" w:cs="Arial"/>
                <w:b/>
                <w:sz w:val="18"/>
                <w:szCs w:val="18"/>
              </w:rPr>
            </w:pPr>
            <w:r w:rsidRPr="00B548D0">
              <w:rPr>
                <w:rFonts w:ascii="Arial" w:hAnsi="Arial" w:cs="Arial"/>
                <w:b/>
                <w:sz w:val="18"/>
                <w:szCs w:val="18"/>
              </w:rPr>
              <w:t>ENTIDAD O INSTITUCIÓN</w:t>
            </w:r>
          </w:p>
        </w:tc>
        <w:tc>
          <w:tcPr>
            <w:tcW w:w="2207" w:type="dxa"/>
          </w:tcPr>
          <w:p w14:paraId="560A6B91" w14:textId="77777777"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 xml:space="preserve">Secretaria Distrital de Planeación </w:t>
            </w:r>
          </w:p>
        </w:tc>
        <w:tc>
          <w:tcPr>
            <w:tcW w:w="2207" w:type="dxa"/>
          </w:tcPr>
          <w:p w14:paraId="68CD7AB5" w14:textId="77777777"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Universidad de Los Andes</w:t>
            </w:r>
          </w:p>
        </w:tc>
        <w:tc>
          <w:tcPr>
            <w:tcW w:w="2207" w:type="dxa"/>
          </w:tcPr>
          <w:p w14:paraId="2DE95436" w14:textId="77777777"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Universidad Sergio Arboleda</w:t>
            </w:r>
          </w:p>
        </w:tc>
      </w:tr>
      <w:tr w:rsidR="003E1423" w:rsidRPr="00B548D0" w14:paraId="65513BED" w14:textId="77777777" w:rsidTr="00107267">
        <w:tc>
          <w:tcPr>
            <w:tcW w:w="2207" w:type="dxa"/>
          </w:tcPr>
          <w:p w14:paraId="06D9B0A6" w14:textId="77777777" w:rsidR="003E1423" w:rsidRPr="00B548D0" w:rsidRDefault="003E1423" w:rsidP="00107267">
            <w:pPr>
              <w:pStyle w:val="Sinespaciado"/>
              <w:ind w:right="142"/>
              <w:rPr>
                <w:rFonts w:ascii="Arial" w:hAnsi="Arial" w:cs="Arial"/>
                <w:b/>
                <w:sz w:val="18"/>
                <w:szCs w:val="18"/>
              </w:rPr>
            </w:pPr>
            <w:r w:rsidRPr="00B548D0">
              <w:rPr>
                <w:rFonts w:ascii="Arial" w:hAnsi="Arial" w:cs="Arial"/>
                <w:b/>
                <w:sz w:val="18"/>
                <w:szCs w:val="18"/>
              </w:rPr>
              <w:t>APORTES</w:t>
            </w:r>
          </w:p>
        </w:tc>
        <w:tc>
          <w:tcPr>
            <w:tcW w:w="2207" w:type="dxa"/>
          </w:tcPr>
          <w:p w14:paraId="685A7CE3" w14:textId="0A622243"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$ 6.006</w:t>
            </w:r>
            <w:r w:rsidR="00825EF1" w:rsidRPr="00B548D0">
              <w:rPr>
                <w:rFonts w:ascii="Arial" w:hAnsi="Arial" w:cs="Arial"/>
                <w:sz w:val="18"/>
                <w:szCs w:val="18"/>
              </w:rPr>
              <w:t>,</w:t>
            </w:r>
            <w:r w:rsidRPr="00B548D0">
              <w:rPr>
                <w:rFonts w:ascii="Arial" w:hAnsi="Arial" w:cs="Arial"/>
                <w:sz w:val="18"/>
                <w:szCs w:val="18"/>
              </w:rPr>
              <w:t>8</w:t>
            </w:r>
            <w:r w:rsidR="00825EF1" w:rsidRPr="00B548D0">
              <w:rPr>
                <w:rFonts w:ascii="Arial" w:hAnsi="Arial" w:cs="Arial"/>
                <w:sz w:val="18"/>
                <w:szCs w:val="18"/>
              </w:rPr>
              <w:t>2 millones</w:t>
            </w:r>
            <w:r w:rsidRPr="00B548D0">
              <w:rPr>
                <w:rFonts w:ascii="Arial" w:hAnsi="Arial" w:cs="Arial"/>
                <w:sz w:val="18"/>
                <w:szCs w:val="18"/>
              </w:rPr>
              <w:t xml:space="preserve">        En Dinero </w:t>
            </w:r>
          </w:p>
        </w:tc>
        <w:tc>
          <w:tcPr>
            <w:tcW w:w="2207" w:type="dxa"/>
          </w:tcPr>
          <w:p w14:paraId="7275ED39" w14:textId="77777777"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 xml:space="preserve">$ 1.974.277.425       En Especie </w:t>
            </w:r>
          </w:p>
        </w:tc>
        <w:tc>
          <w:tcPr>
            <w:tcW w:w="2207" w:type="dxa"/>
          </w:tcPr>
          <w:p w14:paraId="311A9EF7" w14:textId="2B3EA3BE"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$ 1.273</w:t>
            </w:r>
            <w:r w:rsidR="00825EF1" w:rsidRPr="00B548D0">
              <w:rPr>
                <w:rFonts w:ascii="Arial" w:hAnsi="Arial" w:cs="Arial"/>
                <w:sz w:val="18"/>
                <w:szCs w:val="18"/>
              </w:rPr>
              <w:t>,</w:t>
            </w:r>
            <w:r w:rsidRPr="00B548D0">
              <w:rPr>
                <w:rFonts w:ascii="Arial" w:hAnsi="Arial" w:cs="Arial"/>
                <w:sz w:val="18"/>
                <w:szCs w:val="18"/>
              </w:rPr>
              <w:t>57</w:t>
            </w:r>
            <w:r w:rsidR="00825EF1" w:rsidRPr="00B548D0">
              <w:rPr>
                <w:rFonts w:ascii="Arial" w:hAnsi="Arial" w:cs="Arial"/>
                <w:sz w:val="18"/>
                <w:szCs w:val="18"/>
              </w:rPr>
              <w:t xml:space="preserve"> millones</w:t>
            </w:r>
            <w:r w:rsidRPr="00B548D0">
              <w:rPr>
                <w:rFonts w:ascii="Arial" w:hAnsi="Arial" w:cs="Arial"/>
                <w:sz w:val="18"/>
                <w:szCs w:val="18"/>
              </w:rPr>
              <w:t xml:space="preserve">       En especie </w:t>
            </w:r>
          </w:p>
        </w:tc>
      </w:tr>
      <w:tr w:rsidR="003E1423" w:rsidRPr="00B548D0" w14:paraId="6BFA7C9A" w14:textId="77777777" w:rsidTr="00107267">
        <w:tc>
          <w:tcPr>
            <w:tcW w:w="2207" w:type="dxa"/>
          </w:tcPr>
          <w:p w14:paraId="7874D6E6" w14:textId="77777777" w:rsidR="003E1423" w:rsidRPr="00B548D0" w:rsidRDefault="003E1423" w:rsidP="00107267">
            <w:pPr>
              <w:pStyle w:val="Sinespaciado"/>
              <w:ind w:right="142"/>
              <w:rPr>
                <w:rFonts w:ascii="Arial" w:hAnsi="Arial" w:cs="Arial"/>
                <w:b/>
                <w:sz w:val="18"/>
                <w:szCs w:val="18"/>
              </w:rPr>
            </w:pPr>
            <w:r w:rsidRPr="00B548D0">
              <w:rPr>
                <w:rFonts w:ascii="Arial" w:hAnsi="Arial" w:cs="Arial"/>
                <w:b/>
                <w:sz w:val="18"/>
                <w:szCs w:val="18"/>
              </w:rPr>
              <w:t>EJECUTADOS</w:t>
            </w:r>
          </w:p>
        </w:tc>
        <w:tc>
          <w:tcPr>
            <w:tcW w:w="2207" w:type="dxa"/>
          </w:tcPr>
          <w:p w14:paraId="356533A9" w14:textId="030883AE" w:rsidR="003E1423" w:rsidRPr="00B548D0" w:rsidRDefault="003E1423" w:rsidP="00107267">
            <w:pPr>
              <w:pStyle w:val="Sinespaciado"/>
              <w:ind w:right="142"/>
              <w:jc w:val="center"/>
              <w:rPr>
                <w:rFonts w:ascii="Arial" w:hAnsi="Arial" w:cs="Arial"/>
                <w:sz w:val="18"/>
                <w:szCs w:val="18"/>
              </w:rPr>
            </w:pPr>
            <w:r w:rsidRPr="00B548D0">
              <w:rPr>
                <w:rFonts w:ascii="Arial" w:hAnsi="Arial" w:cs="Arial"/>
                <w:sz w:val="18"/>
                <w:szCs w:val="18"/>
              </w:rPr>
              <w:t>$ 4.568</w:t>
            </w:r>
            <w:r w:rsidR="00825EF1" w:rsidRPr="00B548D0">
              <w:rPr>
                <w:rFonts w:ascii="Arial" w:hAnsi="Arial" w:cs="Arial"/>
                <w:sz w:val="18"/>
                <w:szCs w:val="18"/>
              </w:rPr>
              <w:t>,</w:t>
            </w:r>
            <w:r w:rsidRPr="00B548D0">
              <w:rPr>
                <w:rFonts w:ascii="Arial" w:hAnsi="Arial" w:cs="Arial"/>
                <w:sz w:val="18"/>
                <w:szCs w:val="18"/>
              </w:rPr>
              <w:t>0</w:t>
            </w:r>
            <w:r w:rsidR="00825EF1" w:rsidRPr="00B548D0">
              <w:rPr>
                <w:rFonts w:ascii="Arial" w:hAnsi="Arial" w:cs="Arial"/>
                <w:sz w:val="18"/>
                <w:szCs w:val="18"/>
              </w:rPr>
              <w:t>7 millones</w:t>
            </w:r>
          </w:p>
        </w:tc>
        <w:tc>
          <w:tcPr>
            <w:tcW w:w="2207" w:type="dxa"/>
          </w:tcPr>
          <w:p w14:paraId="067BA8D9" w14:textId="7E0BB0BF" w:rsidR="003E1423" w:rsidRPr="00B548D0" w:rsidRDefault="003E1423" w:rsidP="00107267">
            <w:pPr>
              <w:pStyle w:val="Sinespaciado"/>
              <w:ind w:right="142"/>
              <w:jc w:val="center"/>
              <w:rPr>
                <w:rFonts w:ascii="Arial" w:hAnsi="Arial" w:cs="Arial"/>
                <w:sz w:val="18"/>
                <w:szCs w:val="18"/>
              </w:rPr>
            </w:pPr>
            <w:r w:rsidRPr="00B548D0">
              <w:rPr>
                <w:rFonts w:ascii="Arial" w:hAnsi="Arial" w:cs="Arial"/>
                <w:bCs/>
                <w:sz w:val="18"/>
                <w:szCs w:val="18"/>
              </w:rPr>
              <w:t>$ 1.096</w:t>
            </w:r>
            <w:r w:rsidR="00825EF1" w:rsidRPr="00B548D0">
              <w:rPr>
                <w:rFonts w:ascii="Arial" w:hAnsi="Arial" w:cs="Arial"/>
                <w:bCs/>
                <w:sz w:val="18"/>
                <w:szCs w:val="18"/>
              </w:rPr>
              <w:t>,</w:t>
            </w:r>
            <w:r w:rsidRPr="00B548D0">
              <w:rPr>
                <w:rFonts w:ascii="Arial" w:hAnsi="Arial" w:cs="Arial"/>
                <w:bCs/>
                <w:sz w:val="18"/>
                <w:szCs w:val="18"/>
              </w:rPr>
              <w:t>82</w:t>
            </w:r>
            <w:r w:rsidR="00825EF1" w:rsidRPr="00B548D0">
              <w:rPr>
                <w:rFonts w:ascii="Arial" w:hAnsi="Arial" w:cs="Arial"/>
                <w:bCs/>
                <w:sz w:val="18"/>
                <w:szCs w:val="18"/>
              </w:rPr>
              <w:t xml:space="preserve"> millones</w:t>
            </w:r>
          </w:p>
        </w:tc>
        <w:tc>
          <w:tcPr>
            <w:tcW w:w="2207" w:type="dxa"/>
          </w:tcPr>
          <w:p w14:paraId="51094720" w14:textId="3248BF26" w:rsidR="003E1423" w:rsidRPr="00B548D0" w:rsidRDefault="003E1423" w:rsidP="00107267">
            <w:pPr>
              <w:pStyle w:val="Sinespaciado"/>
              <w:ind w:right="142"/>
              <w:jc w:val="center"/>
              <w:rPr>
                <w:rFonts w:ascii="Arial" w:hAnsi="Arial" w:cs="Arial"/>
                <w:sz w:val="18"/>
                <w:szCs w:val="18"/>
              </w:rPr>
            </w:pPr>
            <w:r w:rsidRPr="00B548D0">
              <w:rPr>
                <w:rFonts w:ascii="Arial" w:hAnsi="Arial" w:cs="Arial"/>
                <w:bCs/>
                <w:sz w:val="18"/>
                <w:szCs w:val="18"/>
              </w:rPr>
              <w:t>$ 752</w:t>
            </w:r>
            <w:r w:rsidR="00825EF1" w:rsidRPr="00B548D0">
              <w:rPr>
                <w:rFonts w:ascii="Arial" w:hAnsi="Arial" w:cs="Arial"/>
                <w:bCs/>
                <w:sz w:val="18"/>
                <w:szCs w:val="18"/>
              </w:rPr>
              <w:t>,40 millones</w:t>
            </w:r>
          </w:p>
        </w:tc>
      </w:tr>
    </w:tbl>
    <w:p w14:paraId="038B01F5" w14:textId="77777777" w:rsidR="003E1423" w:rsidRPr="003E1423" w:rsidRDefault="003E1423" w:rsidP="003E1423">
      <w:pPr>
        <w:pStyle w:val="Sinespaciado"/>
        <w:ind w:right="142"/>
        <w:rPr>
          <w:rFonts w:cs="Arial"/>
          <w:bCs/>
        </w:rPr>
      </w:pPr>
    </w:p>
    <w:p w14:paraId="764E26C5" w14:textId="77777777" w:rsidR="003E1423" w:rsidRPr="003E1423" w:rsidRDefault="003E1423" w:rsidP="003E1423">
      <w:pPr>
        <w:autoSpaceDE w:val="0"/>
        <w:autoSpaceDN w:val="0"/>
        <w:adjustRightInd w:val="0"/>
        <w:ind w:right="142"/>
        <w:rPr>
          <w:rFonts w:cs="Arial"/>
          <w:b/>
          <w:bCs/>
        </w:rPr>
      </w:pPr>
      <w:r w:rsidRPr="003E1423">
        <w:rPr>
          <w:rFonts w:cs="Arial"/>
          <w:b/>
        </w:rPr>
        <w:lastRenderedPageBreak/>
        <w:t xml:space="preserve">De la </w:t>
      </w:r>
      <w:r w:rsidRPr="003E1423">
        <w:rPr>
          <w:rFonts w:cs="Arial"/>
          <w:b/>
          <w:bCs/>
        </w:rPr>
        <w:t>estimación, tipificación, asignación, tratamiento y monitoreo de riesgos previsible.</w:t>
      </w:r>
    </w:p>
    <w:p w14:paraId="2F324AA1" w14:textId="77777777" w:rsidR="003E1423" w:rsidRPr="003E1423" w:rsidRDefault="003E1423" w:rsidP="003E1423">
      <w:pPr>
        <w:autoSpaceDE w:val="0"/>
        <w:autoSpaceDN w:val="0"/>
        <w:adjustRightInd w:val="0"/>
        <w:ind w:right="142"/>
        <w:rPr>
          <w:rFonts w:cs="Arial"/>
          <w:b/>
          <w:bCs/>
        </w:rPr>
      </w:pPr>
    </w:p>
    <w:p w14:paraId="3765CE17" w14:textId="35FA0F12" w:rsidR="003E1423" w:rsidRPr="003E1423" w:rsidRDefault="003E1423" w:rsidP="003E1423">
      <w:pPr>
        <w:autoSpaceDE w:val="0"/>
        <w:autoSpaceDN w:val="0"/>
        <w:adjustRightInd w:val="0"/>
        <w:ind w:right="142"/>
        <w:rPr>
          <w:rFonts w:cs="Arial"/>
        </w:rPr>
      </w:pPr>
      <w:r w:rsidRPr="003E1423">
        <w:rPr>
          <w:rFonts w:cs="Arial"/>
        </w:rPr>
        <w:t>Según el documento “</w:t>
      </w:r>
      <w:r w:rsidRPr="003E1423">
        <w:rPr>
          <w:rFonts w:cs="Arial"/>
          <w:i/>
        </w:rPr>
        <w:t>ESTUDIOS PREVIOS</w:t>
      </w:r>
      <w:r w:rsidRPr="003E1423">
        <w:rPr>
          <w:rFonts w:cs="Arial"/>
        </w:rPr>
        <w:t>”, la SDP analizo los posibles rie</w:t>
      </w:r>
      <w:r w:rsidR="001824F6">
        <w:rPr>
          <w:rFonts w:cs="Arial"/>
        </w:rPr>
        <w:t>s</w:t>
      </w:r>
      <w:r w:rsidRPr="003E1423">
        <w:rPr>
          <w:rFonts w:cs="Arial"/>
        </w:rPr>
        <w:t xml:space="preserve">gos que pueden afectar el presente proceso contractual, tales como: su objeto, los participantes, la ciudadanía beneficiaria, la disponibilidad de recursos, la suficiencia del presupuesto estimado, las condiciones de acceso al lugar de prestación del servicio, el entorno socioambiental, las actuales condiciones políticas, los factores ambientales, el sector y el mercado del objeto del proceso, la normatividad aplicada y la experiencia propia de la SDP. </w:t>
      </w:r>
    </w:p>
    <w:p w14:paraId="57A02CC2" w14:textId="77777777" w:rsidR="003E1423" w:rsidRPr="003E1423" w:rsidRDefault="003E1423" w:rsidP="003E1423">
      <w:pPr>
        <w:autoSpaceDE w:val="0"/>
        <w:autoSpaceDN w:val="0"/>
        <w:adjustRightInd w:val="0"/>
        <w:ind w:right="142"/>
        <w:rPr>
          <w:rFonts w:cs="Arial"/>
        </w:rPr>
      </w:pPr>
    </w:p>
    <w:p w14:paraId="36E1F79A" w14:textId="2441390B" w:rsidR="003E1423" w:rsidRDefault="003E1423" w:rsidP="003E1423">
      <w:pPr>
        <w:adjustRightInd w:val="0"/>
        <w:ind w:right="142"/>
        <w:rPr>
          <w:rFonts w:cs="Arial"/>
          <w:color w:val="000000"/>
        </w:rPr>
      </w:pPr>
      <w:r w:rsidRPr="00825EF1">
        <w:rPr>
          <w:rFonts w:cs="Arial"/>
          <w:color w:val="000000"/>
        </w:rPr>
        <w:t xml:space="preserve">De acuerdo con el artículo 2.2.1.1.1.3.1. del Decreto 1082 de 2015, los eventos que pueden generar efectos adversos y de distinta magnitud en el logro de los objetivos del Proceso de Contratación o en la ejecución de un contrato son conocidos como Riesgos. Frente a los mismos, el artículo 4 de la Ley 1150 de 2007 establece que la Entidad Estatal debe “incluir la estimación, tipificación y asignación de los riesgos previsibles involucrados en la contratación” en los pliegos de condiciones o su equivalente, situación que efectivamente se observa en los correspondientes matrices riesgos, asociadas </w:t>
      </w:r>
      <w:r w:rsidRPr="003E1423">
        <w:rPr>
          <w:rFonts w:cs="Arial"/>
          <w:color w:val="000000"/>
        </w:rPr>
        <w:t>a circunstancias que pueden incidir de manera negativa en la ejecución del contrato.</w:t>
      </w:r>
      <w:r w:rsidRPr="00825EF1">
        <w:rPr>
          <w:rFonts w:cs="Arial"/>
          <w:color w:val="000000"/>
        </w:rPr>
        <w:t xml:space="preserve"> </w:t>
      </w:r>
      <w:r w:rsidRPr="003E1423">
        <w:rPr>
          <w:rFonts w:cs="Arial"/>
          <w:color w:val="000000"/>
        </w:rPr>
        <w:t xml:space="preserve">Allí también se señala la forma de mitigación, quien lo asume y el impacto por su ocurrencia. </w:t>
      </w:r>
    </w:p>
    <w:p w14:paraId="75361A4F" w14:textId="77777777" w:rsidR="00AB536B" w:rsidRPr="003E1423" w:rsidRDefault="00AB536B" w:rsidP="003E1423">
      <w:pPr>
        <w:adjustRightInd w:val="0"/>
        <w:ind w:right="142"/>
        <w:rPr>
          <w:rFonts w:cs="Arial"/>
          <w:color w:val="333333"/>
        </w:rPr>
      </w:pPr>
    </w:p>
    <w:p w14:paraId="15E4A2B8" w14:textId="3D763462" w:rsidR="003E1423" w:rsidRPr="003E1423" w:rsidRDefault="003E1423" w:rsidP="003E1423">
      <w:pPr>
        <w:adjustRightInd w:val="0"/>
        <w:ind w:right="142"/>
        <w:rPr>
          <w:rFonts w:cs="Arial"/>
          <w:color w:val="000000"/>
        </w:rPr>
      </w:pPr>
      <w:r w:rsidRPr="003E1423">
        <w:rPr>
          <w:rFonts w:cs="Arial"/>
          <w:color w:val="000000"/>
        </w:rPr>
        <w:t>Teniendo en cuenta lo anterior, el equipo auditor, no logró identificar el monitoreo y seguimiento de las matrices de riesgo propia de cada contrato, ya que debe señalarse de manera clara y expresa la forma del seguimiento (encuestas, muestreos aleatorios de calidad, u otros, periodicidad de revisión; y documentación de las actividades de monitoreo</w:t>
      </w:r>
      <w:r w:rsidR="001824F6">
        <w:rPr>
          <w:rFonts w:cs="Arial"/>
          <w:color w:val="000000"/>
        </w:rPr>
        <w:t>)</w:t>
      </w:r>
    </w:p>
    <w:p w14:paraId="7F43232A" w14:textId="77777777" w:rsidR="003E1423" w:rsidRPr="003E1423" w:rsidRDefault="003E1423" w:rsidP="003E1423">
      <w:pPr>
        <w:autoSpaceDE w:val="0"/>
        <w:autoSpaceDN w:val="0"/>
        <w:adjustRightInd w:val="0"/>
        <w:ind w:right="142"/>
        <w:rPr>
          <w:rFonts w:cs="Arial"/>
        </w:rPr>
      </w:pPr>
    </w:p>
    <w:p w14:paraId="4DA8F68C" w14:textId="77777777" w:rsidR="003E1423" w:rsidRPr="003E1423" w:rsidRDefault="003E1423" w:rsidP="003E1423">
      <w:pPr>
        <w:autoSpaceDE w:val="0"/>
        <w:autoSpaceDN w:val="0"/>
        <w:adjustRightInd w:val="0"/>
        <w:ind w:right="142"/>
        <w:rPr>
          <w:rFonts w:cs="Arial"/>
          <w:b/>
        </w:rPr>
      </w:pPr>
      <w:r w:rsidRPr="003E1423">
        <w:rPr>
          <w:rFonts w:cs="Arial"/>
          <w:b/>
        </w:rPr>
        <w:t>Sobre el apoyo a la supervisión.</w:t>
      </w:r>
    </w:p>
    <w:p w14:paraId="66072F1A" w14:textId="77777777" w:rsidR="003E1423" w:rsidRPr="003E1423" w:rsidRDefault="003E1423" w:rsidP="003E1423">
      <w:pPr>
        <w:autoSpaceDE w:val="0"/>
        <w:autoSpaceDN w:val="0"/>
        <w:adjustRightInd w:val="0"/>
        <w:ind w:right="142"/>
        <w:rPr>
          <w:rFonts w:cs="Arial"/>
          <w:b/>
        </w:rPr>
      </w:pPr>
    </w:p>
    <w:p w14:paraId="3CA6D4E8" w14:textId="77777777" w:rsidR="003E1423" w:rsidRPr="003E1423" w:rsidRDefault="003E1423" w:rsidP="003E1423">
      <w:pPr>
        <w:autoSpaceDE w:val="0"/>
        <w:autoSpaceDN w:val="0"/>
        <w:adjustRightInd w:val="0"/>
        <w:ind w:right="142"/>
        <w:rPr>
          <w:rFonts w:cs="Arial"/>
        </w:rPr>
      </w:pPr>
      <w:r w:rsidRPr="003E1423">
        <w:rPr>
          <w:rFonts w:cs="Arial"/>
        </w:rPr>
        <w:t>Según los ESTUDIOS PREVIOS en el punto 8. NECESIDAD DE CONTRATAR INTERVENTORIA, dicta lo siguiente:</w:t>
      </w:r>
    </w:p>
    <w:p w14:paraId="6742A7AA" w14:textId="77777777" w:rsidR="003E1423" w:rsidRPr="003E1423" w:rsidRDefault="003E1423" w:rsidP="003E1423">
      <w:pPr>
        <w:autoSpaceDE w:val="0"/>
        <w:autoSpaceDN w:val="0"/>
        <w:adjustRightInd w:val="0"/>
        <w:ind w:right="142"/>
        <w:rPr>
          <w:rFonts w:cs="Arial"/>
        </w:rPr>
      </w:pPr>
    </w:p>
    <w:p w14:paraId="0327075E" w14:textId="77777777" w:rsidR="003E1423" w:rsidRPr="00825EF1" w:rsidRDefault="003E1423" w:rsidP="003E1423">
      <w:pPr>
        <w:autoSpaceDE w:val="0"/>
        <w:autoSpaceDN w:val="0"/>
        <w:adjustRightInd w:val="0"/>
        <w:ind w:right="142"/>
        <w:rPr>
          <w:rFonts w:cs="Arial"/>
          <w:i/>
          <w:sz w:val="18"/>
          <w:szCs w:val="20"/>
        </w:rPr>
      </w:pPr>
      <w:r w:rsidRPr="00825EF1">
        <w:rPr>
          <w:rFonts w:cs="Arial"/>
          <w:i/>
          <w:sz w:val="18"/>
          <w:szCs w:val="20"/>
        </w:rPr>
        <w:t>“La supervisión será ejercida por el Director de Estudios Macro, quien requiere apoyo a la supervisión del proyecto, debido a que dentro de la planta de personal solo cuenta con los siguientes seis profesionales: un politólogo con maestría en urbanismo, un arquitecto con maestría en hábitat y cuatro economistas especializados. El proyecto contempla modelos de alta complejidad, como el modelo de equilibrio general computable espacial, modelo de estructura urbana, modelo de transporte y modelo de evaluación de impacto. El equipo relacionado no cuenta con los perfiles requerido dado el nivel de complejidad. Así las cosas, se requiere contratar apoyo a la supervisión por valor de $711.785.255 conforme a lo dispuesto por el OCAD”.</w:t>
      </w:r>
    </w:p>
    <w:p w14:paraId="0B525620" w14:textId="77777777" w:rsidR="003E1423" w:rsidRPr="00825EF1" w:rsidRDefault="003E1423" w:rsidP="003E1423">
      <w:pPr>
        <w:autoSpaceDE w:val="0"/>
        <w:autoSpaceDN w:val="0"/>
        <w:adjustRightInd w:val="0"/>
        <w:ind w:right="142"/>
        <w:rPr>
          <w:rFonts w:cs="Arial"/>
          <w:i/>
          <w:sz w:val="18"/>
          <w:szCs w:val="20"/>
        </w:rPr>
      </w:pPr>
    </w:p>
    <w:p w14:paraId="70BECD36" w14:textId="49ED9751" w:rsidR="003E1423" w:rsidRDefault="003E1423" w:rsidP="003E1423">
      <w:pPr>
        <w:autoSpaceDE w:val="0"/>
        <w:autoSpaceDN w:val="0"/>
        <w:adjustRightInd w:val="0"/>
        <w:ind w:right="142"/>
        <w:rPr>
          <w:rFonts w:cs="Arial"/>
        </w:rPr>
      </w:pPr>
      <w:r w:rsidRPr="003E1423">
        <w:rPr>
          <w:rFonts w:cs="Arial"/>
        </w:rPr>
        <w:t xml:space="preserve">Por tanto, la Entidad tuvo la necesidad de contratar la prestación de servicios para ejercer la supervisión de los siguientes profesionales: </w:t>
      </w:r>
    </w:p>
    <w:p w14:paraId="62D37B4E" w14:textId="202B1BEA" w:rsidR="003E1423" w:rsidRDefault="00825EF1" w:rsidP="00825EF1">
      <w:pPr>
        <w:pStyle w:val="Prrafodelista"/>
        <w:numPr>
          <w:ilvl w:val="0"/>
          <w:numId w:val="10"/>
        </w:numPr>
        <w:jc w:val="center"/>
        <w:rPr>
          <w:rFonts w:cs="Arial"/>
          <w:b/>
          <w:sz w:val="18"/>
          <w:szCs w:val="20"/>
        </w:rPr>
      </w:pPr>
      <w:r w:rsidRPr="00825EF1">
        <w:rPr>
          <w:rFonts w:cs="Arial"/>
          <w:b/>
          <w:sz w:val="18"/>
          <w:szCs w:val="20"/>
        </w:rPr>
        <w:t>Contratos de supervisión</w:t>
      </w:r>
    </w:p>
    <w:p w14:paraId="30DAA3AB" w14:textId="2486D0D8" w:rsidR="00B548D0" w:rsidRPr="00B548D0" w:rsidRDefault="00B548D0" w:rsidP="00B548D0">
      <w:pPr>
        <w:pStyle w:val="Prrafodelista"/>
        <w:ind w:left="0"/>
        <w:jc w:val="center"/>
        <w:rPr>
          <w:rFonts w:cs="Arial"/>
          <w:bCs/>
          <w:sz w:val="16"/>
          <w:szCs w:val="18"/>
        </w:rPr>
      </w:pPr>
      <w:r w:rsidRPr="00B548D0">
        <w:rPr>
          <w:rFonts w:cs="Arial"/>
          <w:bCs/>
          <w:sz w:val="16"/>
          <w:szCs w:val="18"/>
        </w:rPr>
        <w:t>Cifras en millones de pesos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371"/>
        <w:gridCol w:w="1451"/>
        <w:gridCol w:w="2192"/>
        <w:gridCol w:w="1364"/>
        <w:gridCol w:w="989"/>
        <w:gridCol w:w="1138"/>
      </w:tblGrid>
      <w:tr w:rsidR="00825EF1" w:rsidRPr="003E1423" w14:paraId="1BACE533" w14:textId="77777777" w:rsidTr="00B548D0">
        <w:trPr>
          <w:trHeight w:val="184"/>
          <w:tblHeader/>
          <w:jc w:val="center"/>
        </w:trPr>
        <w:tc>
          <w:tcPr>
            <w:tcW w:w="988" w:type="dxa"/>
            <w:shd w:val="clear" w:color="auto" w:fill="D9D9D9" w:themeFill="background1" w:themeFillShade="D9"/>
            <w:vAlign w:val="center"/>
            <w:hideMark/>
          </w:tcPr>
          <w:p w14:paraId="662E4337" w14:textId="77777777" w:rsidR="003E1423" w:rsidRPr="003E1423" w:rsidRDefault="003E1423" w:rsidP="00107267">
            <w:pPr>
              <w:ind w:right="-65"/>
              <w:jc w:val="center"/>
              <w:rPr>
                <w:rFonts w:cs="Arial"/>
                <w:b/>
                <w:bCs/>
                <w:sz w:val="16"/>
                <w:szCs w:val="16"/>
                <w:lang w:eastAsia="es-CO"/>
              </w:rPr>
            </w:pPr>
            <w:r w:rsidRPr="003E1423">
              <w:rPr>
                <w:rFonts w:cs="Arial"/>
                <w:b/>
                <w:bCs/>
                <w:sz w:val="16"/>
                <w:szCs w:val="16"/>
                <w:lang w:eastAsia="es-CO"/>
              </w:rPr>
              <w:t xml:space="preserve">Contrato </w:t>
            </w:r>
          </w:p>
        </w:tc>
        <w:tc>
          <w:tcPr>
            <w:tcW w:w="1371" w:type="dxa"/>
            <w:shd w:val="clear" w:color="auto" w:fill="D9D9D9" w:themeFill="background1" w:themeFillShade="D9"/>
            <w:vAlign w:val="center"/>
            <w:hideMark/>
          </w:tcPr>
          <w:p w14:paraId="17D573B1" w14:textId="77777777" w:rsidR="003E1423" w:rsidRPr="003E1423" w:rsidRDefault="003E1423" w:rsidP="00107267">
            <w:pPr>
              <w:ind w:right="323"/>
              <w:jc w:val="center"/>
              <w:rPr>
                <w:rFonts w:cs="Arial"/>
                <w:b/>
                <w:bCs/>
                <w:sz w:val="16"/>
                <w:szCs w:val="16"/>
                <w:lang w:eastAsia="es-CO"/>
              </w:rPr>
            </w:pPr>
            <w:proofErr w:type="spellStart"/>
            <w:r w:rsidRPr="003E1423">
              <w:rPr>
                <w:rFonts w:cs="Arial"/>
                <w:b/>
                <w:bCs/>
                <w:sz w:val="16"/>
                <w:szCs w:val="16"/>
                <w:lang w:eastAsia="es-CO"/>
              </w:rPr>
              <w:t>Secop</w:t>
            </w:r>
            <w:proofErr w:type="spellEnd"/>
            <w:r w:rsidRPr="003E1423">
              <w:rPr>
                <w:rFonts w:cs="Arial"/>
                <w:b/>
                <w:bCs/>
                <w:sz w:val="16"/>
                <w:szCs w:val="16"/>
                <w:lang w:eastAsia="es-CO"/>
              </w:rPr>
              <w:t xml:space="preserve"> proceso</w:t>
            </w:r>
          </w:p>
        </w:tc>
        <w:tc>
          <w:tcPr>
            <w:tcW w:w="1451" w:type="dxa"/>
            <w:shd w:val="clear" w:color="auto" w:fill="D9D9D9" w:themeFill="background1" w:themeFillShade="D9"/>
            <w:vAlign w:val="center"/>
            <w:hideMark/>
          </w:tcPr>
          <w:p w14:paraId="72C4178D" w14:textId="77777777" w:rsidR="003E1423" w:rsidRPr="003E1423" w:rsidRDefault="003E1423" w:rsidP="00107267">
            <w:pPr>
              <w:ind w:right="323"/>
              <w:jc w:val="center"/>
              <w:rPr>
                <w:rFonts w:cs="Arial"/>
                <w:b/>
                <w:bCs/>
                <w:sz w:val="16"/>
                <w:szCs w:val="16"/>
                <w:lang w:eastAsia="es-CO"/>
              </w:rPr>
            </w:pPr>
            <w:r w:rsidRPr="003E1423">
              <w:rPr>
                <w:rFonts w:cs="Arial"/>
                <w:b/>
                <w:bCs/>
                <w:sz w:val="16"/>
                <w:szCs w:val="16"/>
                <w:lang w:eastAsia="es-CO"/>
              </w:rPr>
              <w:t>Contratista</w:t>
            </w:r>
          </w:p>
        </w:tc>
        <w:tc>
          <w:tcPr>
            <w:tcW w:w="2192" w:type="dxa"/>
            <w:shd w:val="clear" w:color="auto" w:fill="D9D9D9" w:themeFill="background1" w:themeFillShade="D9"/>
            <w:vAlign w:val="center"/>
            <w:hideMark/>
          </w:tcPr>
          <w:p w14:paraId="67C87CA6" w14:textId="77777777" w:rsidR="003E1423" w:rsidRPr="003E1423" w:rsidRDefault="003E1423" w:rsidP="00107267">
            <w:pPr>
              <w:ind w:right="323"/>
              <w:jc w:val="center"/>
              <w:rPr>
                <w:rFonts w:cs="Arial"/>
                <w:b/>
                <w:bCs/>
                <w:sz w:val="16"/>
                <w:szCs w:val="16"/>
                <w:lang w:eastAsia="es-CO"/>
              </w:rPr>
            </w:pPr>
            <w:r w:rsidRPr="003E1423">
              <w:rPr>
                <w:rFonts w:cs="Arial"/>
                <w:b/>
                <w:bCs/>
                <w:sz w:val="16"/>
                <w:szCs w:val="16"/>
                <w:lang w:eastAsia="es-CO"/>
              </w:rPr>
              <w:t>Objeto</w:t>
            </w:r>
          </w:p>
        </w:tc>
        <w:tc>
          <w:tcPr>
            <w:tcW w:w="1364" w:type="dxa"/>
            <w:shd w:val="clear" w:color="auto" w:fill="D9D9D9" w:themeFill="background1" w:themeFillShade="D9"/>
            <w:noWrap/>
            <w:vAlign w:val="center"/>
            <w:hideMark/>
          </w:tcPr>
          <w:p w14:paraId="1162D309" w14:textId="77777777" w:rsidR="003E1423" w:rsidRPr="003E1423" w:rsidRDefault="003E1423" w:rsidP="00107267">
            <w:pPr>
              <w:ind w:right="323"/>
              <w:jc w:val="center"/>
              <w:rPr>
                <w:rFonts w:cs="Arial"/>
                <w:b/>
                <w:bCs/>
                <w:sz w:val="16"/>
                <w:szCs w:val="16"/>
                <w:lang w:eastAsia="es-CO"/>
              </w:rPr>
            </w:pPr>
            <w:r w:rsidRPr="003E1423">
              <w:rPr>
                <w:rFonts w:cs="Arial"/>
                <w:b/>
                <w:bCs/>
                <w:sz w:val="16"/>
                <w:szCs w:val="16"/>
                <w:lang w:eastAsia="es-CO"/>
              </w:rPr>
              <w:t>Valor</w:t>
            </w:r>
          </w:p>
        </w:tc>
        <w:tc>
          <w:tcPr>
            <w:tcW w:w="989" w:type="dxa"/>
            <w:shd w:val="clear" w:color="auto" w:fill="D9D9D9" w:themeFill="background1" w:themeFillShade="D9"/>
            <w:noWrap/>
            <w:vAlign w:val="center"/>
            <w:hideMark/>
          </w:tcPr>
          <w:p w14:paraId="1746B4DF" w14:textId="77777777" w:rsidR="003E1423" w:rsidRPr="003E1423" w:rsidRDefault="003E1423" w:rsidP="00825EF1">
            <w:pPr>
              <w:ind w:right="73"/>
              <w:jc w:val="center"/>
              <w:rPr>
                <w:rFonts w:cs="Arial"/>
                <w:b/>
                <w:bCs/>
                <w:sz w:val="16"/>
                <w:szCs w:val="16"/>
                <w:lang w:eastAsia="es-CO"/>
              </w:rPr>
            </w:pPr>
            <w:r w:rsidRPr="003E1423">
              <w:rPr>
                <w:rFonts w:cs="Arial"/>
                <w:b/>
                <w:bCs/>
                <w:sz w:val="16"/>
                <w:szCs w:val="16"/>
                <w:lang w:eastAsia="es-CO"/>
              </w:rPr>
              <w:t>Duración</w:t>
            </w:r>
          </w:p>
        </w:tc>
        <w:tc>
          <w:tcPr>
            <w:tcW w:w="1138" w:type="dxa"/>
            <w:shd w:val="clear" w:color="auto" w:fill="D9D9D9" w:themeFill="background1" w:themeFillShade="D9"/>
            <w:noWrap/>
            <w:vAlign w:val="center"/>
            <w:hideMark/>
          </w:tcPr>
          <w:p w14:paraId="0E95961F" w14:textId="77777777" w:rsidR="003E1423" w:rsidRPr="003E1423" w:rsidRDefault="003E1423" w:rsidP="00107267">
            <w:pPr>
              <w:ind w:right="323"/>
              <w:jc w:val="center"/>
              <w:rPr>
                <w:rFonts w:cs="Arial"/>
                <w:b/>
                <w:bCs/>
                <w:sz w:val="16"/>
                <w:szCs w:val="16"/>
                <w:lang w:eastAsia="es-CO"/>
              </w:rPr>
            </w:pPr>
            <w:r w:rsidRPr="003E1423">
              <w:rPr>
                <w:rFonts w:cs="Arial"/>
                <w:b/>
                <w:bCs/>
                <w:sz w:val="16"/>
                <w:szCs w:val="16"/>
                <w:lang w:eastAsia="es-CO"/>
              </w:rPr>
              <w:t>Estado</w:t>
            </w:r>
          </w:p>
        </w:tc>
      </w:tr>
      <w:tr w:rsidR="00825EF1" w:rsidRPr="003E1423" w14:paraId="2440C3BB" w14:textId="77777777" w:rsidTr="00B548D0">
        <w:trPr>
          <w:trHeight w:val="753"/>
          <w:jc w:val="center"/>
        </w:trPr>
        <w:tc>
          <w:tcPr>
            <w:tcW w:w="988" w:type="dxa"/>
            <w:vMerge w:val="restart"/>
            <w:shd w:val="clear" w:color="auto" w:fill="auto"/>
            <w:noWrap/>
            <w:vAlign w:val="center"/>
            <w:hideMark/>
          </w:tcPr>
          <w:p w14:paraId="61B9FFED" w14:textId="77777777" w:rsidR="00825EF1" w:rsidRPr="003E1423" w:rsidRDefault="00825EF1" w:rsidP="00107267">
            <w:pPr>
              <w:tabs>
                <w:tab w:val="left" w:pos="250"/>
              </w:tabs>
              <w:ind w:right="323"/>
              <w:jc w:val="center"/>
              <w:rPr>
                <w:rFonts w:cs="Arial"/>
                <w:sz w:val="16"/>
                <w:szCs w:val="16"/>
                <w:lang w:eastAsia="es-CO"/>
              </w:rPr>
            </w:pPr>
            <w:r w:rsidRPr="003E1423">
              <w:rPr>
                <w:rFonts w:cs="Arial"/>
                <w:sz w:val="16"/>
                <w:szCs w:val="16"/>
                <w:lang w:eastAsia="es-CO"/>
              </w:rPr>
              <w:t>313-2018</w:t>
            </w:r>
          </w:p>
        </w:tc>
        <w:tc>
          <w:tcPr>
            <w:tcW w:w="1371" w:type="dxa"/>
            <w:vMerge w:val="restart"/>
            <w:shd w:val="clear" w:color="auto" w:fill="auto"/>
            <w:vAlign w:val="center"/>
            <w:hideMark/>
          </w:tcPr>
          <w:p w14:paraId="379C0091"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SECOP II</w:t>
            </w:r>
            <w:r w:rsidRPr="003E1423">
              <w:rPr>
                <w:rFonts w:cs="Arial"/>
                <w:sz w:val="16"/>
                <w:szCs w:val="16"/>
                <w:lang w:eastAsia="es-CO"/>
              </w:rPr>
              <w:br/>
              <w:t>SDP-CD-289-2018</w:t>
            </w:r>
          </w:p>
        </w:tc>
        <w:tc>
          <w:tcPr>
            <w:tcW w:w="1451" w:type="dxa"/>
            <w:vMerge w:val="restart"/>
            <w:shd w:val="clear" w:color="auto" w:fill="auto"/>
            <w:vAlign w:val="center"/>
            <w:hideMark/>
          </w:tcPr>
          <w:p w14:paraId="76CE8082" w14:textId="37FE65B1" w:rsidR="00825EF1" w:rsidRPr="003E1423" w:rsidRDefault="00825EF1" w:rsidP="00107267">
            <w:pPr>
              <w:ind w:right="323"/>
              <w:jc w:val="center"/>
              <w:rPr>
                <w:rFonts w:cs="Arial"/>
                <w:sz w:val="16"/>
                <w:szCs w:val="16"/>
                <w:lang w:eastAsia="es-CO"/>
              </w:rPr>
            </w:pPr>
            <w:r w:rsidRPr="003E1423">
              <w:rPr>
                <w:rFonts w:cs="Arial"/>
                <w:sz w:val="16"/>
                <w:szCs w:val="16"/>
                <w:lang w:eastAsia="es-CO"/>
              </w:rPr>
              <w:t xml:space="preserve">Giovanny Mosquera </w:t>
            </w:r>
            <w:r w:rsidR="009A2632" w:rsidRPr="003E1423">
              <w:rPr>
                <w:rFonts w:cs="Arial"/>
                <w:sz w:val="16"/>
                <w:szCs w:val="16"/>
                <w:lang w:eastAsia="es-CO"/>
              </w:rPr>
              <w:t>Páez</w:t>
            </w:r>
          </w:p>
        </w:tc>
        <w:tc>
          <w:tcPr>
            <w:tcW w:w="2192" w:type="dxa"/>
            <w:vMerge w:val="restart"/>
            <w:shd w:val="clear" w:color="auto" w:fill="auto"/>
            <w:vAlign w:val="center"/>
            <w:hideMark/>
          </w:tcPr>
          <w:p w14:paraId="6B24E027"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 xml:space="preserve">Prestar servicios de apoyo a la Dirección de Estudios Macro en el seguimiento </w:t>
            </w:r>
            <w:r w:rsidRPr="003E1423">
              <w:rPr>
                <w:rFonts w:cs="Arial"/>
                <w:sz w:val="16"/>
                <w:szCs w:val="16"/>
                <w:lang w:eastAsia="es-CO"/>
              </w:rPr>
              <w:lastRenderedPageBreak/>
              <w:t>administrativo para el desarrollo de un Simulador para modelar la ocupación de la ciudad Región Bogotá D.C.</w:t>
            </w:r>
          </w:p>
        </w:tc>
        <w:tc>
          <w:tcPr>
            <w:tcW w:w="1364" w:type="dxa"/>
            <w:vMerge w:val="restart"/>
            <w:shd w:val="clear" w:color="auto" w:fill="auto"/>
            <w:noWrap/>
            <w:vAlign w:val="center"/>
            <w:hideMark/>
          </w:tcPr>
          <w:p w14:paraId="00B82BC9" w14:textId="6DE5B3AE" w:rsidR="00825EF1" w:rsidRPr="003E1423" w:rsidRDefault="00825EF1" w:rsidP="00107267">
            <w:pPr>
              <w:ind w:right="323"/>
              <w:jc w:val="center"/>
              <w:rPr>
                <w:rFonts w:cs="Arial"/>
                <w:sz w:val="16"/>
                <w:szCs w:val="16"/>
                <w:lang w:eastAsia="es-CO"/>
              </w:rPr>
            </w:pPr>
            <w:r w:rsidRPr="003E1423">
              <w:rPr>
                <w:rFonts w:cs="Arial"/>
                <w:sz w:val="16"/>
                <w:szCs w:val="16"/>
                <w:lang w:eastAsia="es-CO"/>
              </w:rPr>
              <w:lastRenderedPageBreak/>
              <w:t>$ 109</w:t>
            </w:r>
            <w:r w:rsidR="00B548D0">
              <w:rPr>
                <w:rFonts w:cs="Arial"/>
                <w:sz w:val="16"/>
                <w:szCs w:val="16"/>
                <w:lang w:eastAsia="es-CO"/>
              </w:rPr>
              <w:t>,</w:t>
            </w:r>
            <w:r w:rsidRPr="003E1423">
              <w:rPr>
                <w:rFonts w:cs="Arial"/>
                <w:sz w:val="16"/>
                <w:szCs w:val="16"/>
                <w:lang w:eastAsia="es-CO"/>
              </w:rPr>
              <w:t>5</w:t>
            </w:r>
            <w:r w:rsidR="00B548D0">
              <w:rPr>
                <w:rFonts w:cs="Arial"/>
                <w:sz w:val="16"/>
                <w:szCs w:val="16"/>
                <w:lang w:eastAsia="es-CO"/>
              </w:rPr>
              <w:t>4</w:t>
            </w:r>
          </w:p>
        </w:tc>
        <w:tc>
          <w:tcPr>
            <w:tcW w:w="989" w:type="dxa"/>
            <w:vMerge w:val="restart"/>
            <w:shd w:val="clear" w:color="auto" w:fill="auto"/>
            <w:noWrap/>
            <w:vAlign w:val="center"/>
            <w:hideMark/>
          </w:tcPr>
          <w:p w14:paraId="34747BFC"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42 meses</w:t>
            </w:r>
          </w:p>
        </w:tc>
        <w:tc>
          <w:tcPr>
            <w:tcW w:w="1138" w:type="dxa"/>
            <w:vMerge w:val="restart"/>
            <w:shd w:val="clear" w:color="auto" w:fill="auto"/>
            <w:noWrap/>
            <w:vAlign w:val="center"/>
            <w:hideMark/>
          </w:tcPr>
          <w:p w14:paraId="73C554B4" w14:textId="77777777" w:rsidR="00825EF1" w:rsidRPr="003E1423" w:rsidRDefault="00825EF1" w:rsidP="00107267">
            <w:pPr>
              <w:ind w:right="74"/>
              <w:jc w:val="center"/>
              <w:rPr>
                <w:rFonts w:cs="Arial"/>
                <w:b/>
                <w:bCs/>
                <w:sz w:val="16"/>
                <w:szCs w:val="16"/>
                <w:lang w:eastAsia="es-CO"/>
              </w:rPr>
            </w:pPr>
            <w:r w:rsidRPr="003E1423">
              <w:rPr>
                <w:rFonts w:cs="Arial"/>
                <w:b/>
                <w:bCs/>
                <w:sz w:val="16"/>
                <w:szCs w:val="16"/>
                <w:lang w:eastAsia="es-CO"/>
              </w:rPr>
              <w:t>En ejecución</w:t>
            </w:r>
          </w:p>
        </w:tc>
      </w:tr>
      <w:tr w:rsidR="00825EF1" w:rsidRPr="003E1423" w14:paraId="6D3C7FD4" w14:textId="77777777" w:rsidTr="00B548D0">
        <w:trPr>
          <w:trHeight w:val="753"/>
          <w:jc w:val="center"/>
        </w:trPr>
        <w:tc>
          <w:tcPr>
            <w:tcW w:w="988" w:type="dxa"/>
            <w:vMerge/>
            <w:vAlign w:val="center"/>
            <w:hideMark/>
          </w:tcPr>
          <w:p w14:paraId="63A1A623" w14:textId="77777777" w:rsidR="00825EF1" w:rsidRPr="003E1423" w:rsidRDefault="00825EF1" w:rsidP="00107267">
            <w:pPr>
              <w:tabs>
                <w:tab w:val="left" w:pos="250"/>
              </w:tabs>
              <w:ind w:right="323"/>
              <w:jc w:val="center"/>
              <w:rPr>
                <w:rFonts w:cs="Arial"/>
                <w:sz w:val="16"/>
                <w:szCs w:val="16"/>
                <w:lang w:eastAsia="es-CO"/>
              </w:rPr>
            </w:pPr>
          </w:p>
        </w:tc>
        <w:tc>
          <w:tcPr>
            <w:tcW w:w="1371" w:type="dxa"/>
            <w:vMerge/>
            <w:vAlign w:val="center"/>
            <w:hideMark/>
          </w:tcPr>
          <w:p w14:paraId="4B6F7850" w14:textId="77777777" w:rsidR="00825EF1" w:rsidRPr="003E1423" w:rsidRDefault="00825EF1" w:rsidP="00107267">
            <w:pPr>
              <w:ind w:right="323"/>
              <w:jc w:val="center"/>
              <w:rPr>
                <w:rFonts w:cs="Arial"/>
                <w:sz w:val="16"/>
                <w:szCs w:val="16"/>
                <w:lang w:eastAsia="es-CO"/>
              </w:rPr>
            </w:pPr>
          </w:p>
        </w:tc>
        <w:tc>
          <w:tcPr>
            <w:tcW w:w="1451" w:type="dxa"/>
            <w:vMerge/>
            <w:vAlign w:val="center"/>
            <w:hideMark/>
          </w:tcPr>
          <w:p w14:paraId="0E67689C" w14:textId="77777777" w:rsidR="00825EF1" w:rsidRPr="003E1423" w:rsidRDefault="00825EF1" w:rsidP="00107267">
            <w:pPr>
              <w:ind w:right="323"/>
              <w:jc w:val="center"/>
              <w:rPr>
                <w:rFonts w:cs="Arial"/>
                <w:sz w:val="16"/>
                <w:szCs w:val="16"/>
                <w:lang w:eastAsia="es-CO"/>
              </w:rPr>
            </w:pPr>
          </w:p>
        </w:tc>
        <w:tc>
          <w:tcPr>
            <w:tcW w:w="2192" w:type="dxa"/>
            <w:vMerge/>
            <w:vAlign w:val="center"/>
            <w:hideMark/>
          </w:tcPr>
          <w:p w14:paraId="3024F074" w14:textId="77777777" w:rsidR="00825EF1" w:rsidRPr="003E1423" w:rsidRDefault="00825EF1" w:rsidP="00107267">
            <w:pPr>
              <w:ind w:right="323"/>
              <w:jc w:val="center"/>
              <w:rPr>
                <w:rFonts w:cs="Arial"/>
                <w:sz w:val="16"/>
                <w:szCs w:val="16"/>
                <w:lang w:eastAsia="es-CO"/>
              </w:rPr>
            </w:pPr>
          </w:p>
        </w:tc>
        <w:tc>
          <w:tcPr>
            <w:tcW w:w="1364" w:type="dxa"/>
            <w:vMerge/>
            <w:vAlign w:val="center"/>
            <w:hideMark/>
          </w:tcPr>
          <w:p w14:paraId="14296C6F" w14:textId="77777777" w:rsidR="00825EF1" w:rsidRPr="003E1423" w:rsidRDefault="00825EF1" w:rsidP="00107267">
            <w:pPr>
              <w:ind w:right="323"/>
              <w:jc w:val="center"/>
              <w:rPr>
                <w:rFonts w:cs="Arial"/>
                <w:sz w:val="16"/>
                <w:szCs w:val="16"/>
                <w:lang w:eastAsia="es-CO"/>
              </w:rPr>
            </w:pPr>
          </w:p>
        </w:tc>
        <w:tc>
          <w:tcPr>
            <w:tcW w:w="989" w:type="dxa"/>
            <w:vMerge/>
            <w:vAlign w:val="center"/>
            <w:hideMark/>
          </w:tcPr>
          <w:p w14:paraId="14318D15" w14:textId="77777777" w:rsidR="00825EF1" w:rsidRPr="003E1423" w:rsidRDefault="00825EF1" w:rsidP="00107267">
            <w:pPr>
              <w:ind w:right="323"/>
              <w:jc w:val="center"/>
              <w:rPr>
                <w:rFonts w:cs="Arial"/>
                <w:sz w:val="16"/>
                <w:szCs w:val="16"/>
                <w:lang w:eastAsia="es-CO"/>
              </w:rPr>
            </w:pPr>
          </w:p>
        </w:tc>
        <w:tc>
          <w:tcPr>
            <w:tcW w:w="1138" w:type="dxa"/>
            <w:vMerge/>
            <w:vAlign w:val="center"/>
            <w:hideMark/>
          </w:tcPr>
          <w:p w14:paraId="4BFE1F4B" w14:textId="77777777" w:rsidR="00825EF1" w:rsidRPr="003E1423" w:rsidRDefault="00825EF1" w:rsidP="00107267">
            <w:pPr>
              <w:ind w:right="74"/>
              <w:jc w:val="center"/>
              <w:rPr>
                <w:rFonts w:cs="Arial"/>
                <w:b/>
                <w:bCs/>
                <w:sz w:val="16"/>
                <w:szCs w:val="16"/>
                <w:lang w:eastAsia="es-CO"/>
              </w:rPr>
            </w:pPr>
          </w:p>
        </w:tc>
      </w:tr>
      <w:tr w:rsidR="00825EF1" w:rsidRPr="003E1423" w14:paraId="417C48A7" w14:textId="77777777" w:rsidTr="00B548D0">
        <w:trPr>
          <w:trHeight w:val="753"/>
          <w:jc w:val="center"/>
        </w:trPr>
        <w:tc>
          <w:tcPr>
            <w:tcW w:w="988" w:type="dxa"/>
            <w:vMerge w:val="restart"/>
            <w:shd w:val="clear" w:color="auto" w:fill="auto"/>
            <w:noWrap/>
            <w:vAlign w:val="center"/>
            <w:hideMark/>
          </w:tcPr>
          <w:p w14:paraId="4500D1E4" w14:textId="77777777" w:rsidR="00825EF1" w:rsidRPr="003E1423" w:rsidRDefault="00825EF1" w:rsidP="00107267">
            <w:pPr>
              <w:tabs>
                <w:tab w:val="left" w:pos="250"/>
              </w:tabs>
              <w:ind w:right="323"/>
              <w:jc w:val="center"/>
              <w:rPr>
                <w:rFonts w:cs="Arial"/>
                <w:sz w:val="16"/>
                <w:szCs w:val="16"/>
                <w:lang w:eastAsia="es-CO"/>
              </w:rPr>
            </w:pPr>
            <w:r w:rsidRPr="003E1423">
              <w:rPr>
                <w:rFonts w:cs="Arial"/>
                <w:sz w:val="16"/>
                <w:szCs w:val="16"/>
                <w:lang w:eastAsia="es-CO"/>
              </w:rPr>
              <w:t>282-2019</w:t>
            </w:r>
          </w:p>
        </w:tc>
        <w:tc>
          <w:tcPr>
            <w:tcW w:w="1371" w:type="dxa"/>
            <w:vMerge w:val="restart"/>
            <w:shd w:val="clear" w:color="auto" w:fill="auto"/>
            <w:vAlign w:val="center"/>
            <w:hideMark/>
          </w:tcPr>
          <w:p w14:paraId="4B80E4A1"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SECOP I</w:t>
            </w:r>
            <w:r w:rsidRPr="003E1423">
              <w:rPr>
                <w:rFonts w:cs="Arial"/>
                <w:sz w:val="16"/>
                <w:szCs w:val="16"/>
                <w:lang w:eastAsia="es-CO"/>
              </w:rPr>
              <w:br/>
              <w:t>SDP-CD-282-2019</w:t>
            </w:r>
          </w:p>
        </w:tc>
        <w:tc>
          <w:tcPr>
            <w:tcW w:w="1451" w:type="dxa"/>
            <w:vMerge w:val="restart"/>
            <w:shd w:val="clear" w:color="auto" w:fill="auto"/>
            <w:vAlign w:val="center"/>
            <w:hideMark/>
          </w:tcPr>
          <w:p w14:paraId="2ACFD54C"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Jaime Eduardo Fonseca Aranguren</w:t>
            </w:r>
          </w:p>
        </w:tc>
        <w:tc>
          <w:tcPr>
            <w:tcW w:w="2192" w:type="dxa"/>
            <w:vMerge w:val="restart"/>
            <w:shd w:val="clear" w:color="auto" w:fill="auto"/>
            <w:vAlign w:val="center"/>
            <w:hideMark/>
          </w:tcPr>
          <w:p w14:paraId="0236922A"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Prestar servicios profesionales de apoyo a la supervisión a la Dirección de Estudios Macro en la revisión técnica de documentos sobre modelos de equilibrio general en desarrollo del convenio 369 de 2018.</w:t>
            </w:r>
          </w:p>
        </w:tc>
        <w:tc>
          <w:tcPr>
            <w:tcW w:w="1364" w:type="dxa"/>
            <w:vMerge w:val="restart"/>
            <w:shd w:val="clear" w:color="auto" w:fill="auto"/>
            <w:noWrap/>
            <w:vAlign w:val="center"/>
            <w:hideMark/>
          </w:tcPr>
          <w:p w14:paraId="029208AA" w14:textId="7805FACD" w:rsidR="00825EF1" w:rsidRPr="003E1423" w:rsidRDefault="00825EF1" w:rsidP="00107267">
            <w:pPr>
              <w:ind w:right="323"/>
              <w:jc w:val="center"/>
              <w:rPr>
                <w:rFonts w:cs="Arial"/>
                <w:sz w:val="16"/>
                <w:szCs w:val="16"/>
                <w:lang w:eastAsia="es-CO"/>
              </w:rPr>
            </w:pPr>
            <w:r w:rsidRPr="003E1423">
              <w:rPr>
                <w:rFonts w:cs="Arial"/>
                <w:sz w:val="16"/>
                <w:szCs w:val="16"/>
                <w:lang w:eastAsia="es-CO"/>
              </w:rPr>
              <w:t>$143</w:t>
            </w:r>
            <w:r w:rsidR="00B548D0">
              <w:rPr>
                <w:rFonts w:cs="Arial"/>
                <w:sz w:val="16"/>
                <w:szCs w:val="16"/>
                <w:lang w:eastAsia="es-CO"/>
              </w:rPr>
              <w:t>,</w:t>
            </w:r>
            <w:r w:rsidRPr="003E1423">
              <w:rPr>
                <w:rFonts w:cs="Arial"/>
                <w:sz w:val="16"/>
                <w:szCs w:val="16"/>
                <w:lang w:eastAsia="es-CO"/>
              </w:rPr>
              <w:t>00</w:t>
            </w:r>
          </w:p>
        </w:tc>
        <w:tc>
          <w:tcPr>
            <w:tcW w:w="989" w:type="dxa"/>
            <w:vMerge w:val="restart"/>
            <w:shd w:val="clear" w:color="auto" w:fill="auto"/>
            <w:noWrap/>
            <w:vAlign w:val="center"/>
            <w:hideMark/>
          </w:tcPr>
          <w:p w14:paraId="3763061A"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22 meses</w:t>
            </w:r>
          </w:p>
        </w:tc>
        <w:tc>
          <w:tcPr>
            <w:tcW w:w="1138" w:type="dxa"/>
            <w:vMerge w:val="restart"/>
            <w:shd w:val="clear" w:color="auto" w:fill="auto"/>
            <w:vAlign w:val="center"/>
            <w:hideMark/>
          </w:tcPr>
          <w:p w14:paraId="6CEDE197" w14:textId="77777777" w:rsidR="00825EF1" w:rsidRPr="003E1423" w:rsidRDefault="00825EF1" w:rsidP="00107267">
            <w:pPr>
              <w:ind w:right="74"/>
              <w:jc w:val="center"/>
              <w:rPr>
                <w:rFonts w:cs="Arial"/>
                <w:sz w:val="16"/>
                <w:szCs w:val="16"/>
                <w:lang w:eastAsia="es-CO"/>
              </w:rPr>
            </w:pPr>
            <w:r w:rsidRPr="003E1423">
              <w:rPr>
                <w:rFonts w:cs="Arial"/>
                <w:sz w:val="16"/>
                <w:szCs w:val="16"/>
                <w:lang w:eastAsia="es-CO"/>
              </w:rPr>
              <w:t>Terminado y liquidado</w:t>
            </w:r>
          </w:p>
        </w:tc>
      </w:tr>
      <w:tr w:rsidR="00825EF1" w:rsidRPr="003E1423" w14:paraId="5EFF1B57" w14:textId="77777777" w:rsidTr="00B548D0">
        <w:trPr>
          <w:trHeight w:val="753"/>
          <w:jc w:val="center"/>
        </w:trPr>
        <w:tc>
          <w:tcPr>
            <w:tcW w:w="988" w:type="dxa"/>
            <w:vMerge/>
            <w:vAlign w:val="center"/>
            <w:hideMark/>
          </w:tcPr>
          <w:p w14:paraId="57FC0D9A" w14:textId="77777777" w:rsidR="00825EF1" w:rsidRPr="003E1423" w:rsidRDefault="00825EF1" w:rsidP="00107267">
            <w:pPr>
              <w:tabs>
                <w:tab w:val="left" w:pos="250"/>
              </w:tabs>
              <w:ind w:right="323"/>
              <w:jc w:val="center"/>
              <w:rPr>
                <w:rFonts w:cs="Arial"/>
                <w:sz w:val="16"/>
                <w:szCs w:val="16"/>
                <w:lang w:eastAsia="es-CO"/>
              </w:rPr>
            </w:pPr>
          </w:p>
        </w:tc>
        <w:tc>
          <w:tcPr>
            <w:tcW w:w="1371" w:type="dxa"/>
            <w:vMerge/>
            <w:vAlign w:val="center"/>
            <w:hideMark/>
          </w:tcPr>
          <w:p w14:paraId="7BA2AC1A" w14:textId="77777777" w:rsidR="00825EF1" w:rsidRPr="003E1423" w:rsidRDefault="00825EF1" w:rsidP="00107267">
            <w:pPr>
              <w:ind w:right="323"/>
              <w:jc w:val="center"/>
              <w:rPr>
                <w:rFonts w:cs="Arial"/>
                <w:sz w:val="16"/>
                <w:szCs w:val="16"/>
                <w:lang w:eastAsia="es-CO"/>
              </w:rPr>
            </w:pPr>
          </w:p>
        </w:tc>
        <w:tc>
          <w:tcPr>
            <w:tcW w:w="1451" w:type="dxa"/>
            <w:vMerge/>
            <w:vAlign w:val="center"/>
            <w:hideMark/>
          </w:tcPr>
          <w:p w14:paraId="2AB15583" w14:textId="77777777" w:rsidR="00825EF1" w:rsidRPr="003E1423" w:rsidRDefault="00825EF1" w:rsidP="00107267">
            <w:pPr>
              <w:ind w:right="323"/>
              <w:jc w:val="center"/>
              <w:rPr>
                <w:rFonts w:cs="Arial"/>
                <w:sz w:val="16"/>
                <w:szCs w:val="16"/>
                <w:lang w:eastAsia="es-CO"/>
              </w:rPr>
            </w:pPr>
          </w:p>
        </w:tc>
        <w:tc>
          <w:tcPr>
            <w:tcW w:w="2192" w:type="dxa"/>
            <w:vMerge/>
            <w:vAlign w:val="center"/>
            <w:hideMark/>
          </w:tcPr>
          <w:p w14:paraId="702A4400" w14:textId="77777777" w:rsidR="00825EF1" w:rsidRPr="003E1423" w:rsidRDefault="00825EF1" w:rsidP="00107267">
            <w:pPr>
              <w:ind w:right="323"/>
              <w:jc w:val="center"/>
              <w:rPr>
                <w:rFonts w:cs="Arial"/>
                <w:sz w:val="16"/>
                <w:szCs w:val="16"/>
                <w:lang w:eastAsia="es-CO"/>
              </w:rPr>
            </w:pPr>
          </w:p>
        </w:tc>
        <w:tc>
          <w:tcPr>
            <w:tcW w:w="1364" w:type="dxa"/>
            <w:vMerge/>
            <w:shd w:val="clear" w:color="auto" w:fill="auto"/>
            <w:vAlign w:val="center"/>
            <w:hideMark/>
          </w:tcPr>
          <w:p w14:paraId="207FA3CC" w14:textId="77777777" w:rsidR="00825EF1" w:rsidRPr="003E1423" w:rsidRDefault="00825EF1" w:rsidP="00107267">
            <w:pPr>
              <w:ind w:right="323"/>
              <w:jc w:val="center"/>
              <w:rPr>
                <w:rFonts w:cs="Arial"/>
                <w:sz w:val="16"/>
                <w:szCs w:val="16"/>
                <w:lang w:eastAsia="es-CO"/>
              </w:rPr>
            </w:pPr>
          </w:p>
        </w:tc>
        <w:tc>
          <w:tcPr>
            <w:tcW w:w="989" w:type="dxa"/>
            <w:vMerge/>
            <w:vAlign w:val="center"/>
            <w:hideMark/>
          </w:tcPr>
          <w:p w14:paraId="5BBB7CE2" w14:textId="77777777" w:rsidR="00825EF1" w:rsidRPr="003E1423" w:rsidRDefault="00825EF1" w:rsidP="00107267">
            <w:pPr>
              <w:ind w:right="323"/>
              <w:jc w:val="center"/>
              <w:rPr>
                <w:rFonts w:cs="Arial"/>
                <w:sz w:val="16"/>
                <w:szCs w:val="16"/>
                <w:lang w:eastAsia="es-CO"/>
              </w:rPr>
            </w:pPr>
          </w:p>
        </w:tc>
        <w:tc>
          <w:tcPr>
            <w:tcW w:w="1138" w:type="dxa"/>
            <w:vMerge/>
            <w:vAlign w:val="center"/>
            <w:hideMark/>
          </w:tcPr>
          <w:p w14:paraId="42B2D7A6" w14:textId="77777777" w:rsidR="00825EF1" w:rsidRPr="003E1423" w:rsidRDefault="00825EF1" w:rsidP="00107267">
            <w:pPr>
              <w:ind w:right="74"/>
              <w:jc w:val="center"/>
              <w:rPr>
                <w:rFonts w:cs="Arial"/>
                <w:sz w:val="16"/>
                <w:szCs w:val="16"/>
                <w:lang w:eastAsia="es-CO"/>
              </w:rPr>
            </w:pPr>
          </w:p>
        </w:tc>
      </w:tr>
      <w:tr w:rsidR="00825EF1" w:rsidRPr="003E1423" w14:paraId="5CF8C2EF" w14:textId="77777777" w:rsidTr="00B548D0">
        <w:trPr>
          <w:trHeight w:val="753"/>
          <w:jc w:val="center"/>
        </w:trPr>
        <w:tc>
          <w:tcPr>
            <w:tcW w:w="988" w:type="dxa"/>
            <w:vMerge w:val="restart"/>
            <w:shd w:val="clear" w:color="auto" w:fill="auto"/>
            <w:vAlign w:val="center"/>
            <w:hideMark/>
          </w:tcPr>
          <w:p w14:paraId="7BC8BCA2" w14:textId="77777777" w:rsidR="00825EF1" w:rsidRPr="003E1423" w:rsidRDefault="00825EF1" w:rsidP="00107267">
            <w:pPr>
              <w:tabs>
                <w:tab w:val="left" w:pos="250"/>
              </w:tabs>
              <w:ind w:right="323"/>
              <w:jc w:val="center"/>
              <w:rPr>
                <w:rFonts w:cs="Arial"/>
                <w:sz w:val="16"/>
                <w:szCs w:val="16"/>
                <w:lang w:eastAsia="es-CO"/>
              </w:rPr>
            </w:pPr>
            <w:r w:rsidRPr="003E1423">
              <w:rPr>
                <w:rFonts w:cs="Arial"/>
                <w:sz w:val="16"/>
                <w:szCs w:val="16"/>
                <w:lang w:eastAsia="es-CO"/>
              </w:rPr>
              <w:t>285-2019</w:t>
            </w:r>
          </w:p>
        </w:tc>
        <w:tc>
          <w:tcPr>
            <w:tcW w:w="1371" w:type="dxa"/>
            <w:vMerge w:val="restart"/>
            <w:shd w:val="clear" w:color="auto" w:fill="auto"/>
            <w:vAlign w:val="center"/>
            <w:hideMark/>
          </w:tcPr>
          <w:p w14:paraId="5EF97F7F"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SECOP I</w:t>
            </w:r>
            <w:r w:rsidRPr="003E1423">
              <w:rPr>
                <w:rFonts w:cs="Arial"/>
                <w:sz w:val="16"/>
                <w:szCs w:val="16"/>
                <w:lang w:eastAsia="es-CO"/>
              </w:rPr>
              <w:br/>
              <w:t>SDP-CD-287-2019</w:t>
            </w:r>
          </w:p>
        </w:tc>
        <w:tc>
          <w:tcPr>
            <w:tcW w:w="1451" w:type="dxa"/>
            <w:vMerge w:val="restart"/>
            <w:shd w:val="clear" w:color="auto" w:fill="auto"/>
            <w:vAlign w:val="center"/>
            <w:hideMark/>
          </w:tcPr>
          <w:p w14:paraId="249D13AA"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Andrés Felipe Guzmán Valderrama</w:t>
            </w:r>
          </w:p>
        </w:tc>
        <w:tc>
          <w:tcPr>
            <w:tcW w:w="2192" w:type="dxa"/>
            <w:vMerge w:val="restart"/>
            <w:shd w:val="clear" w:color="auto" w:fill="auto"/>
            <w:vAlign w:val="center"/>
            <w:hideMark/>
          </w:tcPr>
          <w:p w14:paraId="39082325"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Prestar servicios profesionales de apoyo a la supervisión a la Dirección de Estudios Macro, en la revisión técnica de documentos sobre transporte, estructura urbana y ocupación del suelo en desarrollo del convenio 369 de 2018.</w:t>
            </w:r>
          </w:p>
        </w:tc>
        <w:tc>
          <w:tcPr>
            <w:tcW w:w="1364" w:type="dxa"/>
            <w:vMerge w:val="restart"/>
            <w:shd w:val="clear" w:color="auto" w:fill="auto"/>
            <w:noWrap/>
            <w:vAlign w:val="center"/>
            <w:hideMark/>
          </w:tcPr>
          <w:p w14:paraId="083919BD" w14:textId="3270411C" w:rsidR="00825EF1" w:rsidRPr="003E1423" w:rsidRDefault="00B548D0" w:rsidP="00107267">
            <w:pPr>
              <w:ind w:right="323"/>
              <w:jc w:val="center"/>
              <w:rPr>
                <w:rFonts w:cs="Arial"/>
                <w:sz w:val="16"/>
                <w:szCs w:val="16"/>
                <w:lang w:eastAsia="es-CO"/>
              </w:rPr>
            </w:pPr>
            <w:r w:rsidRPr="003E1423">
              <w:rPr>
                <w:rFonts w:cs="Arial"/>
                <w:sz w:val="16"/>
                <w:szCs w:val="16"/>
                <w:lang w:eastAsia="es-CO"/>
              </w:rPr>
              <w:t>$143</w:t>
            </w:r>
            <w:r>
              <w:rPr>
                <w:rFonts w:cs="Arial"/>
                <w:sz w:val="16"/>
                <w:szCs w:val="16"/>
                <w:lang w:eastAsia="es-CO"/>
              </w:rPr>
              <w:t>,</w:t>
            </w:r>
            <w:r w:rsidRPr="003E1423">
              <w:rPr>
                <w:rFonts w:cs="Arial"/>
                <w:sz w:val="16"/>
                <w:szCs w:val="16"/>
                <w:lang w:eastAsia="es-CO"/>
              </w:rPr>
              <w:t>00</w:t>
            </w:r>
          </w:p>
        </w:tc>
        <w:tc>
          <w:tcPr>
            <w:tcW w:w="989" w:type="dxa"/>
            <w:vMerge w:val="restart"/>
            <w:shd w:val="clear" w:color="auto" w:fill="auto"/>
            <w:noWrap/>
            <w:vAlign w:val="center"/>
            <w:hideMark/>
          </w:tcPr>
          <w:p w14:paraId="119D0C3A"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22 meses</w:t>
            </w:r>
          </w:p>
        </w:tc>
        <w:tc>
          <w:tcPr>
            <w:tcW w:w="1138" w:type="dxa"/>
            <w:vMerge w:val="restart"/>
            <w:shd w:val="clear" w:color="auto" w:fill="auto"/>
            <w:vAlign w:val="center"/>
            <w:hideMark/>
          </w:tcPr>
          <w:p w14:paraId="50EAD91F" w14:textId="77777777" w:rsidR="00825EF1" w:rsidRPr="003E1423" w:rsidRDefault="00825EF1" w:rsidP="00107267">
            <w:pPr>
              <w:ind w:right="74"/>
              <w:jc w:val="center"/>
              <w:rPr>
                <w:rFonts w:cs="Arial"/>
                <w:sz w:val="16"/>
                <w:szCs w:val="16"/>
                <w:lang w:eastAsia="es-CO"/>
              </w:rPr>
            </w:pPr>
            <w:r w:rsidRPr="003E1423">
              <w:rPr>
                <w:rFonts w:cs="Arial"/>
                <w:sz w:val="16"/>
                <w:szCs w:val="16"/>
                <w:lang w:eastAsia="es-CO"/>
              </w:rPr>
              <w:t>Terminado y liquidado</w:t>
            </w:r>
          </w:p>
        </w:tc>
      </w:tr>
      <w:tr w:rsidR="00825EF1" w:rsidRPr="003E1423" w14:paraId="16EA3B65" w14:textId="77777777" w:rsidTr="00B548D0">
        <w:trPr>
          <w:trHeight w:val="753"/>
          <w:jc w:val="center"/>
        </w:trPr>
        <w:tc>
          <w:tcPr>
            <w:tcW w:w="988" w:type="dxa"/>
            <w:vMerge/>
            <w:vAlign w:val="center"/>
            <w:hideMark/>
          </w:tcPr>
          <w:p w14:paraId="4E5B20D7" w14:textId="77777777" w:rsidR="00825EF1" w:rsidRPr="003E1423" w:rsidRDefault="00825EF1" w:rsidP="00107267">
            <w:pPr>
              <w:tabs>
                <w:tab w:val="left" w:pos="250"/>
              </w:tabs>
              <w:ind w:right="323"/>
              <w:jc w:val="center"/>
              <w:rPr>
                <w:rFonts w:cs="Arial"/>
                <w:sz w:val="16"/>
                <w:szCs w:val="16"/>
                <w:lang w:eastAsia="es-CO"/>
              </w:rPr>
            </w:pPr>
          </w:p>
        </w:tc>
        <w:tc>
          <w:tcPr>
            <w:tcW w:w="1371" w:type="dxa"/>
            <w:vMerge/>
            <w:vAlign w:val="center"/>
            <w:hideMark/>
          </w:tcPr>
          <w:p w14:paraId="1907C607" w14:textId="77777777" w:rsidR="00825EF1" w:rsidRPr="003E1423" w:rsidRDefault="00825EF1" w:rsidP="00107267">
            <w:pPr>
              <w:ind w:right="323"/>
              <w:jc w:val="center"/>
              <w:rPr>
                <w:rFonts w:cs="Arial"/>
                <w:sz w:val="16"/>
                <w:szCs w:val="16"/>
                <w:lang w:eastAsia="es-CO"/>
              </w:rPr>
            </w:pPr>
          </w:p>
        </w:tc>
        <w:tc>
          <w:tcPr>
            <w:tcW w:w="1451" w:type="dxa"/>
            <w:vMerge/>
            <w:vAlign w:val="center"/>
            <w:hideMark/>
          </w:tcPr>
          <w:p w14:paraId="5A44BFED" w14:textId="77777777" w:rsidR="00825EF1" w:rsidRPr="003E1423" w:rsidRDefault="00825EF1" w:rsidP="00107267">
            <w:pPr>
              <w:ind w:right="323"/>
              <w:jc w:val="center"/>
              <w:rPr>
                <w:rFonts w:cs="Arial"/>
                <w:sz w:val="16"/>
                <w:szCs w:val="16"/>
                <w:lang w:eastAsia="es-CO"/>
              </w:rPr>
            </w:pPr>
          </w:p>
        </w:tc>
        <w:tc>
          <w:tcPr>
            <w:tcW w:w="2192" w:type="dxa"/>
            <w:vMerge/>
            <w:vAlign w:val="center"/>
            <w:hideMark/>
          </w:tcPr>
          <w:p w14:paraId="1A83C895" w14:textId="77777777" w:rsidR="00825EF1" w:rsidRPr="003E1423" w:rsidRDefault="00825EF1" w:rsidP="00107267">
            <w:pPr>
              <w:ind w:right="323"/>
              <w:jc w:val="center"/>
              <w:rPr>
                <w:rFonts w:cs="Arial"/>
                <w:sz w:val="16"/>
                <w:szCs w:val="16"/>
                <w:lang w:eastAsia="es-CO"/>
              </w:rPr>
            </w:pPr>
          </w:p>
        </w:tc>
        <w:tc>
          <w:tcPr>
            <w:tcW w:w="1364" w:type="dxa"/>
            <w:vMerge/>
            <w:shd w:val="clear" w:color="auto" w:fill="auto"/>
            <w:vAlign w:val="center"/>
            <w:hideMark/>
          </w:tcPr>
          <w:p w14:paraId="4CB2BBAB" w14:textId="77777777" w:rsidR="00825EF1" w:rsidRPr="003E1423" w:rsidRDefault="00825EF1" w:rsidP="00107267">
            <w:pPr>
              <w:ind w:right="323"/>
              <w:jc w:val="center"/>
              <w:rPr>
                <w:rFonts w:cs="Arial"/>
                <w:sz w:val="16"/>
                <w:szCs w:val="16"/>
                <w:lang w:eastAsia="es-CO"/>
              </w:rPr>
            </w:pPr>
          </w:p>
        </w:tc>
        <w:tc>
          <w:tcPr>
            <w:tcW w:w="989" w:type="dxa"/>
            <w:vMerge/>
            <w:vAlign w:val="center"/>
            <w:hideMark/>
          </w:tcPr>
          <w:p w14:paraId="7FD66A28" w14:textId="77777777" w:rsidR="00825EF1" w:rsidRPr="003E1423" w:rsidRDefault="00825EF1" w:rsidP="00107267">
            <w:pPr>
              <w:ind w:right="323"/>
              <w:jc w:val="center"/>
              <w:rPr>
                <w:rFonts w:cs="Arial"/>
                <w:sz w:val="16"/>
                <w:szCs w:val="16"/>
                <w:lang w:eastAsia="es-CO"/>
              </w:rPr>
            </w:pPr>
          </w:p>
        </w:tc>
        <w:tc>
          <w:tcPr>
            <w:tcW w:w="1138" w:type="dxa"/>
            <w:vMerge/>
            <w:vAlign w:val="center"/>
            <w:hideMark/>
          </w:tcPr>
          <w:p w14:paraId="5FB374F8" w14:textId="77777777" w:rsidR="00825EF1" w:rsidRPr="003E1423" w:rsidRDefault="00825EF1" w:rsidP="00107267">
            <w:pPr>
              <w:ind w:right="74"/>
              <w:jc w:val="center"/>
              <w:rPr>
                <w:rFonts w:cs="Arial"/>
                <w:sz w:val="16"/>
                <w:szCs w:val="16"/>
                <w:lang w:eastAsia="es-CO"/>
              </w:rPr>
            </w:pPr>
          </w:p>
        </w:tc>
      </w:tr>
      <w:tr w:rsidR="00825EF1" w:rsidRPr="003E1423" w14:paraId="3A61752D" w14:textId="77777777" w:rsidTr="00B548D0">
        <w:trPr>
          <w:trHeight w:val="753"/>
          <w:jc w:val="center"/>
        </w:trPr>
        <w:tc>
          <w:tcPr>
            <w:tcW w:w="988" w:type="dxa"/>
            <w:vMerge w:val="restart"/>
            <w:shd w:val="clear" w:color="auto" w:fill="auto"/>
            <w:vAlign w:val="center"/>
            <w:hideMark/>
          </w:tcPr>
          <w:p w14:paraId="32F54339" w14:textId="77777777" w:rsidR="00825EF1" w:rsidRPr="003E1423" w:rsidRDefault="00825EF1" w:rsidP="00107267">
            <w:pPr>
              <w:tabs>
                <w:tab w:val="left" w:pos="250"/>
              </w:tabs>
              <w:ind w:right="323"/>
              <w:jc w:val="center"/>
              <w:rPr>
                <w:rFonts w:cs="Arial"/>
                <w:sz w:val="16"/>
                <w:szCs w:val="16"/>
                <w:lang w:eastAsia="es-CO"/>
              </w:rPr>
            </w:pPr>
            <w:r w:rsidRPr="003E1423">
              <w:rPr>
                <w:rFonts w:cs="Arial"/>
                <w:sz w:val="16"/>
                <w:szCs w:val="16"/>
                <w:lang w:eastAsia="es-CO"/>
              </w:rPr>
              <w:t>288-2019</w:t>
            </w:r>
          </w:p>
        </w:tc>
        <w:tc>
          <w:tcPr>
            <w:tcW w:w="1371" w:type="dxa"/>
            <w:vMerge w:val="restart"/>
            <w:shd w:val="clear" w:color="auto" w:fill="auto"/>
            <w:vAlign w:val="center"/>
            <w:hideMark/>
          </w:tcPr>
          <w:p w14:paraId="0620AEAA"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SECOP I</w:t>
            </w:r>
            <w:r w:rsidRPr="003E1423">
              <w:rPr>
                <w:rFonts w:cs="Arial"/>
                <w:sz w:val="16"/>
                <w:szCs w:val="16"/>
                <w:lang w:eastAsia="es-CO"/>
              </w:rPr>
              <w:br/>
              <w:t>SDP-CD-281-2019</w:t>
            </w:r>
          </w:p>
        </w:tc>
        <w:tc>
          <w:tcPr>
            <w:tcW w:w="1451" w:type="dxa"/>
            <w:vMerge w:val="restart"/>
            <w:shd w:val="clear" w:color="auto" w:fill="auto"/>
            <w:vAlign w:val="center"/>
            <w:hideMark/>
          </w:tcPr>
          <w:p w14:paraId="2ED951C7"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Jenny Alexandra Abril Forero</w:t>
            </w:r>
          </w:p>
        </w:tc>
        <w:tc>
          <w:tcPr>
            <w:tcW w:w="2192" w:type="dxa"/>
            <w:vMerge w:val="restart"/>
            <w:shd w:val="clear" w:color="auto" w:fill="auto"/>
            <w:vAlign w:val="center"/>
            <w:hideMark/>
          </w:tcPr>
          <w:p w14:paraId="6223049A"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Prestar servicios profesionales de apoyo a la supervisión a la Dirección de Estudios Macro, desde el componente jurídico del convenio 369 de 2018.</w:t>
            </w:r>
          </w:p>
        </w:tc>
        <w:tc>
          <w:tcPr>
            <w:tcW w:w="1364" w:type="dxa"/>
            <w:vMerge w:val="restart"/>
            <w:shd w:val="clear" w:color="auto" w:fill="auto"/>
            <w:noWrap/>
            <w:vAlign w:val="center"/>
            <w:hideMark/>
          </w:tcPr>
          <w:p w14:paraId="74746275" w14:textId="14C15B8F" w:rsidR="00825EF1" w:rsidRPr="003E1423" w:rsidRDefault="00825EF1" w:rsidP="00107267">
            <w:pPr>
              <w:ind w:right="323"/>
              <w:jc w:val="center"/>
              <w:rPr>
                <w:rFonts w:cs="Arial"/>
                <w:sz w:val="16"/>
                <w:szCs w:val="16"/>
                <w:lang w:eastAsia="es-CO"/>
              </w:rPr>
            </w:pPr>
            <w:r w:rsidRPr="003E1423">
              <w:rPr>
                <w:rFonts w:cs="Arial"/>
                <w:sz w:val="16"/>
                <w:szCs w:val="16"/>
                <w:lang w:eastAsia="es-CO"/>
              </w:rPr>
              <w:t>$</w:t>
            </w:r>
            <w:r w:rsidR="00B548D0">
              <w:rPr>
                <w:rFonts w:cs="Arial"/>
                <w:sz w:val="16"/>
                <w:szCs w:val="16"/>
                <w:lang w:eastAsia="es-CO"/>
              </w:rPr>
              <w:t>1</w:t>
            </w:r>
            <w:r w:rsidRPr="003E1423">
              <w:rPr>
                <w:rFonts w:cs="Arial"/>
                <w:sz w:val="16"/>
                <w:szCs w:val="16"/>
                <w:lang w:eastAsia="es-CO"/>
              </w:rPr>
              <w:t>15</w:t>
            </w:r>
            <w:r w:rsidR="00B548D0">
              <w:rPr>
                <w:rFonts w:cs="Arial"/>
                <w:sz w:val="16"/>
                <w:szCs w:val="16"/>
                <w:lang w:eastAsia="es-CO"/>
              </w:rPr>
              <w:t>,</w:t>
            </w:r>
            <w:r w:rsidRPr="003E1423">
              <w:rPr>
                <w:rFonts w:cs="Arial"/>
                <w:sz w:val="16"/>
                <w:szCs w:val="16"/>
                <w:lang w:eastAsia="es-CO"/>
              </w:rPr>
              <w:t>50</w:t>
            </w:r>
          </w:p>
        </w:tc>
        <w:tc>
          <w:tcPr>
            <w:tcW w:w="989" w:type="dxa"/>
            <w:vMerge w:val="restart"/>
            <w:shd w:val="clear" w:color="auto" w:fill="auto"/>
            <w:noWrap/>
            <w:vAlign w:val="center"/>
            <w:hideMark/>
          </w:tcPr>
          <w:p w14:paraId="2FF20C87"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21 meses</w:t>
            </w:r>
          </w:p>
        </w:tc>
        <w:tc>
          <w:tcPr>
            <w:tcW w:w="1138" w:type="dxa"/>
            <w:vMerge w:val="restart"/>
            <w:shd w:val="clear" w:color="auto" w:fill="auto"/>
            <w:vAlign w:val="center"/>
            <w:hideMark/>
          </w:tcPr>
          <w:p w14:paraId="73D771C7" w14:textId="77777777" w:rsidR="00825EF1" w:rsidRPr="003E1423" w:rsidRDefault="00825EF1" w:rsidP="00107267">
            <w:pPr>
              <w:ind w:right="74"/>
              <w:jc w:val="center"/>
              <w:rPr>
                <w:rFonts w:cs="Arial"/>
                <w:sz w:val="16"/>
                <w:szCs w:val="16"/>
                <w:lang w:eastAsia="es-CO"/>
              </w:rPr>
            </w:pPr>
          </w:p>
          <w:p w14:paraId="2B34DE39" w14:textId="77777777" w:rsidR="00825EF1" w:rsidRPr="003E1423" w:rsidRDefault="00825EF1" w:rsidP="00107267">
            <w:pPr>
              <w:ind w:right="74"/>
              <w:jc w:val="center"/>
              <w:rPr>
                <w:rFonts w:cs="Arial"/>
                <w:sz w:val="16"/>
                <w:szCs w:val="16"/>
                <w:lang w:eastAsia="es-CO"/>
              </w:rPr>
            </w:pPr>
          </w:p>
          <w:p w14:paraId="263DFF29" w14:textId="77777777" w:rsidR="00825EF1" w:rsidRPr="003E1423" w:rsidRDefault="00825EF1" w:rsidP="00107267">
            <w:pPr>
              <w:ind w:right="74"/>
              <w:jc w:val="center"/>
              <w:rPr>
                <w:rFonts w:cs="Arial"/>
                <w:sz w:val="16"/>
                <w:szCs w:val="16"/>
                <w:lang w:eastAsia="es-CO"/>
              </w:rPr>
            </w:pPr>
          </w:p>
          <w:p w14:paraId="33728231" w14:textId="77777777" w:rsidR="00825EF1" w:rsidRPr="003E1423" w:rsidRDefault="00825EF1" w:rsidP="00107267">
            <w:pPr>
              <w:ind w:right="74"/>
              <w:jc w:val="center"/>
              <w:rPr>
                <w:rFonts w:cs="Arial"/>
                <w:sz w:val="16"/>
                <w:szCs w:val="16"/>
                <w:lang w:eastAsia="es-CO"/>
              </w:rPr>
            </w:pPr>
          </w:p>
          <w:p w14:paraId="4AF9516A" w14:textId="77777777" w:rsidR="00825EF1" w:rsidRPr="003E1423" w:rsidRDefault="00825EF1" w:rsidP="00107267">
            <w:pPr>
              <w:ind w:right="74"/>
              <w:jc w:val="center"/>
              <w:rPr>
                <w:rFonts w:cs="Arial"/>
                <w:sz w:val="16"/>
                <w:szCs w:val="16"/>
                <w:lang w:eastAsia="es-CO"/>
              </w:rPr>
            </w:pPr>
            <w:r w:rsidRPr="003E1423">
              <w:rPr>
                <w:rFonts w:cs="Arial"/>
                <w:sz w:val="16"/>
                <w:szCs w:val="16"/>
                <w:lang w:eastAsia="es-CO"/>
              </w:rPr>
              <w:t>Terminado y liquidado</w:t>
            </w:r>
          </w:p>
          <w:p w14:paraId="59B53183" w14:textId="77777777" w:rsidR="00825EF1" w:rsidRPr="003E1423" w:rsidRDefault="00825EF1" w:rsidP="00107267">
            <w:pPr>
              <w:ind w:right="74"/>
              <w:jc w:val="center"/>
              <w:rPr>
                <w:rFonts w:cs="Arial"/>
                <w:sz w:val="16"/>
                <w:szCs w:val="16"/>
                <w:lang w:eastAsia="es-CO"/>
              </w:rPr>
            </w:pPr>
          </w:p>
          <w:p w14:paraId="17395EE9" w14:textId="77777777" w:rsidR="00825EF1" w:rsidRPr="003E1423" w:rsidRDefault="00825EF1" w:rsidP="00107267">
            <w:pPr>
              <w:ind w:right="74"/>
              <w:jc w:val="center"/>
              <w:rPr>
                <w:rFonts w:cs="Arial"/>
                <w:sz w:val="16"/>
                <w:szCs w:val="16"/>
                <w:lang w:eastAsia="es-CO"/>
              </w:rPr>
            </w:pPr>
          </w:p>
          <w:p w14:paraId="0EFACED7" w14:textId="77777777" w:rsidR="00825EF1" w:rsidRPr="003E1423" w:rsidRDefault="00825EF1" w:rsidP="00107267">
            <w:pPr>
              <w:ind w:right="74"/>
              <w:jc w:val="center"/>
              <w:rPr>
                <w:rFonts w:cs="Arial"/>
                <w:sz w:val="16"/>
                <w:szCs w:val="16"/>
                <w:lang w:eastAsia="es-CO"/>
              </w:rPr>
            </w:pPr>
          </w:p>
          <w:p w14:paraId="46DDB871" w14:textId="77777777" w:rsidR="00825EF1" w:rsidRPr="003E1423" w:rsidRDefault="00825EF1" w:rsidP="00107267">
            <w:pPr>
              <w:ind w:right="74"/>
              <w:rPr>
                <w:rFonts w:cs="Arial"/>
                <w:sz w:val="16"/>
                <w:szCs w:val="16"/>
                <w:lang w:eastAsia="es-CO"/>
              </w:rPr>
            </w:pPr>
          </w:p>
          <w:p w14:paraId="42F99294" w14:textId="77777777" w:rsidR="00825EF1" w:rsidRPr="003E1423" w:rsidRDefault="00825EF1" w:rsidP="00107267">
            <w:pPr>
              <w:ind w:right="74"/>
              <w:jc w:val="center"/>
              <w:rPr>
                <w:rFonts w:cs="Arial"/>
                <w:sz w:val="16"/>
                <w:szCs w:val="16"/>
                <w:lang w:eastAsia="es-CO"/>
              </w:rPr>
            </w:pPr>
          </w:p>
          <w:p w14:paraId="7B791533" w14:textId="77777777" w:rsidR="00825EF1" w:rsidRPr="003E1423" w:rsidRDefault="00825EF1" w:rsidP="00107267">
            <w:pPr>
              <w:ind w:right="74"/>
              <w:jc w:val="center"/>
              <w:rPr>
                <w:rFonts w:cs="Arial"/>
                <w:sz w:val="16"/>
                <w:szCs w:val="16"/>
                <w:lang w:eastAsia="es-CO"/>
              </w:rPr>
            </w:pPr>
          </w:p>
          <w:p w14:paraId="6F2F32C5" w14:textId="77777777" w:rsidR="00825EF1" w:rsidRPr="003E1423" w:rsidRDefault="00825EF1" w:rsidP="00107267">
            <w:pPr>
              <w:ind w:right="74"/>
              <w:jc w:val="center"/>
              <w:rPr>
                <w:rFonts w:cs="Arial"/>
                <w:sz w:val="16"/>
                <w:szCs w:val="16"/>
                <w:lang w:eastAsia="es-CO"/>
              </w:rPr>
            </w:pPr>
          </w:p>
        </w:tc>
      </w:tr>
      <w:tr w:rsidR="00825EF1" w:rsidRPr="003E1423" w14:paraId="6D35ACBD" w14:textId="77777777" w:rsidTr="00B548D0">
        <w:trPr>
          <w:trHeight w:val="836"/>
          <w:jc w:val="center"/>
        </w:trPr>
        <w:tc>
          <w:tcPr>
            <w:tcW w:w="988" w:type="dxa"/>
            <w:vMerge/>
            <w:vAlign w:val="center"/>
            <w:hideMark/>
          </w:tcPr>
          <w:p w14:paraId="47D9209B" w14:textId="77777777" w:rsidR="00825EF1" w:rsidRPr="003E1423" w:rsidRDefault="00825EF1" w:rsidP="00107267">
            <w:pPr>
              <w:ind w:right="323"/>
              <w:jc w:val="center"/>
              <w:rPr>
                <w:rFonts w:cs="Arial"/>
                <w:sz w:val="16"/>
                <w:szCs w:val="16"/>
                <w:lang w:eastAsia="es-CO"/>
              </w:rPr>
            </w:pPr>
          </w:p>
        </w:tc>
        <w:tc>
          <w:tcPr>
            <w:tcW w:w="1371" w:type="dxa"/>
            <w:vMerge/>
            <w:vAlign w:val="center"/>
            <w:hideMark/>
          </w:tcPr>
          <w:p w14:paraId="6FC4B6C4" w14:textId="77777777" w:rsidR="00825EF1" w:rsidRPr="003E1423" w:rsidRDefault="00825EF1" w:rsidP="00107267">
            <w:pPr>
              <w:ind w:right="323"/>
              <w:jc w:val="center"/>
              <w:rPr>
                <w:rFonts w:cs="Arial"/>
                <w:sz w:val="16"/>
                <w:szCs w:val="16"/>
                <w:lang w:eastAsia="es-CO"/>
              </w:rPr>
            </w:pPr>
          </w:p>
        </w:tc>
        <w:tc>
          <w:tcPr>
            <w:tcW w:w="1451" w:type="dxa"/>
            <w:vMerge/>
            <w:vAlign w:val="center"/>
            <w:hideMark/>
          </w:tcPr>
          <w:p w14:paraId="68A482F3" w14:textId="77777777" w:rsidR="00825EF1" w:rsidRPr="003E1423" w:rsidRDefault="00825EF1" w:rsidP="00107267">
            <w:pPr>
              <w:ind w:right="323"/>
              <w:jc w:val="center"/>
              <w:rPr>
                <w:rFonts w:cs="Arial"/>
                <w:sz w:val="16"/>
                <w:szCs w:val="16"/>
                <w:lang w:eastAsia="es-CO"/>
              </w:rPr>
            </w:pPr>
          </w:p>
        </w:tc>
        <w:tc>
          <w:tcPr>
            <w:tcW w:w="2192" w:type="dxa"/>
            <w:vMerge/>
            <w:vAlign w:val="center"/>
            <w:hideMark/>
          </w:tcPr>
          <w:p w14:paraId="0A4086F6" w14:textId="77777777" w:rsidR="00825EF1" w:rsidRPr="003E1423" w:rsidRDefault="00825EF1" w:rsidP="00107267">
            <w:pPr>
              <w:ind w:right="323"/>
              <w:jc w:val="center"/>
              <w:rPr>
                <w:rFonts w:cs="Arial"/>
                <w:sz w:val="16"/>
                <w:szCs w:val="16"/>
                <w:lang w:eastAsia="es-CO"/>
              </w:rPr>
            </w:pPr>
          </w:p>
        </w:tc>
        <w:tc>
          <w:tcPr>
            <w:tcW w:w="1364" w:type="dxa"/>
            <w:vMerge/>
            <w:shd w:val="clear" w:color="auto" w:fill="auto"/>
            <w:vAlign w:val="center"/>
            <w:hideMark/>
          </w:tcPr>
          <w:p w14:paraId="6886474F" w14:textId="77777777" w:rsidR="00825EF1" w:rsidRPr="003E1423" w:rsidRDefault="00825EF1" w:rsidP="00107267">
            <w:pPr>
              <w:ind w:right="323"/>
              <w:jc w:val="center"/>
              <w:rPr>
                <w:rFonts w:cs="Arial"/>
                <w:sz w:val="16"/>
                <w:szCs w:val="16"/>
                <w:lang w:eastAsia="es-CO"/>
              </w:rPr>
            </w:pPr>
          </w:p>
        </w:tc>
        <w:tc>
          <w:tcPr>
            <w:tcW w:w="989" w:type="dxa"/>
            <w:vMerge/>
            <w:vAlign w:val="center"/>
            <w:hideMark/>
          </w:tcPr>
          <w:p w14:paraId="026A8788" w14:textId="77777777" w:rsidR="00825EF1" w:rsidRPr="003E1423" w:rsidRDefault="00825EF1" w:rsidP="00107267">
            <w:pPr>
              <w:ind w:right="323"/>
              <w:jc w:val="center"/>
              <w:rPr>
                <w:rFonts w:cs="Arial"/>
                <w:sz w:val="16"/>
                <w:szCs w:val="16"/>
                <w:lang w:eastAsia="es-CO"/>
              </w:rPr>
            </w:pPr>
          </w:p>
        </w:tc>
        <w:tc>
          <w:tcPr>
            <w:tcW w:w="1138" w:type="dxa"/>
            <w:vMerge/>
            <w:vAlign w:val="center"/>
            <w:hideMark/>
          </w:tcPr>
          <w:p w14:paraId="4BDE1A1D" w14:textId="77777777" w:rsidR="00825EF1" w:rsidRPr="003E1423" w:rsidRDefault="00825EF1" w:rsidP="00107267">
            <w:pPr>
              <w:ind w:right="74"/>
              <w:jc w:val="center"/>
              <w:rPr>
                <w:rFonts w:cs="Arial"/>
                <w:sz w:val="16"/>
                <w:szCs w:val="16"/>
                <w:lang w:eastAsia="es-CO"/>
              </w:rPr>
            </w:pPr>
          </w:p>
        </w:tc>
      </w:tr>
      <w:tr w:rsidR="00825EF1" w:rsidRPr="003E1423" w14:paraId="1604B50E" w14:textId="77777777" w:rsidTr="00B548D0">
        <w:trPr>
          <w:trHeight w:val="753"/>
          <w:jc w:val="center"/>
        </w:trPr>
        <w:tc>
          <w:tcPr>
            <w:tcW w:w="988" w:type="dxa"/>
            <w:vMerge w:val="restart"/>
            <w:shd w:val="clear" w:color="auto" w:fill="auto"/>
            <w:noWrap/>
            <w:vAlign w:val="center"/>
            <w:hideMark/>
          </w:tcPr>
          <w:p w14:paraId="3F30C3B3"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417-2019</w:t>
            </w:r>
          </w:p>
        </w:tc>
        <w:tc>
          <w:tcPr>
            <w:tcW w:w="1371" w:type="dxa"/>
            <w:vMerge w:val="restart"/>
            <w:shd w:val="clear" w:color="auto" w:fill="auto"/>
            <w:vAlign w:val="center"/>
            <w:hideMark/>
          </w:tcPr>
          <w:p w14:paraId="4CD07960"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SECOP I</w:t>
            </w:r>
            <w:r w:rsidRPr="003E1423">
              <w:rPr>
                <w:rFonts w:cs="Arial"/>
                <w:sz w:val="16"/>
                <w:szCs w:val="16"/>
                <w:lang w:eastAsia="es-CO"/>
              </w:rPr>
              <w:br/>
              <w:t>SDP-CD-357-2019</w:t>
            </w:r>
          </w:p>
        </w:tc>
        <w:tc>
          <w:tcPr>
            <w:tcW w:w="1451" w:type="dxa"/>
            <w:vMerge w:val="restart"/>
            <w:shd w:val="clear" w:color="auto" w:fill="auto"/>
            <w:vAlign w:val="center"/>
            <w:hideMark/>
          </w:tcPr>
          <w:p w14:paraId="74CD3F6C"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Paula Juliana Sarmiento Sandoval</w:t>
            </w:r>
          </w:p>
        </w:tc>
        <w:tc>
          <w:tcPr>
            <w:tcW w:w="2192" w:type="dxa"/>
            <w:vMerge w:val="restart"/>
            <w:shd w:val="clear" w:color="auto" w:fill="auto"/>
            <w:vAlign w:val="center"/>
            <w:hideMark/>
          </w:tcPr>
          <w:p w14:paraId="0107137D"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Prestar servicios profesionales a la Dirección de Estudios Macro en la revisión estadística y metodológica de documentos sobre evaluación de impacto para el desarrollo del Convenio 369 de 2018.</w:t>
            </w:r>
          </w:p>
        </w:tc>
        <w:tc>
          <w:tcPr>
            <w:tcW w:w="1364" w:type="dxa"/>
            <w:vMerge w:val="restart"/>
            <w:shd w:val="clear" w:color="auto" w:fill="auto"/>
            <w:noWrap/>
            <w:vAlign w:val="center"/>
            <w:hideMark/>
          </w:tcPr>
          <w:p w14:paraId="078362A1" w14:textId="2C46747B" w:rsidR="00825EF1" w:rsidRPr="003E1423" w:rsidRDefault="00825EF1" w:rsidP="00107267">
            <w:pPr>
              <w:ind w:right="323"/>
              <w:jc w:val="center"/>
              <w:rPr>
                <w:rFonts w:cs="Arial"/>
                <w:sz w:val="16"/>
                <w:szCs w:val="16"/>
                <w:lang w:eastAsia="es-CO"/>
              </w:rPr>
            </w:pPr>
            <w:r w:rsidRPr="003E1423">
              <w:rPr>
                <w:rFonts w:cs="Arial"/>
                <w:sz w:val="16"/>
                <w:szCs w:val="16"/>
                <w:lang w:eastAsia="es-CO"/>
              </w:rPr>
              <w:t>$</w:t>
            </w:r>
            <w:r w:rsidR="00B548D0">
              <w:rPr>
                <w:rFonts w:cs="Arial"/>
                <w:sz w:val="16"/>
                <w:szCs w:val="16"/>
                <w:lang w:eastAsia="es-CO"/>
              </w:rPr>
              <w:t>72,</w:t>
            </w:r>
            <w:r w:rsidRPr="003E1423">
              <w:rPr>
                <w:rFonts w:cs="Arial"/>
                <w:sz w:val="16"/>
                <w:szCs w:val="16"/>
                <w:lang w:eastAsia="es-CO"/>
              </w:rPr>
              <w:t>00</w:t>
            </w:r>
          </w:p>
        </w:tc>
        <w:tc>
          <w:tcPr>
            <w:tcW w:w="989" w:type="dxa"/>
            <w:vMerge w:val="restart"/>
            <w:shd w:val="clear" w:color="auto" w:fill="auto"/>
            <w:noWrap/>
            <w:vAlign w:val="center"/>
            <w:hideMark/>
          </w:tcPr>
          <w:p w14:paraId="566B6127"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12 meses</w:t>
            </w:r>
          </w:p>
        </w:tc>
        <w:tc>
          <w:tcPr>
            <w:tcW w:w="1138" w:type="dxa"/>
            <w:vMerge w:val="restart"/>
            <w:shd w:val="clear" w:color="auto" w:fill="auto"/>
            <w:vAlign w:val="center"/>
            <w:hideMark/>
          </w:tcPr>
          <w:p w14:paraId="707AF004" w14:textId="77777777" w:rsidR="00825EF1" w:rsidRPr="003E1423" w:rsidRDefault="00825EF1" w:rsidP="00107267">
            <w:pPr>
              <w:ind w:right="74"/>
              <w:jc w:val="center"/>
              <w:rPr>
                <w:rFonts w:cs="Arial"/>
                <w:sz w:val="16"/>
                <w:szCs w:val="16"/>
                <w:lang w:eastAsia="es-CO"/>
              </w:rPr>
            </w:pPr>
            <w:r w:rsidRPr="003E1423">
              <w:rPr>
                <w:rFonts w:cs="Arial"/>
                <w:sz w:val="16"/>
                <w:szCs w:val="16"/>
                <w:lang w:eastAsia="es-CO"/>
              </w:rPr>
              <w:t>terminado y liquidado</w:t>
            </w:r>
          </w:p>
        </w:tc>
      </w:tr>
      <w:tr w:rsidR="00825EF1" w:rsidRPr="003E1423" w14:paraId="35097449" w14:textId="77777777" w:rsidTr="00B548D0">
        <w:trPr>
          <w:trHeight w:val="828"/>
          <w:jc w:val="center"/>
        </w:trPr>
        <w:tc>
          <w:tcPr>
            <w:tcW w:w="988" w:type="dxa"/>
            <w:vMerge/>
            <w:vAlign w:val="center"/>
            <w:hideMark/>
          </w:tcPr>
          <w:p w14:paraId="4DA2A610" w14:textId="77777777" w:rsidR="00825EF1" w:rsidRPr="003E1423" w:rsidRDefault="00825EF1" w:rsidP="00107267">
            <w:pPr>
              <w:ind w:right="323"/>
              <w:jc w:val="center"/>
              <w:rPr>
                <w:rFonts w:cs="Arial"/>
                <w:sz w:val="16"/>
                <w:szCs w:val="16"/>
                <w:lang w:eastAsia="es-CO"/>
              </w:rPr>
            </w:pPr>
          </w:p>
        </w:tc>
        <w:tc>
          <w:tcPr>
            <w:tcW w:w="1371" w:type="dxa"/>
            <w:vMerge/>
            <w:vAlign w:val="center"/>
            <w:hideMark/>
          </w:tcPr>
          <w:p w14:paraId="73C994B1" w14:textId="77777777" w:rsidR="00825EF1" w:rsidRPr="003E1423" w:rsidRDefault="00825EF1" w:rsidP="00107267">
            <w:pPr>
              <w:ind w:right="323"/>
              <w:jc w:val="center"/>
              <w:rPr>
                <w:rFonts w:cs="Arial"/>
                <w:sz w:val="16"/>
                <w:szCs w:val="16"/>
                <w:lang w:eastAsia="es-CO"/>
              </w:rPr>
            </w:pPr>
          </w:p>
        </w:tc>
        <w:tc>
          <w:tcPr>
            <w:tcW w:w="1451" w:type="dxa"/>
            <w:vMerge/>
            <w:vAlign w:val="center"/>
            <w:hideMark/>
          </w:tcPr>
          <w:p w14:paraId="175A4530" w14:textId="77777777" w:rsidR="00825EF1" w:rsidRPr="003E1423" w:rsidRDefault="00825EF1" w:rsidP="00107267">
            <w:pPr>
              <w:ind w:right="323"/>
              <w:jc w:val="center"/>
              <w:rPr>
                <w:rFonts w:cs="Arial"/>
                <w:sz w:val="16"/>
                <w:szCs w:val="16"/>
                <w:lang w:eastAsia="es-CO"/>
              </w:rPr>
            </w:pPr>
          </w:p>
        </w:tc>
        <w:tc>
          <w:tcPr>
            <w:tcW w:w="2192" w:type="dxa"/>
            <w:vMerge/>
            <w:vAlign w:val="center"/>
            <w:hideMark/>
          </w:tcPr>
          <w:p w14:paraId="7D1CF1B7" w14:textId="77777777" w:rsidR="00825EF1" w:rsidRPr="003E1423" w:rsidRDefault="00825EF1" w:rsidP="00107267">
            <w:pPr>
              <w:ind w:right="323"/>
              <w:jc w:val="center"/>
              <w:rPr>
                <w:rFonts w:cs="Arial"/>
                <w:sz w:val="16"/>
                <w:szCs w:val="16"/>
                <w:lang w:eastAsia="es-CO"/>
              </w:rPr>
            </w:pPr>
          </w:p>
        </w:tc>
        <w:tc>
          <w:tcPr>
            <w:tcW w:w="1364" w:type="dxa"/>
            <w:vMerge/>
            <w:vAlign w:val="center"/>
            <w:hideMark/>
          </w:tcPr>
          <w:p w14:paraId="5A71EAEC" w14:textId="77777777" w:rsidR="00825EF1" w:rsidRPr="003E1423" w:rsidRDefault="00825EF1" w:rsidP="00107267">
            <w:pPr>
              <w:ind w:right="323"/>
              <w:jc w:val="center"/>
              <w:rPr>
                <w:rFonts w:cs="Arial"/>
                <w:sz w:val="16"/>
                <w:szCs w:val="16"/>
                <w:lang w:eastAsia="es-CO"/>
              </w:rPr>
            </w:pPr>
          </w:p>
        </w:tc>
        <w:tc>
          <w:tcPr>
            <w:tcW w:w="989" w:type="dxa"/>
            <w:vMerge/>
            <w:vAlign w:val="center"/>
            <w:hideMark/>
          </w:tcPr>
          <w:p w14:paraId="5F4E39DF" w14:textId="77777777" w:rsidR="00825EF1" w:rsidRPr="003E1423" w:rsidRDefault="00825EF1" w:rsidP="00107267">
            <w:pPr>
              <w:ind w:right="323"/>
              <w:jc w:val="center"/>
              <w:rPr>
                <w:rFonts w:cs="Arial"/>
                <w:sz w:val="16"/>
                <w:szCs w:val="16"/>
                <w:lang w:eastAsia="es-CO"/>
              </w:rPr>
            </w:pPr>
          </w:p>
        </w:tc>
        <w:tc>
          <w:tcPr>
            <w:tcW w:w="1138" w:type="dxa"/>
            <w:vMerge/>
            <w:vAlign w:val="center"/>
            <w:hideMark/>
          </w:tcPr>
          <w:p w14:paraId="570F0D8E" w14:textId="77777777" w:rsidR="00825EF1" w:rsidRPr="003E1423" w:rsidRDefault="00825EF1" w:rsidP="00107267">
            <w:pPr>
              <w:ind w:right="74"/>
              <w:jc w:val="center"/>
              <w:rPr>
                <w:rFonts w:cs="Arial"/>
                <w:sz w:val="16"/>
                <w:szCs w:val="16"/>
                <w:lang w:eastAsia="es-CO"/>
              </w:rPr>
            </w:pPr>
          </w:p>
        </w:tc>
      </w:tr>
      <w:tr w:rsidR="00825EF1" w:rsidRPr="003E1423" w14:paraId="334AF68D" w14:textId="77777777" w:rsidTr="00B548D0">
        <w:trPr>
          <w:trHeight w:val="678"/>
          <w:jc w:val="center"/>
        </w:trPr>
        <w:tc>
          <w:tcPr>
            <w:tcW w:w="988" w:type="dxa"/>
            <w:vMerge w:val="restart"/>
            <w:shd w:val="clear" w:color="auto" w:fill="auto"/>
            <w:noWrap/>
            <w:vAlign w:val="center"/>
            <w:hideMark/>
          </w:tcPr>
          <w:p w14:paraId="46BED22F"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403-2021</w:t>
            </w:r>
          </w:p>
        </w:tc>
        <w:tc>
          <w:tcPr>
            <w:tcW w:w="1371" w:type="dxa"/>
            <w:vMerge w:val="restart"/>
            <w:shd w:val="clear" w:color="auto" w:fill="auto"/>
            <w:vAlign w:val="center"/>
            <w:hideMark/>
          </w:tcPr>
          <w:p w14:paraId="219241B9"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SECOP II</w:t>
            </w:r>
            <w:r w:rsidRPr="003E1423">
              <w:rPr>
                <w:rFonts w:cs="Arial"/>
                <w:sz w:val="16"/>
                <w:szCs w:val="16"/>
                <w:lang w:eastAsia="es-CO"/>
              </w:rPr>
              <w:br/>
              <w:t>SDP-CD-384-2021</w:t>
            </w:r>
          </w:p>
        </w:tc>
        <w:tc>
          <w:tcPr>
            <w:tcW w:w="1451" w:type="dxa"/>
            <w:vMerge w:val="restart"/>
            <w:shd w:val="clear" w:color="auto" w:fill="auto"/>
            <w:vAlign w:val="center"/>
            <w:hideMark/>
          </w:tcPr>
          <w:p w14:paraId="02F01839"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Paula Juliana Sarmiento Sandoval</w:t>
            </w:r>
          </w:p>
        </w:tc>
        <w:tc>
          <w:tcPr>
            <w:tcW w:w="2192" w:type="dxa"/>
            <w:vMerge w:val="restart"/>
            <w:shd w:val="clear" w:color="auto" w:fill="auto"/>
            <w:vAlign w:val="center"/>
            <w:hideMark/>
          </w:tcPr>
          <w:p w14:paraId="4FDDF728"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Prestar servicios profesionales a la Dirección de Estudios Macro en la revisión estadística y metodológica de</w:t>
            </w:r>
            <w:r w:rsidRPr="003E1423">
              <w:rPr>
                <w:rFonts w:cs="Arial"/>
                <w:sz w:val="16"/>
                <w:szCs w:val="16"/>
                <w:lang w:eastAsia="es-CO"/>
              </w:rPr>
              <w:br/>
              <w:t>documentos sobre evaluación de impacto para el desarrollo del Convenio 369 de 2018.</w:t>
            </w:r>
          </w:p>
        </w:tc>
        <w:tc>
          <w:tcPr>
            <w:tcW w:w="1364" w:type="dxa"/>
            <w:vMerge w:val="restart"/>
            <w:shd w:val="clear" w:color="auto" w:fill="auto"/>
            <w:noWrap/>
            <w:vAlign w:val="center"/>
            <w:hideMark/>
          </w:tcPr>
          <w:p w14:paraId="115F9912" w14:textId="5801214A" w:rsidR="00825EF1" w:rsidRPr="003E1423" w:rsidRDefault="00825EF1" w:rsidP="00107267">
            <w:pPr>
              <w:ind w:right="323"/>
              <w:jc w:val="center"/>
              <w:rPr>
                <w:rFonts w:cs="Arial"/>
                <w:sz w:val="16"/>
                <w:szCs w:val="16"/>
                <w:lang w:eastAsia="es-CO"/>
              </w:rPr>
            </w:pPr>
            <w:r w:rsidRPr="003E1423">
              <w:rPr>
                <w:rFonts w:cs="Arial"/>
                <w:sz w:val="16"/>
                <w:szCs w:val="16"/>
                <w:lang w:eastAsia="es-CO"/>
              </w:rPr>
              <w:t>$61</w:t>
            </w:r>
            <w:r w:rsidR="00B548D0">
              <w:rPr>
                <w:rFonts w:cs="Arial"/>
                <w:sz w:val="16"/>
                <w:szCs w:val="16"/>
                <w:lang w:eastAsia="es-CO"/>
              </w:rPr>
              <w:t>,</w:t>
            </w:r>
            <w:r w:rsidRPr="003E1423">
              <w:rPr>
                <w:rFonts w:cs="Arial"/>
                <w:sz w:val="16"/>
                <w:szCs w:val="16"/>
                <w:lang w:eastAsia="es-CO"/>
              </w:rPr>
              <w:t>75</w:t>
            </w:r>
          </w:p>
        </w:tc>
        <w:tc>
          <w:tcPr>
            <w:tcW w:w="989" w:type="dxa"/>
            <w:vMerge w:val="restart"/>
            <w:shd w:val="clear" w:color="auto" w:fill="auto"/>
            <w:noWrap/>
            <w:vAlign w:val="center"/>
            <w:hideMark/>
          </w:tcPr>
          <w:p w14:paraId="1B80025C"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9,5 meses</w:t>
            </w:r>
          </w:p>
        </w:tc>
        <w:tc>
          <w:tcPr>
            <w:tcW w:w="1138" w:type="dxa"/>
            <w:vMerge w:val="restart"/>
            <w:shd w:val="clear" w:color="auto" w:fill="auto"/>
            <w:noWrap/>
            <w:vAlign w:val="center"/>
            <w:hideMark/>
          </w:tcPr>
          <w:p w14:paraId="18E74D74" w14:textId="77777777" w:rsidR="00825EF1" w:rsidRPr="003E1423" w:rsidRDefault="00825EF1" w:rsidP="00107267">
            <w:pPr>
              <w:ind w:right="74"/>
              <w:jc w:val="center"/>
              <w:rPr>
                <w:rFonts w:cs="Arial"/>
                <w:sz w:val="16"/>
                <w:szCs w:val="16"/>
                <w:lang w:eastAsia="es-CO"/>
              </w:rPr>
            </w:pPr>
            <w:r w:rsidRPr="003E1423">
              <w:rPr>
                <w:rFonts w:cs="Arial"/>
                <w:sz w:val="16"/>
                <w:szCs w:val="16"/>
                <w:lang w:eastAsia="es-CO"/>
              </w:rPr>
              <w:t>En ejecución</w:t>
            </w:r>
          </w:p>
        </w:tc>
      </w:tr>
      <w:tr w:rsidR="00825EF1" w:rsidRPr="003E1423" w14:paraId="3E251932" w14:textId="77777777" w:rsidTr="00B548D0">
        <w:trPr>
          <w:trHeight w:val="798"/>
          <w:jc w:val="center"/>
        </w:trPr>
        <w:tc>
          <w:tcPr>
            <w:tcW w:w="988" w:type="dxa"/>
            <w:vMerge/>
            <w:vAlign w:val="center"/>
            <w:hideMark/>
          </w:tcPr>
          <w:p w14:paraId="5DE14B46" w14:textId="77777777" w:rsidR="00825EF1" w:rsidRPr="003E1423" w:rsidRDefault="00825EF1" w:rsidP="00107267">
            <w:pPr>
              <w:ind w:right="323"/>
              <w:rPr>
                <w:rFonts w:cs="Arial"/>
                <w:sz w:val="16"/>
                <w:szCs w:val="16"/>
                <w:lang w:eastAsia="es-CO"/>
              </w:rPr>
            </w:pPr>
          </w:p>
        </w:tc>
        <w:tc>
          <w:tcPr>
            <w:tcW w:w="1371" w:type="dxa"/>
            <w:vMerge/>
            <w:vAlign w:val="center"/>
            <w:hideMark/>
          </w:tcPr>
          <w:p w14:paraId="2711A448" w14:textId="77777777" w:rsidR="00825EF1" w:rsidRPr="003E1423" w:rsidRDefault="00825EF1" w:rsidP="00107267">
            <w:pPr>
              <w:ind w:right="323"/>
              <w:rPr>
                <w:rFonts w:cs="Arial"/>
                <w:sz w:val="16"/>
                <w:szCs w:val="16"/>
                <w:lang w:eastAsia="es-CO"/>
              </w:rPr>
            </w:pPr>
          </w:p>
        </w:tc>
        <w:tc>
          <w:tcPr>
            <w:tcW w:w="1451" w:type="dxa"/>
            <w:vMerge/>
            <w:vAlign w:val="center"/>
            <w:hideMark/>
          </w:tcPr>
          <w:p w14:paraId="6AD82E8D" w14:textId="77777777" w:rsidR="00825EF1" w:rsidRPr="003E1423" w:rsidRDefault="00825EF1" w:rsidP="00107267">
            <w:pPr>
              <w:ind w:right="323"/>
              <w:rPr>
                <w:rFonts w:cs="Arial"/>
                <w:sz w:val="16"/>
                <w:szCs w:val="16"/>
                <w:lang w:eastAsia="es-CO"/>
              </w:rPr>
            </w:pPr>
          </w:p>
        </w:tc>
        <w:tc>
          <w:tcPr>
            <w:tcW w:w="2192" w:type="dxa"/>
            <w:vMerge/>
            <w:vAlign w:val="center"/>
            <w:hideMark/>
          </w:tcPr>
          <w:p w14:paraId="027ED39C" w14:textId="77777777" w:rsidR="00825EF1" w:rsidRPr="003E1423" w:rsidRDefault="00825EF1" w:rsidP="00107267">
            <w:pPr>
              <w:ind w:right="323"/>
              <w:rPr>
                <w:rFonts w:cs="Arial"/>
                <w:sz w:val="16"/>
                <w:szCs w:val="16"/>
                <w:lang w:eastAsia="es-CO"/>
              </w:rPr>
            </w:pPr>
          </w:p>
        </w:tc>
        <w:tc>
          <w:tcPr>
            <w:tcW w:w="1364" w:type="dxa"/>
            <w:vMerge/>
            <w:vAlign w:val="center"/>
            <w:hideMark/>
          </w:tcPr>
          <w:p w14:paraId="5688A8DD" w14:textId="77777777" w:rsidR="00825EF1" w:rsidRPr="003E1423" w:rsidRDefault="00825EF1" w:rsidP="00107267">
            <w:pPr>
              <w:ind w:right="323"/>
              <w:rPr>
                <w:rFonts w:cs="Arial"/>
                <w:sz w:val="16"/>
                <w:szCs w:val="16"/>
                <w:lang w:eastAsia="es-CO"/>
              </w:rPr>
            </w:pPr>
          </w:p>
        </w:tc>
        <w:tc>
          <w:tcPr>
            <w:tcW w:w="989" w:type="dxa"/>
            <w:vMerge/>
            <w:vAlign w:val="center"/>
            <w:hideMark/>
          </w:tcPr>
          <w:p w14:paraId="53C31209" w14:textId="77777777" w:rsidR="00825EF1" w:rsidRPr="003E1423" w:rsidRDefault="00825EF1" w:rsidP="00107267">
            <w:pPr>
              <w:ind w:right="323"/>
              <w:rPr>
                <w:rFonts w:cs="Arial"/>
                <w:sz w:val="16"/>
                <w:szCs w:val="16"/>
                <w:lang w:eastAsia="es-CO"/>
              </w:rPr>
            </w:pPr>
          </w:p>
        </w:tc>
        <w:tc>
          <w:tcPr>
            <w:tcW w:w="1138" w:type="dxa"/>
            <w:vMerge/>
            <w:vAlign w:val="center"/>
            <w:hideMark/>
          </w:tcPr>
          <w:p w14:paraId="7D97B563" w14:textId="77777777" w:rsidR="00825EF1" w:rsidRPr="003E1423" w:rsidRDefault="00825EF1" w:rsidP="00107267">
            <w:pPr>
              <w:ind w:right="74"/>
              <w:rPr>
                <w:rFonts w:cs="Arial"/>
                <w:sz w:val="16"/>
                <w:szCs w:val="16"/>
                <w:lang w:eastAsia="es-CO"/>
              </w:rPr>
            </w:pPr>
          </w:p>
        </w:tc>
      </w:tr>
      <w:tr w:rsidR="00825EF1" w:rsidRPr="003E1423" w14:paraId="59CED131" w14:textId="77777777" w:rsidTr="00B548D0">
        <w:trPr>
          <w:trHeight w:val="813"/>
          <w:jc w:val="center"/>
        </w:trPr>
        <w:tc>
          <w:tcPr>
            <w:tcW w:w="988" w:type="dxa"/>
            <w:vMerge w:val="restart"/>
            <w:shd w:val="clear" w:color="auto" w:fill="auto"/>
            <w:noWrap/>
            <w:vAlign w:val="center"/>
            <w:hideMark/>
          </w:tcPr>
          <w:p w14:paraId="30446822"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404-2021</w:t>
            </w:r>
          </w:p>
        </w:tc>
        <w:tc>
          <w:tcPr>
            <w:tcW w:w="1371" w:type="dxa"/>
            <w:vMerge w:val="restart"/>
            <w:shd w:val="clear" w:color="auto" w:fill="auto"/>
            <w:vAlign w:val="center"/>
            <w:hideMark/>
          </w:tcPr>
          <w:p w14:paraId="4B5BB971"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SECOP II</w:t>
            </w:r>
            <w:r w:rsidRPr="003E1423">
              <w:rPr>
                <w:rFonts w:cs="Arial"/>
                <w:sz w:val="16"/>
                <w:szCs w:val="16"/>
                <w:lang w:eastAsia="es-CO"/>
              </w:rPr>
              <w:br/>
              <w:t>SDP-CD-400-2021</w:t>
            </w:r>
          </w:p>
        </w:tc>
        <w:tc>
          <w:tcPr>
            <w:tcW w:w="1451" w:type="dxa"/>
            <w:vMerge w:val="restart"/>
            <w:shd w:val="clear" w:color="auto" w:fill="auto"/>
            <w:vAlign w:val="center"/>
            <w:hideMark/>
          </w:tcPr>
          <w:p w14:paraId="18E5FCC5" w14:textId="77777777" w:rsidR="00825EF1" w:rsidRPr="003E1423" w:rsidRDefault="00825EF1" w:rsidP="00107267">
            <w:pPr>
              <w:ind w:right="323"/>
              <w:rPr>
                <w:rFonts w:cs="Arial"/>
                <w:sz w:val="16"/>
                <w:szCs w:val="16"/>
                <w:lang w:eastAsia="es-CO"/>
              </w:rPr>
            </w:pPr>
            <w:r w:rsidRPr="003E1423">
              <w:rPr>
                <w:rFonts w:cs="Arial"/>
                <w:sz w:val="16"/>
                <w:szCs w:val="16"/>
                <w:lang w:eastAsia="es-CO"/>
              </w:rPr>
              <w:t>Andrés Felipe Guzmán Valderrama</w:t>
            </w:r>
          </w:p>
        </w:tc>
        <w:tc>
          <w:tcPr>
            <w:tcW w:w="2192" w:type="dxa"/>
            <w:vMerge w:val="restart"/>
            <w:shd w:val="clear" w:color="auto" w:fill="auto"/>
            <w:vAlign w:val="center"/>
            <w:hideMark/>
          </w:tcPr>
          <w:p w14:paraId="4A1EC771" w14:textId="77777777" w:rsidR="00825EF1" w:rsidRPr="003E1423" w:rsidRDefault="00825EF1" w:rsidP="00107267">
            <w:pPr>
              <w:ind w:right="323"/>
              <w:rPr>
                <w:rFonts w:cs="Arial"/>
                <w:sz w:val="16"/>
                <w:szCs w:val="16"/>
                <w:lang w:eastAsia="es-CO"/>
              </w:rPr>
            </w:pPr>
            <w:r w:rsidRPr="003E1423">
              <w:rPr>
                <w:rFonts w:cs="Arial"/>
                <w:sz w:val="16"/>
                <w:szCs w:val="16"/>
                <w:lang w:eastAsia="es-CO"/>
              </w:rPr>
              <w:t xml:space="preserve">Prestar servicios profesionales de apoyo a la supervisión a la Dirección de Estudios </w:t>
            </w:r>
            <w:r w:rsidRPr="003E1423">
              <w:rPr>
                <w:rFonts w:cs="Arial"/>
                <w:sz w:val="16"/>
                <w:szCs w:val="16"/>
                <w:lang w:eastAsia="es-CO"/>
              </w:rPr>
              <w:lastRenderedPageBreak/>
              <w:t>Macro, en la revisión</w:t>
            </w:r>
            <w:r w:rsidRPr="003E1423">
              <w:rPr>
                <w:rFonts w:cs="Arial"/>
                <w:sz w:val="16"/>
                <w:szCs w:val="16"/>
                <w:lang w:eastAsia="es-CO"/>
              </w:rPr>
              <w:br/>
              <w:t>técnica de documentos sobre transporte, estructura urbana y ocupación del suelo en desarrollo del Convenio</w:t>
            </w:r>
            <w:r w:rsidRPr="003E1423">
              <w:rPr>
                <w:rFonts w:cs="Arial"/>
                <w:sz w:val="16"/>
                <w:szCs w:val="16"/>
                <w:lang w:eastAsia="es-CO"/>
              </w:rPr>
              <w:br/>
              <w:t>369 de 2018.</w:t>
            </w:r>
          </w:p>
        </w:tc>
        <w:tc>
          <w:tcPr>
            <w:tcW w:w="1364" w:type="dxa"/>
            <w:vMerge w:val="restart"/>
            <w:shd w:val="clear" w:color="auto" w:fill="auto"/>
            <w:noWrap/>
            <w:vAlign w:val="center"/>
            <w:hideMark/>
          </w:tcPr>
          <w:p w14:paraId="19D60488" w14:textId="701B3820" w:rsidR="00825EF1" w:rsidRPr="003E1423" w:rsidRDefault="00825EF1" w:rsidP="00107267">
            <w:pPr>
              <w:ind w:right="323"/>
              <w:jc w:val="center"/>
              <w:rPr>
                <w:rFonts w:cs="Arial"/>
                <w:sz w:val="16"/>
                <w:szCs w:val="16"/>
                <w:lang w:eastAsia="es-CO"/>
              </w:rPr>
            </w:pPr>
            <w:r w:rsidRPr="003E1423">
              <w:rPr>
                <w:rFonts w:cs="Arial"/>
                <w:sz w:val="16"/>
                <w:szCs w:val="16"/>
                <w:lang w:eastAsia="es-CO"/>
              </w:rPr>
              <w:lastRenderedPageBreak/>
              <w:t xml:space="preserve"> $</w:t>
            </w:r>
            <w:r w:rsidR="00B548D0">
              <w:rPr>
                <w:rFonts w:cs="Arial"/>
                <w:sz w:val="16"/>
                <w:szCs w:val="16"/>
                <w:lang w:eastAsia="es-CO"/>
              </w:rPr>
              <w:t>6</w:t>
            </w:r>
            <w:r w:rsidRPr="003E1423">
              <w:rPr>
                <w:rFonts w:cs="Arial"/>
                <w:sz w:val="16"/>
                <w:szCs w:val="16"/>
                <w:lang w:eastAsia="es-CO"/>
              </w:rPr>
              <w:t>1</w:t>
            </w:r>
            <w:r w:rsidR="00B548D0">
              <w:rPr>
                <w:rFonts w:cs="Arial"/>
                <w:sz w:val="16"/>
                <w:szCs w:val="16"/>
                <w:lang w:eastAsia="es-CO"/>
              </w:rPr>
              <w:t>,</w:t>
            </w:r>
            <w:r w:rsidRPr="003E1423">
              <w:rPr>
                <w:rFonts w:cs="Arial"/>
                <w:sz w:val="16"/>
                <w:szCs w:val="16"/>
                <w:lang w:eastAsia="es-CO"/>
              </w:rPr>
              <w:t xml:space="preserve">75 </w:t>
            </w:r>
          </w:p>
        </w:tc>
        <w:tc>
          <w:tcPr>
            <w:tcW w:w="989" w:type="dxa"/>
            <w:vMerge w:val="restart"/>
            <w:shd w:val="clear" w:color="auto" w:fill="auto"/>
            <w:noWrap/>
            <w:vAlign w:val="center"/>
            <w:hideMark/>
          </w:tcPr>
          <w:p w14:paraId="42789E03" w14:textId="77777777" w:rsidR="00825EF1" w:rsidRPr="003E1423" w:rsidRDefault="00825EF1" w:rsidP="00107267">
            <w:pPr>
              <w:ind w:right="323"/>
              <w:jc w:val="center"/>
              <w:rPr>
                <w:rFonts w:cs="Arial"/>
                <w:sz w:val="16"/>
                <w:szCs w:val="16"/>
                <w:lang w:eastAsia="es-CO"/>
              </w:rPr>
            </w:pPr>
            <w:r w:rsidRPr="003E1423">
              <w:rPr>
                <w:rFonts w:cs="Arial"/>
                <w:sz w:val="16"/>
                <w:szCs w:val="16"/>
                <w:lang w:eastAsia="es-CO"/>
              </w:rPr>
              <w:t xml:space="preserve"> 9,5 meses</w:t>
            </w:r>
          </w:p>
        </w:tc>
        <w:tc>
          <w:tcPr>
            <w:tcW w:w="1138" w:type="dxa"/>
            <w:vMerge w:val="restart"/>
            <w:shd w:val="clear" w:color="auto" w:fill="auto"/>
            <w:noWrap/>
            <w:vAlign w:val="center"/>
            <w:hideMark/>
          </w:tcPr>
          <w:p w14:paraId="2852B34E" w14:textId="77777777" w:rsidR="00825EF1" w:rsidRPr="003E1423" w:rsidRDefault="00825EF1" w:rsidP="00107267">
            <w:pPr>
              <w:ind w:right="74"/>
              <w:jc w:val="center"/>
              <w:rPr>
                <w:rFonts w:cs="Arial"/>
                <w:sz w:val="16"/>
                <w:szCs w:val="16"/>
                <w:lang w:eastAsia="es-CO"/>
              </w:rPr>
            </w:pPr>
            <w:r w:rsidRPr="003E1423">
              <w:rPr>
                <w:rFonts w:cs="Arial"/>
                <w:sz w:val="16"/>
                <w:szCs w:val="16"/>
                <w:lang w:eastAsia="es-CO"/>
              </w:rPr>
              <w:t>En ejecución</w:t>
            </w:r>
          </w:p>
        </w:tc>
      </w:tr>
      <w:tr w:rsidR="00825EF1" w:rsidRPr="003E1423" w14:paraId="59575056" w14:textId="77777777" w:rsidTr="00B548D0">
        <w:trPr>
          <w:trHeight w:val="1039"/>
          <w:jc w:val="center"/>
        </w:trPr>
        <w:tc>
          <w:tcPr>
            <w:tcW w:w="988" w:type="dxa"/>
            <w:vMerge/>
            <w:vAlign w:val="center"/>
            <w:hideMark/>
          </w:tcPr>
          <w:p w14:paraId="6E3C3B43" w14:textId="77777777" w:rsidR="00825EF1" w:rsidRPr="003E1423" w:rsidRDefault="00825EF1" w:rsidP="00107267">
            <w:pPr>
              <w:ind w:right="323"/>
              <w:rPr>
                <w:rFonts w:cs="Arial"/>
                <w:sz w:val="16"/>
                <w:szCs w:val="16"/>
                <w:lang w:eastAsia="es-CO"/>
              </w:rPr>
            </w:pPr>
          </w:p>
        </w:tc>
        <w:tc>
          <w:tcPr>
            <w:tcW w:w="1371" w:type="dxa"/>
            <w:vMerge/>
            <w:vAlign w:val="center"/>
            <w:hideMark/>
          </w:tcPr>
          <w:p w14:paraId="17BA59DA" w14:textId="77777777" w:rsidR="00825EF1" w:rsidRPr="003E1423" w:rsidRDefault="00825EF1" w:rsidP="00107267">
            <w:pPr>
              <w:ind w:right="323"/>
              <w:rPr>
                <w:rFonts w:cs="Arial"/>
                <w:sz w:val="16"/>
                <w:szCs w:val="16"/>
                <w:lang w:eastAsia="es-CO"/>
              </w:rPr>
            </w:pPr>
          </w:p>
        </w:tc>
        <w:tc>
          <w:tcPr>
            <w:tcW w:w="1451" w:type="dxa"/>
            <w:vMerge/>
            <w:vAlign w:val="center"/>
            <w:hideMark/>
          </w:tcPr>
          <w:p w14:paraId="6315B1DF" w14:textId="77777777" w:rsidR="00825EF1" w:rsidRPr="003E1423" w:rsidRDefault="00825EF1" w:rsidP="00107267">
            <w:pPr>
              <w:ind w:right="323"/>
              <w:rPr>
                <w:rFonts w:cs="Arial"/>
                <w:sz w:val="16"/>
                <w:szCs w:val="16"/>
                <w:lang w:eastAsia="es-CO"/>
              </w:rPr>
            </w:pPr>
          </w:p>
        </w:tc>
        <w:tc>
          <w:tcPr>
            <w:tcW w:w="2192" w:type="dxa"/>
            <w:vMerge/>
            <w:vAlign w:val="center"/>
            <w:hideMark/>
          </w:tcPr>
          <w:p w14:paraId="5255A242" w14:textId="77777777" w:rsidR="00825EF1" w:rsidRPr="003E1423" w:rsidRDefault="00825EF1" w:rsidP="00107267">
            <w:pPr>
              <w:ind w:right="323"/>
              <w:rPr>
                <w:rFonts w:cs="Arial"/>
                <w:sz w:val="16"/>
                <w:szCs w:val="16"/>
                <w:lang w:eastAsia="es-CO"/>
              </w:rPr>
            </w:pPr>
          </w:p>
        </w:tc>
        <w:tc>
          <w:tcPr>
            <w:tcW w:w="1364" w:type="dxa"/>
            <w:vMerge/>
            <w:vAlign w:val="center"/>
            <w:hideMark/>
          </w:tcPr>
          <w:p w14:paraId="3A3EAD8C" w14:textId="77777777" w:rsidR="00825EF1" w:rsidRPr="003E1423" w:rsidRDefault="00825EF1" w:rsidP="00107267">
            <w:pPr>
              <w:ind w:right="323"/>
              <w:rPr>
                <w:rFonts w:cs="Arial"/>
                <w:sz w:val="16"/>
                <w:szCs w:val="16"/>
                <w:lang w:eastAsia="es-CO"/>
              </w:rPr>
            </w:pPr>
          </w:p>
        </w:tc>
        <w:tc>
          <w:tcPr>
            <w:tcW w:w="989" w:type="dxa"/>
            <w:vMerge/>
            <w:vAlign w:val="center"/>
            <w:hideMark/>
          </w:tcPr>
          <w:p w14:paraId="11949919" w14:textId="77777777" w:rsidR="00825EF1" w:rsidRPr="003E1423" w:rsidRDefault="00825EF1" w:rsidP="00107267">
            <w:pPr>
              <w:ind w:right="323"/>
              <w:rPr>
                <w:rFonts w:cs="Arial"/>
                <w:sz w:val="16"/>
                <w:szCs w:val="16"/>
                <w:lang w:eastAsia="es-CO"/>
              </w:rPr>
            </w:pPr>
          </w:p>
        </w:tc>
        <w:tc>
          <w:tcPr>
            <w:tcW w:w="1138" w:type="dxa"/>
            <w:vMerge/>
            <w:vAlign w:val="center"/>
            <w:hideMark/>
          </w:tcPr>
          <w:p w14:paraId="0CC20144" w14:textId="77777777" w:rsidR="00825EF1" w:rsidRPr="003E1423" w:rsidRDefault="00825EF1" w:rsidP="00107267">
            <w:pPr>
              <w:ind w:right="323"/>
              <w:rPr>
                <w:rFonts w:cs="Arial"/>
                <w:sz w:val="16"/>
                <w:szCs w:val="16"/>
                <w:lang w:eastAsia="es-CO"/>
              </w:rPr>
            </w:pPr>
          </w:p>
        </w:tc>
      </w:tr>
    </w:tbl>
    <w:p w14:paraId="05B1C85D" w14:textId="2BFFE400" w:rsidR="003E1423" w:rsidRDefault="00825EF1" w:rsidP="00825EF1">
      <w:pPr>
        <w:autoSpaceDE w:val="0"/>
        <w:autoSpaceDN w:val="0"/>
        <w:adjustRightInd w:val="0"/>
        <w:ind w:right="142"/>
        <w:jc w:val="center"/>
        <w:rPr>
          <w:rFonts w:cs="Arial"/>
          <w:b/>
          <w:sz w:val="16"/>
          <w:szCs w:val="18"/>
        </w:rPr>
      </w:pPr>
      <w:r w:rsidRPr="00825EF1">
        <w:rPr>
          <w:rFonts w:cs="Arial"/>
          <w:b/>
          <w:sz w:val="16"/>
          <w:szCs w:val="18"/>
        </w:rPr>
        <w:t>Fuente: Respuesta cuestionario de auditoría</w:t>
      </w:r>
    </w:p>
    <w:p w14:paraId="12DA9950" w14:textId="77777777" w:rsidR="00825EF1" w:rsidRPr="00825EF1" w:rsidRDefault="00825EF1" w:rsidP="00825EF1">
      <w:pPr>
        <w:autoSpaceDE w:val="0"/>
        <w:autoSpaceDN w:val="0"/>
        <w:adjustRightInd w:val="0"/>
        <w:ind w:right="142"/>
        <w:jc w:val="center"/>
        <w:rPr>
          <w:rFonts w:cs="Arial"/>
          <w:b/>
          <w:sz w:val="16"/>
          <w:szCs w:val="18"/>
        </w:rPr>
      </w:pPr>
    </w:p>
    <w:p w14:paraId="5A8E526E" w14:textId="77777777" w:rsidR="00AB536B" w:rsidRDefault="00AB536B" w:rsidP="00AB536B">
      <w:pPr>
        <w:autoSpaceDE w:val="0"/>
        <w:autoSpaceDN w:val="0"/>
        <w:adjustRightInd w:val="0"/>
        <w:ind w:right="142"/>
        <w:rPr>
          <w:rFonts w:cs="Arial"/>
          <w:i/>
          <w:iCs/>
          <w:sz w:val="18"/>
          <w:szCs w:val="20"/>
        </w:rPr>
      </w:pPr>
      <w:r w:rsidRPr="00AB536B">
        <w:rPr>
          <w:rFonts w:cs="Arial"/>
        </w:rPr>
        <w:t>Del anterior cuadro, se puedo observar que el costo total de los contratos con los cuales se ejecutaría el apoyo a la supervisión es de un total de $ 768.286.003 superando el valor que en un principio fue presupuestado para tal fin, el cual era por $ $711.785.255, pudiendo incumplir así con lo establecido en los estudios previos y en el acuerdo 61 del 7 de diciembre el cual establece lo siguiente:</w:t>
      </w:r>
      <w:r>
        <w:rPr>
          <w:rFonts w:cs="Arial"/>
        </w:rPr>
        <w:t xml:space="preserve"> </w:t>
      </w:r>
      <w:r w:rsidRPr="00AB536B">
        <w:rPr>
          <w:rFonts w:cs="Arial"/>
          <w:i/>
          <w:iCs/>
          <w:sz w:val="18"/>
          <w:szCs w:val="20"/>
        </w:rPr>
        <w:t>“…contempla el valor del aporte del presente convenio por $6.006.815.667, un rubro de apoyo a la supervisión por $711.785.255 y rubro para compra de equipos y software por $298.598.171, recursos que serán apropiados por la entidad ejecutora tal como lo dispone el OCAD en el artículo 1 en el Acuerdo 61 de 2017, y las normativas que sobre el particular aplican como son el artículo 83 de la Ley 1474 de 2011, el artículo 28 de la Ley 1530 de 2012, y el artículo 38 del Decreto 414 de 2013 y de acuerdo al proyecto y documentos presentados en el año 2016 a Colciencias y según el presupuesto establecido…”</w:t>
      </w:r>
    </w:p>
    <w:p w14:paraId="2B8E5811" w14:textId="77777777" w:rsidR="00AB536B" w:rsidRDefault="00AB536B" w:rsidP="00AB536B">
      <w:pPr>
        <w:autoSpaceDE w:val="0"/>
        <w:autoSpaceDN w:val="0"/>
        <w:adjustRightInd w:val="0"/>
        <w:ind w:right="142"/>
        <w:rPr>
          <w:rFonts w:cs="Arial"/>
          <w:i/>
          <w:iCs/>
          <w:sz w:val="18"/>
          <w:szCs w:val="20"/>
        </w:rPr>
      </w:pPr>
    </w:p>
    <w:p w14:paraId="538B2F98" w14:textId="20FD2C04" w:rsidR="003E1423" w:rsidRPr="003E1423" w:rsidRDefault="003E1423" w:rsidP="00AB536B">
      <w:pPr>
        <w:autoSpaceDE w:val="0"/>
        <w:autoSpaceDN w:val="0"/>
        <w:adjustRightInd w:val="0"/>
        <w:ind w:right="142"/>
        <w:rPr>
          <w:rFonts w:cs="Arial"/>
          <w:b/>
          <w:bCs/>
          <w:iCs/>
          <w:sz w:val="24"/>
        </w:rPr>
      </w:pPr>
      <w:r w:rsidRPr="003E1423">
        <w:rPr>
          <w:rFonts w:cs="Arial"/>
          <w:b/>
          <w:bCs/>
          <w:iCs/>
          <w:sz w:val="24"/>
        </w:rPr>
        <w:t>De los objetos contractuales de los contratos de supervisión:</w:t>
      </w:r>
    </w:p>
    <w:p w14:paraId="1DADC658" w14:textId="77777777" w:rsidR="003E1423" w:rsidRPr="003E1423" w:rsidRDefault="003E1423" w:rsidP="003E1423">
      <w:pPr>
        <w:autoSpaceDE w:val="0"/>
        <w:autoSpaceDN w:val="0"/>
        <w:adjustRightInd w:val="0"/>
        <w:ind w:right="142"/>
        <w:rPr>
          <w:rFonts w:cs="Arial"/>
          <w:iCs/>
        </w:rPr>
      </w:pPr>
    </w:p>
    <w:p w14:paraId="2E9ED591" w14:textId="77777777" w:rsidR="003E1423" w:rsidRPr="003E1423" w:rsidRDefault="003E1423" w:rsidP="003E1423">
      <w:pPr>
        <w:autoSpaceDE w:val="0"/>
        <w:autoSpaceDN w:val="0"/>
        <w:adjustRightInd w:val="0"/>
        <w:ind w:right="142"/>
        <w:rPr>
          <w:rFonts w:cs="Arial"/>
          <w:color w:val="000000"/>
        </w:rPr>
      </w:pPr>
      <w:r w:rsidRPr="003E1423">
        <w:rPr>
          <w:rFonts w:cs="Arial"/>
          <w:iCs/>
        </w:rPr>
        <w:t>La Supervisión</w:t>
      </w:r>
      <w:r w:rsidRPr="003E1423">
        <w:rPr>
          <w:rFonts w:cs="Arial"/>
          <w:b/>
          <w:bCs/>
          <w:iCs/>
        </w:rPr>
        <w:t xml:space="preserve"> </w:t>
      </w:r>
      <w:r w:rsidRPr="003E1423">
        <w:rPr>
          <w:rFonts w:cs="Arial"/>
          <w:color w:val="000000"/>
        </w:rPr>
        <w:t>Corresponde al seguimiento técnico, administrativo, financiero, contable y jurídico sobre el cumplimiento del contrato, que corresponde realizar a la misma Entidad cuando no se requieren conocimientos especializados o cuando la complejidad o extensión del contrato no ameriten contar con interventoría.</w:t>
      </w:r>
    </w:p>
    <w:p w14:paraId="1E73ECFA" w14:textId="77777777" w:rsidR="003E1423" w:rsidRPr="003E1423" w:rsidRDefault="003E1423" w:rsidP="003E1423">
      <w:pPr>
        <w:autoSpaceDE w:val="0"/>
        <w:autoSpaceDN w:val="0"/>
        <w:adjustRightInd w:val="0"/>
        <w:ind w:right="142"/>
        <w:rPr>
          <w:rFonts w:cs="Arial"/>
          <w:color w:val="000000"/>
        </w:rPr>
      </w:pPr>
    </w:p>
    <w:p w14:paraId="6056E95E" w14:textId="77777777" w:rsidR="003E1423" w:rsidRPr="003E1423" w:rsidRDefault="003E1423" w:rsidP="003E1423">
      <w:pPr>
        <w:autoSpaceDE w:val="0"/>
        <w:autoSpaceDN w:val="0"/>
        <w:adjustRightInd w:val="0"/>
        <w:ind w:right="142"/>
        <w:rPr>
          <w:rFonts w:cs="Arial"/>
          <w:color w:val="000000"/>
        </w:rPr>
      </w:pPr>
      <w:r w:rsidRPr="003E1423">
        <w:rPr>
          <w:rFonts w:cs="Arial"/>
          <w:color w:val="000000"/>
        </w:rPr>
        <w:t>Por regla general la supervisión debe ser ejercida por la Entidad a través de sus funcionarios de planta. Sin embargo, en caso de que esté debidamente documentada y probada la insuficiencia de personal de planta y la desproporción entre funcionarios idóneos y número de contratos a vigilar, como es el caso  la supervisión puede ser contratada por la entidad, caso en el cual el contratista supervisor se le hace extensivo en igualdad de condiciones el régimen de responsabilidad del funcionario supervisor, tal como lo expresa el artículo 44 de la Ley 1474 de 2011 que modificó el artículo 53 del Código Disciplinario único al indicar:</w:t>
      </w:r>
    </w:p>
    <w:p w14:paraId="01439DFC" w14:textId="77777777" w:rsidR="003E1423" w:rsidRPr="003E1423" w:rsidRDefault="003E1423" w:rsidP="003E1423">
      <w:pPr>
        <w:autoSpaceDE w:val="0"/>
        <w:autoSpaceDN w:val="0"/>
        <w:adjustRightInd w:val="0"/>
        <w:ind w:right="142"/>
        <w:rPr>
          <w:rFonts w:cs="Arial"/>
          <w:color w:val="000000"/>
        </w:rPr>
      </w:pPr>
    </w:p>
    <w:p w14:paraId="1A107011" w14:textId="2B2CEC6D" w:rsidR="003E1423" w:rsidRPr="003E1423" w:rsidRDefault="003E1423" w:rsidP="003E1423">
      <w:pPr>
        <w:rPr>
          <w:rFonts w:cs="Arial"/>
          <w:color w:val="000000"/>
          <w:lang w:eastAsia="es-CO"/>
        </w:rPr>
      </w:pPr>
      <w:r w:rsidRPr="003E1423">
        <w:rPr>
          <w:rFonts w:cs="Arial"/>
          <w:color w:val="000000"/>
        </w:rPr>
        <w:t xml:space="preserve">Adicionalmente se pudo observar que en cada uno de los objetos de los contratos se describen claramente sus especialidades y las actividades en que enfocaron la vigilancia, </w:t>
      </w:r>
      <w:r w:rsidRPr="003E1423">
        <w:rPr>
          <w:rFonts w:cs="Arial"/>
          <w:color w:val="000000"/>
          <w:lang w:eastAsia="es-CO"/>
        </w:rPr>
        <w:t xml:space="preserve">delimitando funciones de supervisión, evitando traslapos y duplicidad de las mismas donde </w:t>
      </w:r>
      <w:r w:rsidR="00825EF1" w:rsidRPr="003E1423">
        <w:rPr>
          <w:rFonts w:cs="Arial"/>
          <w:color w:val="000000"/>
          <w:lang w:eastAsia="es-CO"/>
        </w:rPr>
        <w:t>se establecen</w:t>
      </w:r>
      <w:r w:rsidRPr="003E1423">
        <w:rPr>
          <w:rFonts w:cs="Arial"/>
          <w:color w:val="000000"/>
        </w:rPr>
        <w:t xml:space="preserve"> las condiciones de cada labor ya sean técnicas, administrativas, financieras y jurídicas. </w:t>
      </w:r>
    </w:p>
    <w:p w14:paraId="03A7F367" w14:textId="5F451AD6" w:rsidR="003E1423" w:rsidRDefault="003E1423" w:rsidP="003E1423">
      <w:pPr>
        <w:pStyle w:val="Sinespaciado"/>
        <w:suppressAutoHyphens/>
        <w:rPr>
          <w:rFonts w:eastAsiaTheme="minorEastAsia" w:cs="Arial"/>
          <w:b/>
          <w:bCs/>
        </w:rPr>
      </w:pPr>
    </w:p>
    <w:p w14:paraId="79235D47" w14:textId="5CBE6F51" w:rsidR="00B548D0" w:rsidRDefault="00B548D0" w:rsidP="003E1423">
      <w:pPr>
        <w:pStyle w:val="Sinespaciado"/>
        <w:suppressAutoHyphens/>
        <w:rPr>
          <w:rFonts w:eastAsiaTheme="minorEastAsia" w:cs="Arial"/>
          <w:b/>
          <w:bCs/>
        </w:rPr>
      </w:pPr>
    </w:p>
    <w:p w14:paraId="10C16074" w14:textId="77777777" w:rsidR="00B548D0" w:rsidRPr="003E1423" w:rsidRDefault="00B548D0" w:rsidP="003E1423">
      <w:pPr>
        <w:pStyle w:val="Sinespaciado"/>
        <w:suppressAutoHyphens/>
        <w:rPr>
          <w:rFonts w:eastAsiaTheme="minorEastAsia" w:cs="Arial"/>
          <w:b/>
          <w:bCs/>
        </w:rPr>
      </w:pPr>
    </w:p>
    <w:p w14:paraId="5D317060" w14:textId="77777777" w:rsidR="003E1423" w:rsidRPr="003E1423" w:rsidRDefault="003E1423" w:rsidP="003E1423">
      <w:pPr>
        <w:pStyle w:val="Sinespaciado"/>
        <w:suppressAutoHyphens/>
        <w:rPr>
          <w:rFonts w:eastAsiaTheme="minorEastAsia" w:cs="Arial"/>
          <w:b/>
          <w:bCs/>
        </w:rPr>
      </w:pPr>
      <w:r w:rsidRPr="003E1423">
        <w:rPr>
          <w:rFonts w:eastAsiaTheme="minorEastAsia" w:cs="Arial"/>
          <w:b/>
          <w:bCs/>
        </w:rPr>
        <w:t>Publicación de los procesos en SECOP I y II</w:t>
      </w:r>
    </w:p>
    <w:p w14:paraId="4CB0ECAD" w14:textId="77777777" w:rsidR="003E1423" w:rsidRPr="003E1423" w:rsidRDefault="003E1423" w:rsidP="003E1423">
      <w:pPr>
        <w:pStyle w:val="Sinespaciado"/>
        <w:rPr>
          <w:rFonts w:eastAsiaTheme="minorEastAsia" w:cs="Arial"/>
          <w:b/>
          <w:bCs/>
        </w:rPr>
      </w:pPr>
    </w:p>
    <w:p w14:paraId="3A748A41" w14:textId="094477CA" w:rsidR="003E1423" w:rsidRDefault="00825EF1" w:rsidP="003E1423">
      <w:pPr>
        <w:pStyle w:val="Sinespaciado"/>
        <w:rPr>
          <w:rFonts w:cs="Arial"/>
        </w:rPr>
      </w:pPr>
      <w:r>
        <w:rPr>
          <w:rFonts w:cs="Arial"/>
        </w:rPr>
        <w:t>C</w:t>
      </w:r>
      <w:r w:rsidR="003E1423" w:rsidRPr="003E1423">
        <w:rPr>
          <w:rFonts w:cs="Arial"/>
        </w:rPr>
        <w:t>on el fin de evaluar el nivel de transparencia y publicidad de la información Se realizó una verificación de la publicación de la información en la plataforma SECOP II, a continuación, se presenta de forma resumida la información revisada y los resultados obtenidos:</w:t>
      </w:r>
    </w:p>
    <w:p w14:paraId="22B42D91" w14:textId="77777777" w:rsidR="00825EF1" w:rsidRPr="003E1423" w:rsidRDefault="00825EF1" w:rsidP="003E1423">
      <w:pPr>
        <w:pStyle w:val="Sinespaciado"/>
        <w:rPr>
          <w:rFonts w:eastAsiaTheme="minorEastAsia" w:cs="Arial"/>
          <w:b/>
          <w:bCs/>
        </w:rPr>
      </w:pPr>
    </w:p>
    <w:p w14:paraId="23E8BE8D" w14:textId="6F0AB812" w:rsidR="003E1423" w:rsidRPr="00825EF1" w:rsidRDefault="00825EF1" w:rsidP="00825EF1">
      <w:pPr>
        <w:pStyle w:val="Prrafodelista"/>
        <w:numPr>
          <w:ilvl w:val="0"/>
          <w:numId w:val="10"/>
        </w:numPr>
        <w:jc w:val="center"/>
        <w:rPr>
          <w:rFonts w:cs="Arial"/>
          <w:b/>
          <w:bCs/>
          <w:sz w:val="18"/>
          <w:szCs w:val="20"/>
        </w:rPr>
      </w:pPr>
      <w:r w:rsidRPr="00825EF1">
        <w:rPr>
          <w:rFonts w:cs="Arial"/>
          <w:b/>
          <w:bCs/>
          <w:sz w:val="18"/>
          <w:szCs w:val="20"/>
        </w:rPr>
        <w:lastRenderedPageBreak/>
        <w:t xml:space="preserve">Información cargada en </w:t>
      </w:r>
      <w:proofErr w:type="spellStart"/>
      <w:r w:rsidRPr="00825EF1">
        <w:rPr>
          <w:rFonts w:cs="Arial"/>
          <w:b/>
          <w:bCs/>
          <w:sz w:val="18"/>
          <w:szCs w:val="20"/>
        </w:rPr>
        <w:t>Secop</w:t>
      </w:r>
      <w:proofErr w:type="spellEnd"/>
    </w:p>
    <w:tbl>
      <w:tblPr>
        <w:tblW w:w="8770" w:type="dxa"/>
        <w:jc w:val="center"/>
        <w:tblLayout w:type="fixed"/>
        <w:tblLook w:val="04A0" w:firstRow="1" w:lastRow="0" w:firstColumn="1" w:lastColumn="0" w:noHBand="0" w:noVBand="1"/>
      </w:tblPr>
      <w:tblGrid>
        <w:gridCol w:w="1268"/>
        <w:gridCol w:w="1274"/>
        <w:gridCol w:w="996"/>
        <w:gridCol w:w="1410"/>
        <w:gridCol w:w="1410"/>
        <w:gridCol w:w="1277"/>
        <w:gridCol w:w="1135"/>
      </w:tblGrid>
      <w:tr w:rsidR="003E1423" w:rsidRPr="003E1423" w14:paraId="3FCC96B1" w14:textId="77777777" w:rsidTr="00825EF1">
        <w:trPr>
          <w:trHeight w:val="465"/>
          <w:jc w:val="center"/>
        </w:trPr>
        <w:tc>
          <w:tcPr>
            <w:tcW w:w="12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4B8ED84" w14:textId="77777777" w:rsidR="003E1423" w:rsidRPr="003E1423" w:rsidRDefault="003E1423" w:rsidP="00107267">
            <w:pPr>
              <w:jc w:val="center"/>
              <w:rPr>
                <w:rFonts w:cs="Arial"/>
                <w:sz w:val="16"/>
                <w:szCs w:val="16"/>
                <w:lang w:val="es-ES" w:eastAsia="es-ES"/>
              </w:rPr>
            </w:pPr>
            <w:r w:rsidRPr="003E1423">
              <w:rPr>
                <w:rFonts w:eastAsia="Arial Narrow" w:cs="Arial"/>
                <w:b/>
                <w:bCs/>
                <w:sz w:val="16"/>
                <w:szCs w:val="16"/>
                <w:lang w:val="es-ES"/>
              </w:rPr>
              <w:t>No. DE CONTRATO</w:t>
            </w:r>
          </w:p>
        </w:tc>
        <w:tc>
          <w:tcPr>
            <w:tcW w:w="127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7CC8A8" w14:textId="77777777" w:rsidR="003E1423" w:rsidRPr="003E1423" w:rsidRDefault="003E1423" w:rsidP="00107267">
            <w:pPr>
              <w:jc w:val="center"/>
              <w:rPr>
                <w:rFonts w:eastAsia="Arial Narrow" w:cs="Arial"/>
                <w:b/>
                <w:bCs/>
                <w:color w:val="000000" w:themeColor="text1"/>
                <w:sz w:val="16"/>
                <w:szCs w:val="16"/>
                <w:lang w:val="es-ES"/>
              </w:rPr>
            </w:pPr>
            <w:r w:rsidRPr="003E1423">
              <w:rPr>
                <w:rFonts w:eastAsia="Arial Narrow" w:cs="Arial"/>
                <w:b/>
                <w:bCs/>
                <w:color w:val="000000" w:themeColor="text1"/>
                <w:sz w:val="16"/>
                <w:szCs w:val="16"/>
                <w:lang w:val="es-ES"/>
              </w:rPr>
              <w:t>Documentos Previos (Estudios Previos, Póliza)</w:t>
            </w:r>
          </w:p>
        </w:tc>
        <w:tc>
          <w:tcPr>
            <w:tcW w:w="9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F2A977F" w14:textId="77777777" w:rsidR="003E1423" w:rsidRPr="003E1423" w:rsidRDefault="003E1423" w:rsidP="00107267">
            <w:pPr>
              <w:jc w:val="center"/>
              <w:rPr>
                <w:rFonts w:eastAsia="Arial Narrow" w:cs="Arial"/>
                <w:b/>
                <w:bCs/>
                <w:color w:val="000000" w:themeColor="text1"/>
                <w:sz w:val="16"/>
                <w:szCs w:val="16"/>
                <w:lang w:val="es-ES"/>
              </w:rPr>
            </w:pPr>
          </w:p>
          <w:p w14:paraId="40029B09" w14:textId="77777777" w:rsidR="003E1423" w:rsidRPr="003E1423" w:rsidRDefault="003E1423" w:rsidP="00107267">
            <w:pPr>
              <w:jc w:val="center"/>
              <w:rPr>
                <w:rFonts w:eastAsia="Arial Narrow" w:cs="Arial"/>
                <w:b/>
                <w:bCs/>
                <w:color w:val="000000" w:themeColor="text1"/>
                <w:sz w:val="16"/>
                <w:szCs w:val="16"/>
                <w:lang w:val="es-ES"/>
              </w:rPr>
            </w:pPr>
          </w:p>
          <w:p w14:paraId="3F026F14" w14:textId="77777777" w:rsidR="003E1423" w:rsidRPr="003E1423" w:rsidRDefault="003E1423" w:rsidP="00107267">
            <w:pPr>
              <w:jc w:val="center"/>
              <w:rPr>
                <w:rFonts w:eastAsia="Arial Narrow" w:cs="Arial"/>
                <w:b/>
                <w:bCs/>
                <w:color w:val="000000" w:themeColor="text1"/>
                <w:sz w:val="16"/>
                <w:szCs w:val="16"/>
                <w:lang w:val="es-ES"/>
              </w:rPr>
            </w:pPr>
            <w:r w:rsidRPr="003E1423">
              <w:rPr>
                <w:rFonts w:eastAsia="Arial Narrow" w:cs="Arial"/>
                <w:b/>
                <w:bCs/>
                <w:color w:val="000000" w:themeColor="text1"/>
                <w:sz w:val="16"/>
                <w:szCs w:val="16"/>
                <w:lang w:val="es-ES"/>
              </w:rPr>
              <w:t xml:space="preserve">Acta De Inicio </w:t>
            </w:r>
          </w:p>
        </w:tc>
        <w:tc>
          <w:tcPr>
            <w:tcW w:w="14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B6C1EB1" w14:textId="77777777" w:rsidR="003E1423" w:rsidRPr="003E1423" w:rsidRDefault="003E1423" w:rsidP="00107267">
            <w:pPr>
              <w:jc w:val="center"/>
              <w:rPr>
                <w:rFonts w:cs="Arial"/>
                <w:b/>
                <w:sz w:val="16"/>
                <w:szCs w:val="16"/>
                <w:lang w:val="es-ES"/>
              </w:rPr>
            </w:pPr>
            <w:r w:rsidRPr="003E1423">
              <w:rPr>
                <w:rFonts w:eastAsia="Arial Narrow" w:cs="Arial"/>
                <w:b/>
                <w:bCs/>
                <w:color w:val="000000" w:themeColor="text1"/>
                <w:sz w:val="16"/>
                <w:szCs w:val="16"/>
                <w:lang w:val="es-ES"/>
              </w:rPr>
              <w:t>Informes De Ejecución Y Certificaciones De Cumplimiento</w:t>
            </w:r>
          </w:p>
        </w:tc>
        <w:tc>
          <w:tcPr>
            <w:tcW w:w="141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E250A1" w14:textId="77777777" w:rsidR="003E1423" w:rsidRPr="003E1423" w:rsidRDefault="003E1423" w:rsidP="00107267">
            <w:pPr>
              <w:jc w:val="center"/>
              <w:rPr>
                <w:rFonts w:cs="Arial"/>
                <w:b/>
                <w:bCs/>
                <w:sz w:val="16"/>
                <w:szCs w:val="16"/>
                <w:lang w:val="es-ES"/>
              </w:rPr>
            </w:pPr>
            <w:r w:rsidRPr="003E1423">
              <w:rPr>
                <w:rFonts w:eastAsia="Arial Narrow" w:cs="Arial"/>
                <w:b/>
                <w:bCs/>
                <w:color w:val="000000" w:themeColor="text1"/>
                <w:sz w:val="16"/>
                <w:szCs w:val="16"/>
                <w:lang w:val="es-ES"/>
              </w:rPr>
              <w:t>Modificaciones Contractuales</w:t>
            </w:r>
          </w:p>
        </w:tc>
        <w:tc>
          <w:tcPr>
            <w:tcW w:w="127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E3C12A5" w14:textId="77777777" w:rsidR="003E1423" w:rsidRPr="003E1423" w:rsidRDefault="003E1423" w:rsidP="00107267">
            <w:pPr>
              <w:jc w:val="center"/>
              <w:rPr>
                <w:rFonts w:eastAsia="Arial Narrow" w:cs="Arial"/>
                <w:b/>
                <w:bCs/>
                <w:color w:val="000000" w:themeColor="text1"/>
                <w:sz w:val="16"/>
                <w:szCs w:val="16"/>
                <w:lang w:val="es-ES"/>
              </w:rPr>
            </w:pPr>
            <w:r w:rsidRPr="003E1423">
              <w:rPr>
                <w:rFonts w:eastAsia="Arial Narrow" w:cs="Arial"/>
                <w:b/>
                <w:bCs/>
                <w:color w:val="000000" w:themeColor="text1"/>
                <w:sz w:val="16"/>
                <w:szCs w:val="16"/>
                <w:lang w:val="es-ES"/>
              </w:rPr>
              <w:t xml:space="preserve">Órdenes De Pago </w:t>
            </w:r>
          </w:p>
        </w:tc>
        <w:tc>
          <w:tcPr>
            <w:tcW w:w="113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1A41BD4" w14:textId="77777777" w:rsidR="003E1423" w:rsidRPr="003E1423" w:rsidRDefault="003E1423" w:rsidP="00107267">
            <w:pPr>
              <w:jc w:val="center"/>
              <w:rPr>
                <w:rFonts w:eastAsia="Arial Narrow" w:cs="Arial"/>
                <w:b/>
                <w:bCs/>
                <w:color w:val="000000" w:themeColor="text1"/>
                <w:sz w:val="16"/>
                <w:szCs w:val="16"/>
                <w:lang w:val="es-ES"/>
              </w:rPr>
            </w:pPr>
            <w:r w:rsidRPr="003E1423">
              <w:rPr>
                <w:rFonts w:eastAsia="Arial Narrow" w:cs="Arial"/>
                <w:b/>
                <w:bCs/>
                <w:color w:val="000000" w:themeColor="text1"/>
                <w:sz w:val="16"/>
                <w:szCs w:val="16"/>
                <w:lang w:val="es-ES"/>
              </w:rPr>
              <w:t>Acta De Liquidación</w:t>
            </w:r>
          </w:p>
        </w:tc>
      </w:tr>
      <w:tr w:rsidR="003E1423" w:rsidRPr="003E1423" w14:paraId="494E23A4" w14:textId="77777777" w:rsidTr="00107267">
        <w:trPr>
          <w:trHeight w:val="465"/>
          <w:jc w:val="center"/>
        </w:trPr>
        <w:tc>
          <w:tcPr>
            <w:tcW w:w="1268" w:type="dxa"/>
            <w:tcBorders>
              <w:top w:val="single" w:sz="8" w:space="0" w:color="auto"/>
              <w:left w:val="single" w:sz="8" w:space="0" w:color="auto"/>
              <w:bottom w:val="single" w:sz="8" w:space="0" w:color="auto"/>
              <w:right w:val="single" w:sz="8" w:space="0" w:color="auto"/>
            </w:tcBorders>
            <w:vAlign w:val="center"/>
            <w:hideMark/>
          </w:tcPr>
          <w:p w14:paraId="26BDD5C0" w14:textId="77777777" w:rsidR="003E1423" w:rsidRPr="003E1423" w:rsidRDefault="003E1423" w:rsidP="00107267">
            <w:pPr>
              <w:ind w:hanging="11"/>
              <w:jc w:val="center"/>
              <w:rPr>
                <w:rFonts w:cs="Arial"/>
                <w:sz w:val="18"/>
                <w:szCs w:val="18"/>
                <w:lang w:eastAsia="es-CO"/>
              </w:rPr>
            </w:pPr>
            <w:r w:rsidRPr="003E1423">
              <w:rPr>
                <w:rFonts w:cs="Arial"/>
                <w:color w:val="000000"/>
                <w:sz w:val="16"/>
                <w:szCs w:val="16"/>
                <w:lang w:eastAsia="es-CO"/>
              </w:rPr>
              <w:t>SDP-CD-289-2018- CTO 313</w:t>
            </w:r>
          </w:p>
          <w:p w14:paraId="5BBDEB3C" w14:textId="77777777" w:rsidR="003E1423" w:rsidRPr="003E1423" w:rsidRDefault="003E1423" w:rsidP="00107267">
            <w:pPr>
              <w:jc w:val="center"/>
              <w:rPr>
                <w:rFonts w:eastAsia="Arial Narrow" w:cs="Arial"/>
                <w:sz w:val="18"/>
                <w:szCs w:val="18"/>
                <w:lang w:val="es-ES"/>
              </w:rPr>
            </w:pPr>
          </w:p>
        </w:tc>
        <w:tc>
          <w:tcPr>
            <w:tcW w:w="1274" w:type="dxa"/>
            <w:tcBorders>
              <w:top w:val="single" w:sz="8" w:space="0" w:color="auto"/>
              <w:left w:val="single" w:sz="8" w:space="0" w:color="auto"/>
              <w:bottom w:val="single" w:sz="8" w:space="0" w:color="auto"/>
              <w:right w:val="single" w:sz="8" w:space="0" w:color="auto"/>
            </w:tcBorders>
            <w:vAlign w:val="center"/>
          </w:tcPr>
          <w:p w14:paraId="1FF63763"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SI</w:t>
            </w:r>
          </w:p>
        </w:tc>
        <w:tc>
          <w:tcPr>
            <w:tcW w:w="996" w:type="dxa"/>
            <w:tcBorders>
              <w:top w:val="single" w:sz="8" w:space="0" w:color="auto"/>
              <w:left w:val="single" w:sz="8" w:space="0" w:color="auto"/>
              <w:bottom w:val="single" w:sz="8" w:space="0" w:color="auto"/>
              <w:right w:val="single" w:sz="8" w:space="0" w:color="auto"/>
            </w:tcBorders>
            <w:vAlign w:val="center"/>
            <w:hideMark/>
          </w:tcPr>
          <w:p w14:paraId="43B79B98"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c>
          <w:tcPr>
            <w:tcW w:w="1410" w:type="dxa"/>
            <w:tcBorders>
              <w:top w:val="single" w:sz="8" w:space="0" w:color="auto"/>
              <w:left w:val="single" w:sz="8" w:space="0" w:color="auto"/>
              <w:bottom w:val="single" w:sz="8" w:space="0" w:color="auto"/>
              <w:right w:val="single" w:sz="8" w:space="0" w:color="auto"/>
            </w:tcBorders>
            <w:vAlign w:val="center"/>
            <w:hideMark/>
          </w:tcPr>
          <w:p w14:paraId="75D8ECC2"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c>
          <w:tcPr>
            <w:tcW w:w="1410" w:type="dxa"/>
            <w:tcBorders>
              <w:top w:val="single" w:sz="8" w:space="0" w:color="auto"/>
              <w:left w:val="single" w:sz="8" w:space="0" w:color="auto"/>
              <w:bottom w:val="single" w:sz="8" w:space="0" w:color="auto"/>
              <w:right w:val="single" w:sz="8" w:space="0" w:color="auto"/>
            </w:tcBorders>
            <w:vAlign w:val="center"/>
          </w:tcPr>
          <w:p w14:paraId="1DFFC6D0"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SI</w:t>
            </w:r>
          </w:p>
        </w:tc>
        <w:tc>
          <w:tcPr>
            <w:tcW w:w="1277" w:type="dxa"/>
            <w:tcBorders>
              <w:top w:val="single" w:sz="8" w:space="0" w:color="auto"/>
              <w:left w:val="single" w:sz="8" w:space="0" w:color="auto"/>
              <w:bottom w:val="single" w:sz="8" w:space="0" w:color="auto"/>
              <w:right w:val="single" w:sz="8" w:space="0" w:color="auto"/>
            </w:tcBorders>
            <w:vAlign w:val="center"/>
            <w:hideMark/>
          </w:tcPr>
          <w:p w14:paraId="787AE89C"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c>
          <w:tcPr>
            <w:tcW w:w="1135" w:type="dxa"/>
            <w:tcBorders>
              <w:top w:val="single" w:sz="8" w:space="0" w:color="auto"/>
              <w:left w:val="single" w:sz="8" w:space="0" w:color="auto"/>
              <w:bottom w:val="single" w:sz="8" w:space="0" w:color="auto"/>
              <w:right w:val="single" w:sz="8" w:space="0" w:color="auto"/>
            </w:tcBorders>
            <w:vAlign w:val="center"/>
            <w:hideMark/>
          </w:tcPr>
          <w:p w14:paraId="1E3A9AB7"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En ejecución</w:t>
            </w:r>
          </w:p>
        </w:tc>
      </w:tr>
      <w:tr w:rsidR="003E1423" w:rsidRPr="003E1423" w14:paraId="2CCE1181" w14:textId="77777777" w:rsidTr="00107267">
        <w:trPr>
          <w:trHeight w:val="264"/>
          <w:jc w:val="center"/>
        </w:trPr>
        <w:tc>
          <w:tcPr>
            <w:tcW w:w="1268" w:type="dxa"/>
            <w:tcBorders>
              <w:top w:val="single" w:sz="8" w:space="0" w:color="auto"/>
              <w:left w:val="single" w:sz="8" w:space="0" w:color="auto"/>
              <w:bottom w:val="single" w:sz="8" w:space="0" w:color="auto"/>
              <w:right w:val="single" w:sz="8" w:space="0" w:color="auto"/>
            </w:tcBorders>
            <w:vAlign w:val="center"/>
            <w:hideMark/>
          </w:tcPr>
          <w:p w14:paraId="55BA1727" w14:textId="77777777" w:rsidR="003E1423" w:rsidRPr="003E1423" w:rsidRDefault="003E1423" w:rsidP="00107267">
            <w:pPr>
              <w:ind w:hanging="11"/>
              <w:jc w:val="center"/>
              <w:rPr>
                <w:rFonts w:cs="Arial"/>
                <w:sz w:val="18"/>
                <w:szCs w:val="18"/>
                <w:lang w:val="es-ES"/>
              </w:rPr>
            </w:pPr>
            <w:r w:rsidRPr="003E1423">
              <w:rPr>
                <w:rFonts w:cs="Arial"/>
                <w:sz w:val="16"/>
                <w:szCs w:val="16"/>
                <w:lang w:eastAsia="es-CO"/>
              </w:rPr>
              <w:br/>
              <w:t>SDP-CD-282-2019- CTO 282</w:t>
            </w:r>
          </w:p>
        </w:tc>
        <w:tc>
          <w:tcPr>
            <w:tcW w:w="1274" w:type="dxa"/>
            <w:tcBorders>
              <w:top w:val="single" w:sz="8" w:space="0" w:color="auto"/>
              <w:left w:val="single" w:sz="8" w:space="0" w:color="auto"/>
              <w:bottom w:val="single" w:sz="8" w:space="0" w:color="auto"/>
              <w:right w:val="single" w:sz="8" w:space="0" w:color="auto"/>
            </w:tcBorders>
            <w:vAlign w:val="center"/>
          </w:tcPr>
          <w:p w14:paraId="5F17256F"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POLIZA NO</w:t>
            </w:r>
          </w:p>
        </w:tc>
        <w:tc>
          <w:tcPr>
            <w:tcW w:w="996" w:type="dxa"/>
            <w:tcBorders>
              <w:top w:val="single" w:sz="8" w:space="0" w:color="auto"/>
              <w:left w:val="single" w:sz="8" w:space="0" w:color="auto"/>
              <w:bottom w:val="single" w:sz="8" w:space="0" w:color="auto"/>
              <w:right w:val="single" w:sz="8" w:space="0" w:color="auto"/>
            </w:tcBorders>
            <w:vAlign w:val="center"/>
            <w:hideMark/>
          </w:tcPr>
          <w:p w14:paraId="1603ED3E"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SI</w:t>
            </w:r>
          </w:p>
          <w:p w14:paraId="2FB115CD" w14:textId="77777777" w:rsidR="003E1423" w:rsidRPr="003E1423" w:rsidRDefault="003E1423" w:rsidP="00107267">
            <w:pPr>
              <w:jc w:val="center"/>
              <w:rPr>
                <w:rFonts w:eastAsia="Arial Narrow" w:cs="Arial"/>
                <w:color w:val="000000" w:themeColor="text1"/>
                <w:sz w:val="16"/>
                <w:szCs w:val="16"/>
                <w:lang w:val="es-ES"/>
              </w:rPr>
            </w:pPr>
          </w:p>
        </w:tc>
        <w:tc>
          <w:tcPr>
            <w:tcW w:w="1410" w:type="dxa"/>
            <w:tcBorders>
              <w:top w:val="single" w:sz="8" w:space="0" w:color="auto"/>
              <w:left w:val="single" w:sz="8" w:space="0" w:color="auto"/>
              <w:bottom w:val="single" w:sz="8" w:space="0" w:color="auto"/>
              <w:right w:val="single" w:sz="8" w:space="0" w:color="auto"/>
            </w:tcBorders>
            <w:vAlign w:val="center"/>
            <w:hideMark/>
          </w:tcPr>
          <w:p w14:paraId="379E2EBE"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c>
          <w:tcPr>
            <w:tcW w:w="1410" w:type="dxa"/>
            <w:tcBorders>
              <w:top w:val="single" w:sz="8" w:space="0" w:color="auto"/>
              <w:left w:val="single" w:sz="8" w:space="0" w:color="auto"/>
              <w:bottom w:val="single" w:sz="8" w:space="0" w:color="auto"/>
              <w:right w:val="single" w:sz="8" w:space="0" w:color="auto"/>
            </w:tcBorders>
            <w:vAlign w:val="center"/>
          </w:tcPr>
          <w:p w14:paraId="4A73FD9F"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N/A</w:t>
            </w:r>
          </w:p>
        </w:tc>
        <w:tc>
          <w:tcPr>
            <w:tcW w:w="1277" w:type="dxa"/>
            <w:tcBorders>
              <w:top w:val="single" w:sz="8" w:space="0" w:color="auto"/>
              <w:left w:val="single" w:sz="8" w:space="0" w:color="auto"/>
              <w:bottom w:val="single" w:sz="8" w:space="0" w:color="auto"/>
              <w:right w:val="single" w:sz="8" w:space="0" w:color="auto"/>
            </w:tcBorders>
            <w:vAlign w:val="center"/>
            <w:hideMark/>
          </w:tcPr>
          <w:p w14:paraId="5ED5AB5B"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NO</w:t>
            </w:r>
          </w:p>
        </w:tc>
        <w:tc>
          <w:tcPr>
            <w:tcW w:w="1135" w:type="dxa"/>
            <w:tcBorders>
              <w:top w:val="single" w:sz="8" w:space="0" w:color="auto"/>
              <w:left w:val="single" w:sz="8" w:space="0" w:color="auto"/>
              <w:bottom w:val="single" w:sz="8" w:space="0" w:color="auto"/>
              <w:right w:val="single" w:sz="8" w:space="0" w:color="auto"/>
            </w:tcBorders>
            <w:vAlign w:val="center"/>
            <w:hideMark/>
          </w:tcPr>
          <w:p w14:paraId="461B9FCB"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r>
      <w:tr w:rsidR="003E1423" w:rsidRPr="003E1423" w14:paraId="43EFA27E" w14:textId="77777777" w:rsidTr="00107267">
        <w:trPr>
          <w:trHeight w:val="465"/>
          <w:jc w:val="center"/>
        </w:trPr>
        <w:tc>
          <w:tcPr>
            <w:tcW w:w="1268" w:type="dxa"/>
            <w:tcBorders>
              <w:top w:val="single" w:sz="8" w:space="0" w:color="auto"/>
              <w:left w:val="single" w:sz="8" w:space="0" w:color="auto"/>
              <w:bottom w:val="single" w:sz="8" w:space="0" w:color="auto"/>
              <w:right w:val="single" w:sz="8" w:space="0" w:color="auto"/>
            </w:tcBorders>
            <w:vAlign w:val="center"/>
            <w:hideMark/>
          </w:tcPr>
          <w:p w14:paraId="788244C5" w14:textId="77777777" w:rsidR="003E1423" w:rsidRPr="003E1423" w:rsidRDefault="003E1423" w:rsidP="00107267">
            <w:pPr>
              <w:ind w:hanging="11"/>
              <w:jc w:val="center"/>
              <w:rPr>
                <w:rFonts w:cs="Arial"/>
                <w:sz w:val="18"/>
                <w:szCs w:val="18"/>
                <w:lang w:val="es-ES"/>
              </w:rPr>
            </w:pPr>
            <w:r w:rsidRPr="003E1423">
              <w:rPr>
                <w:rFonts w:cs="Arial"/>
                <w:sz w:val="16"/>
                <w:szCs w:val="16"/>
                <w:lang w:eastAsia="es-CO"/>
              </w:rPr>
              <w:t>SDP-CD-287-2019-CTO-285-2019</w:t>
            </w:r>
          </w:p>
        </w:tc>
        <w:tc>
          <w:tcPr>
            <w:tcW w:w="1274" w:type="dxa"/>
            <w:tcBorders>
              <w:top w:val="single" w:sz="8" w:space="0" w:color="auto"/>
              <w:left w:val="single" w:sz="8" w:space="0" w:color="auto"/>
              <w:bottom w:val="single" w:sz="8" w:space="0" w:color="auto"/>
              <w:right w:val="single" w:sz="8" w:space="0" w:color="auto"/>
            </w:tcBorders>
            <w:vAlign w:val="center"/>
          </w:tcPr>
          <w:p w14:paraId="389541A3" w14:textId="77777777" w:rsidR="003E1423" w:rsidRPr="003E1423" w:rsidRDefault="003E1423" w:rsidP="00107267">
            <w:pPr>
              <w:rPr>
                <w:rFonts w:eastAsia="Arial Narrow" w:cs="Arial"/>
                <w:sz w:val="16"/>
                <w:szCs w:val="16"/>
                <w:lang w:val="es-ES"/>
              </w:rPr>
            </w:pPr>
            <w:r w:rsidRPr="003E1423">
              <w:rPr>
                <w:rFonts w:eastAsia="Arial Narrow" w:cs="Arial"/>
                <w:sz w:val="16"/>
                <w:szCs w:val="16"/>
                <w:lang w:val="es-ES"/>
              </w:rPr>
              <w:t>POLIZA NO</w:t>
            </w:r>
          </w:p>
        </w:tc>
        <w:tc>
          <w:tcPr>
            <w:tcW w:w="996" w:type="dxa"/>
            <w:tcBorders>
              <w:top w:val="single" w:sz="8" w:space="0" w:color="auto"/>
              <w:left w:val="single" w:sz="8" w:space="0" w:color="auto"/>
              <w:bottom w:val="single" w:sz="8" w:space="0" w:color="auto"/>
              <w:right w:val="single" w:sz="8" w:space="0" w:color="auto"/>
            </w:tcBorders>
            <w:vAlign w:val="center"/>
            <w:hideMark/>
          </w:tcPr>
          <w:p w14:paraId="5103DEA9"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SI</w:t>
            </w:r>
          </w:p>
          <w:p w14:paraId="1C81C812" w14:textId="77777777" w:rsidR="003E1423" w:rsidRPr="003E1423" w:rsidRDefault="003E1423" w:rsidP="00107267">
            <w:pPr>
              <w:jc w:val="center"/>
              <w:rPr>
                <w:rFonts w:eastAsia="Arial Narrow" w:cs="Arial"/>
                <w:color w:val="000000" w:themeColor="text1"/>
                <w:sz w:val="16"/>
                <w:szCs w:val="16"/>
                <w:lang w:val="es-ES"/>
              </w:rPr>
            </w:pPr>
          </w:p>
        </w:tc>
        <w:tc>
          <w:tcPr>
            <w:tcW w:w="1410" w:type="dxa"/>
            <w:tcBorders>
              <w:top w:val="single" w:sz="8" w:space="0" w:color="auto"/>
              <w:left w:val="single" w:sz="8" w:space="0" w:color="auto"/>
              <w:bottom w:val="single" w:sz="8" w:space="0" w:color="auto"/>
              <w:right w:val="single" w:sz="8" w:space="0" w:color="auto"/>
            </w:tcBorders>
            <w:vAlign w:val="center"/>
            <w:hideMark/>
          </w:tcPr>
          <w:p w14:paraId="39E529BD"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c>
          <w:tcPr>
            <w:tcW w:w="1410" w:type="dxa"/>
            <w:tcBorders>
              <w:top w:val="single" w:sz="8" w:space="0" w:color="auto"/>
              <w:left w:val="single" w:sz="8" w:space="0" w:color="auto"/>
              <w:bottom w:val="single" w:sz="8" w:space="0" w:color="auto"/>
              <w:right w:val="single" w:sz="8" w:space="0" w:color="auto"/>
            </w:tcBorders>
            <w:vAlign w:val="center"/>
          </w:tcPr>
          <w:p w14:paraId="277F1147"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N/A</w:t>
            </w:r>
          </w:p>
        </w:tc>
        <w:tc>
          <w:tcPr>
            <w:tcW w:w="1277" w:type="dxa"/>
            <w:tcBorders>
              <w:top w:val="single" w:sz="8" w:space="0" w:color="auto"/>
              <w:left w:val="single" w:sz="8" w:space="0" w:color="auto"/>
              <w:bottom w:val="single" w:sz="8" w:space="0" w:color="auto"/>
              <w:right w:val="single" w:sz="8" w:space="0" w:color="auto"/>
            </w:tcBorders>
            <w:vAlign w:val="center"/>
            <w:hideMark/>
          </w:tcPr>
          <w:p w14:paraId="50C68D8F"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NO</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C318CB3"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r>
      <w:tr w:rsidR="003E1423" w:rsidRPr="003E1423" w14:paraId="09620977" w14:textId="77777777" w:rsidTr="00107267">
        <w:trPr>
          <w:trHeight w:val="465"/>
          <w:jc w:val="center"/>
        </w:trPr>
        <w:tc>
          <w:tcPr>
            <w:tcW w:w="1268" w:type="dxa"/>
            <w:tcBorders>
              <w:top w:val="single" w:sz="8" w:space="0" w:color="auto"/>
              <w:left w:val="single" w:sz="8" w:space="0" w:color="auto"/>
              <w:bottom w:val="single" w:sz="8" w:space="0" w:color="auto"/>
              <w:right w:val="single" w:sz="8" w:space="0" w:color="auto"/>
            </w:tcBorders>
            <w:vAlign w:val="center"/>
            <w:hideMark/>
          </w:tcPr>
          <w:p w14:paraId="5B39922A" w14:textId="77777777" w:rsidR="003E1423" w:rsidRPr="003E1423" w:rsidRDefault="003E1423" w:rsidP="00107267">
            <w:pPr>
              <w:ind w:hanging="11"/>
              <w:jc w:val="center"/>
              <w:rPr>
                <w:rFonts w:eastAsia="Arial Narrow" w:cs="Arial"/>
                <w:sz w:val="18"/>
                <w:szCs w:val="18"/>
                <w:lang w:val="es-ES"/>
              </w:rPr>
            </w:pPr>
            <w:r w:rsidRPr="003E1423">
              <w:rPr>
                <w:rFonts w:cs="Arial"/>
                <w:sz w:val="16"/>
                <w:szCs w:val="16"/>
                <w:lang w:eastAsia="es-CO"/>
              </w:rPr>
              <w:t xml:space="preserve">SDP-CD-281-2019-CTO 288 </w:t>
            </w:r>
          </w:p>
        </w:tc>
        <w:tc>
          <w:tcPr>
            <w:tcW w:w="1274" w:type="dxa"/>
            <w:tcBorders>
              <w:top w:val="single" w:sz="8" w:space="0" w:color="auto"/>
              <w:left w:val="single" w:sz="8" w:space="0" w:color="auto"/>
              <w:bottom w:val="single" w:sz="8" w:space="0" w:color="auto"/>
              <w:right w:val="single" w:sz="8" w:space="0" w:color="auto"/>
            </w:tcBorders>
            <w:vAlign w:val="center"/>
          </w:tcPr>
          <w:p w14:paraId="4AA93FA8"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 xml:space="preserve">POLIZA NO </w:t>
            </w:r>
          </w:p>
        </w:tc>
        <w:tc>
          <w:tcPr>
            <w:tcW w:w="996" w:type="dxa"/>
            <w:tcBorders>
              <w:top w:val="single" w:sz="8" w:space="0" w:color="auto"/>
              <w:left w:val="single" w:sz="8" w:space="0" w:color="auto"/>
              <w:bottom w:val="single" w:sz="8" w:space="0" w:color="auto"/>
              <w:right w:val="single" w:sz="8" w:space="0" w:color="auto"/>
            </w:tcBorders>
            <w:vAlign w:val="center"/>
            <w:hideMark/>
          </w:tcPr>
          <w:p w14:paraId="59FBE72C"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SI</w:t>
            </w:r>
          </w:p>
          <w:p w14:paraId="2FE06657" w14:textId="77777777" w:rsidR="003E1423" w:rsidRPr="003E1423" w:rsidRDefault="003E1423" w:rsidP="00107267">
            <w:pPr>
              <w:jc w:val="center"/>
              <w:rPr>
                <w:rFonts w:eastAsia="Arial Narrow" w:cs="Arial"/>
                <w:color w:val="000000" w:themeColor="text1"/>
                <w:sz w:val="16"/>
                <w:szCs w:val="16"/>
                <w:lang w:val="es-ES"/>
              </w:rPr>
            </w:pPr>
          </w:p>
        </w:tc>
        <w:tc>
          <w:tcPr>
            <w:tcW w:w="1410" w:type="dxa"/>
            <w:tcBorders>
              <w:top w:val="single" w:sz="8" w:space="0" w:color="auto"/>
              <w:left w:val="single" w:sz="8" w:space="0" w:color="auto"/>
              <w:bottom w:val="single" w:sz="8" w:space="0" w:color="auto"/>
              <w:right w:val="single" w:sz="8" w:space="0" w:color="auto"/>
            </w:tcBorders>
            <w:vAlign w:val="center"/>
            <w:hideMark/>
          </w:tcPr>
          <w:p w14:paraId="4EC2EBE6"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c>
          <w:tcPr>
            <w:tcW w:w="1410" w:type="dxa"/>
            <w:tcBorders>
              <w:top w:val="single" w:sz="8" w:space="0" w:color="auto"/>
              <w:left w:val="single" w:sz="8" w:space="0" w:color="auto"/>
              <w:bottom w:val="single" w:sz="8" w:space="0" w:color="auto"/>
              <w:right w:val="single" w:sz="8" w:space="0" w:color="auto"/>
            </w:tcBorders>
            <w:vAlign w:val="center"/>
          </w:tcPr>
          <w:p w14:paraId="26E0BDA8"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N/A</w:t>
            </w:r>
          </w:p>
        </w:tc>
        <w:tc>
          <w:tcPr>
            <w:tcW w:w="1277" w:type="dxa"/>
            <w:tcBorders>
              <w:top w:val="single" w:sz="8" w:space="0" w:color="auto"/>
              <w:left w:val="single" w:sz="8" w:space="0" w:color="auto"/>
              <w:bottom w:val="single" w:sz="8" w:space="0" w:color="auto"/>
              <w:right w:val="single" w:sz="8" w:space="0" w:color="auto"/>
            </w:tcBorders>
            <w:vAlign w:val="center"/>
            <w:hideMark/>
          </w:tcPr>
          <w:p w14:paraId="16D8AD7A"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NO</w:t>
            </w:r>
          </w:p>
        </w:tc>
        <w:tc>
          <w:tcPr>
            <w:tcW w:w="1135" w:type="dxa"/>
            <w:tcBorders>
              <w:top w:val="single" w:sz="8" w:space="0" w:color="auto"/>
              <w:left w:val="single" w:sz="8" w:space="0" w:color="auto"/>
              <w:bottom w:val="single" w:sz="8" w:space="0" w:color="auto"/>
              <w:right w:val="single" w:sz="8" w:space="0" w:color="auto"/>
            </w:tcBorders>
            <w:vAlign w:val="center"/>
            <w:hideMark/>
          </w:tcPr>
          <w:p w14:paraId="1183D3D3"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r>
      <w:tr w:rsidR="003E1423" w:rsidRPr="003E1423" w14:paraId="6F04373D" w14:textId="77777777" w:rsidTr="00107267">
        <w:trPr>
          <w:trHeight w:val="465"/>
          <w:jc w:val="center"/>
        </w:trPr>
        <w:tc>
          <w:tcPr>
            <w:tcW w:w="1268" w:type="dxa"/>
            <w:tcBorders>
              <w:top w:val="single" w:sz="8" w:space="0" w:color="auto"/>
              <w:left w:val="single" w:sz="8" w:space="0" w:color="auto"/>
              <w:bottom w:val="single" w:sz="8" w:space="0" w:color="auto"/>
              <w:right w:val="single" w:sz="8" w:space="0" w:color="auto"/>
            </w:tcBorders>
            <w:vAlign w:val="center"/>
            <w:hideMark/>
          </w:tcPr>
          <w:p w14:paraId="1111DC78" w14:textId="77777777" w:rsidR="003E1423" w:rsidRPr="003E1423" w:rsidRDefault="003E1423" w:rsidP="00107267">
            <w:pPr>
              <w:ind w:hanging="11"/>
              <w:jc w:val="center"/>
              <w:rPr>
                <w:rFonts w:eastAsia="Arial Narrow" w:cs="Arial"/>
                <w:sz w:val="18"/>
                <w:szCs w:val="18"/>
                <w:lang w:val="es-ES"/>
              </w:rPr>
            </w:pPr>
            <w:r w:rsidRPr="003E1423">
              <w:rPr>
                <w:rFonts w:cs="Arial"/>
                <w:sz w:val="16"/>
                <w:szCs w:val="16"/>
                <w:lang w:eastAsia="es-CO"/>
              </w:rPr>
              <w:t>SDP-CD-357-2019-CTO-417</w:t>
            </w:r>
          </w:p>
        </w:tc>
        <w:tc>
          <w:tcPr>
            <w:tcW w:w="1274" w:type="dxa"/>
            <w:tcBorders>
              <w:top w:val="single" w:sz="8" w:space="0" w:color="auto"/>
              <w:left w:val="single" w:sz="8" w:space="0" w:color="auto"/>
              <w:bottom w:val="single" w:sz="8" w:space="0" w:color="auto"/>
              <w:right w:val="single" w:sz="8" w:space="0" w:color="auto"/>
            </w:tcBorders>
            <w:vAlign w:val="center"/>
          </w:tcPr>
          <w:p w14:paraId="7543B0F2"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POLIZA NO</w:t>
            </w:r>
          </w:p>
        </w:tc>
        <w:tc>
          <w:tcPr>
            <w:tcW w:w="996" w:type="dxa"/>
            <w:tcBorders>
              <w:top w:val="single" w:sz="8" w:space="0" w:color="auto"/>
              <w:left w:val="single" w:sz="8" w:space="0" w:color="auto"/>
              <w:bottom w:val="single" w:sz="8" w:space="0" w:color="auto"/>
              <w:right w:val="single" w:sz="8" w:space="0" w:color="auto"/>
            </w:tcBorders>
            <w:vAlign w:val="center"/>
            <w:hideMark/>
          </w:tcPr>
          <w:p w14:paraId="40E82D73"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SI</w:t>
            </w:r>
          </w:p>
          <w:p w14:paraId="2624603B" w14:textId="77777777" w:rsidR="003E1423" w:rsidRPr="003E1423" w:rsidRDefault="003E1423" w:rsidP="00107267">
            <w:pPr>
              <w:jc w:val="center"/>
              <w:rPr>
                <w:rFonts w:eastAsia="Arial Narrow" w:cs="Arial"/>
                <w:color w:val="000000" w:themeColor="text1"/>
                <w:sz w:val="16"/>
                <w:szCs w:val="16"/>
                <w:lang w:val="es-ES"/>
              </w:rPr>
            </w:pPr>
          </w:p>
        </w:tc>
        <w:tc>
          <w:tcPr>
            <w:tcW w:w="1410" w:type="dxa"/>
            <w:tcBorders>
              <w:top w:val="single" w:sz="8" w:space="0" w:color="auto"/>
              <w:left w:val="single" w:sz="8" w:space="0" w:color="auto"/>
              <w:bottom w:val="single" w:sz="8" w:space="0" w:color="auto"/>
              <w:right w:val="single" w:sz="8" w:space="0" w:color="auto"/>
            </w:tcBorders>
            <w:vAlign w:val="center"/>
            <w:hideMark/>
          </w:tcPr>
          <w:p w14:paraId="5C8C8DE6"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c>
          <w:tcPr>
            <w:tcW w:w="1410" w:type="dxa"/>
            <w:tcBorders>
              <w:top w:val="single" w:sz="8" w:space="0" w:color="auto"/>
              <w:left w:val="single" w:sz="8" w:space="0" w:color="auto"/>
              <w:bottom w:val="single" w:sz="8" w:space="0" w:color="auto"/>
              <w:right w:val="single" w:sz="8" w:space="0" w:color="auto"/>
            </w:tcBorders>
            <w:vAlign w:val="center"/>
          </w:tcPr>
          <w:p w14:paraId="172CA1ED"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SI</w:t>
            </w:r>
          </w:p>
        </w:tc>
        <w:tc>
          <w:tcPr>
            <w:tcW w:w="1277" w:type="dxa"/>
            <w:tcBorders>
              <w:top w:val="single" w:sz="8" w:space="0" w:color="auto"/>
              <w:left w:val="single" w:sz="8" w:space="0" w:color="auto"/>
              <w:bottom w:val="single" w:sz="8" w:space="0" w:color="auto"/>
              <w:right w:val="single" w:sz="8" w:space="0" w:color="auto"/>
            </w:tcBorders>
            <w:vAlign w:val="center"/>
            <w:hideMark/>
          </w:tcPr>
          <w:p w14:paraId="264CADC2" w14:textId="77777777" w:rsidR="003E1423" w:rsidRPr="003E1423" w:rsidRDefault="003E1423" w:rsidP="00107267">
            <w:pPr>
              <w:jc w:val="center"/>
              <w:rPr>
                <w:rFonts w:eastAsia="Arial Narrow" w:cs="Arial"/>
                <w:b/>
                <w:bCs/>
                <w:color w:val="000000" w:themeColor="text1"/>
                <w:sz w:val="16"/>
                <w:szCs w:val="16"/>
                <w:lang w:val="es-ES"/>
              </w:rPr>
            </w:pPr>
            <w:r w:rsidRPr="003E1423">
              <w:rPr>
                <w:rFonts w:eastAsia="Arial Narrow" w:cs="Arial"/>
                <w:b/>
                <w:bCs/>
                <w:color w:val="000000" w:themeColor="text1"/>
                <w:sz w:val="16"/>
                <w:szCs w:val="16"/>
                <w:lang w:val="es-ES"/>
              </w:rPr>
              <w:t>SI</w:t>
            </w:r>
          </w:p>
        </w:tc>
        <w:tc>
          <w:tcPr>
            <w:tcW w:w="1135" w:type="dxa"/>
            <w:tcBorders>
              <w:top w:val="single" w:sz="8" w:space="0" w:color="auto"/>
              <w:left w:val="single" w:sz="8" w:space="0" w:color="auto"/>
              <w:bottom w:val="single" w:sz="8" w:space="0" w:color="auto"/>
              <w:right w:val="single" w:sz="8" w:space="0" w:color="auto"/>
            </w:tcBorders>
            <w:vAlign w:val="center"/>
            <w:hideMark/>
          </w:tcPr>
          <w:p w14:paraId="66B2A8D7"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r>
      <w:tr w:rsidR="003E1423" w:rsidRPr="003E1423" w14:paraId="6FD2BF33" w14:textId="77777777" w:rsidTr="00107267">
        <w:trPr>
          <w:trHeight w:val="749"/>
          <w:jc w:val="center"/>
        </w:trPr>
        <w:tc>
          <w:tcPr>
            <w:tcW w:w="1268" w:type="dxa"/>
            <w:tcBorders>
              <w:top w:val="single" w:sz="8" w:space="0" w:color="auto"/>
              <w:left w:val="single" w:sz="8" w:space="0" w:color="auto"/>
              <w:bottom w:val="single" w:sz="8" w:space="0" w:color="auto"/>
              <w:right w:val="single" w:sz="8" w:space="0" w:color="auto"/>
            </w:tcBorders>
            <w:vAlign w:val="center"/>
            <w:hideMark/>
          </w:tcPr>
          <w:p w14:paraId="0FC81806" w14:textId="77777777" w:rsidR="003E1423" w:rsidRPr="003E1423" w:rsidRDefault="003E1423" w:rsidP="00107267">
            <w:pPr>
              <w:jc w:val="center"/>
              <w:rPr>
                <w:rFonts w:cs="Arial"/>
                <w:sz w:val="18"/>
                <w:szCs w:val="18"/>
                <w:lang w:eastAsia="es-CO"/>
              </w:rPr>
            </w:pPr>
            <w:r w:rsidRPr="003E1423">
              <w:rPr>
                <w:rFonts w:cs="Arial"/>
                <w:sz w:val="16"/>
                <w:szCs w:val="16"/>
                <w:lang w:eastAsia="es-CO"/>
              </w:rPr>
              <w:t>SDP-CD-397-2021-CTOO 400</w:t>
            </w:r>
          </w:p>
          <w:p w14:paraId="0A4E5136" w14:textId="77777777" w:rsidR="003E1423" w:rsidRPr="003E1423" w:rsidRDefault="003E1423" w:rsidP="00107267">
            <w:pPr>
              <w:jc w:val="center"/>
              <w:rPr>
                <w:rFonts w:eastAsia="Arial Narrow" w:cs="Arial"/>
                <w:sz w:val="18"/>
                <w:szCs w:val="18"/>
                <w:lang w:val="es-ES"/>
              </w:rPr>
            </w:pPr>
          </w:p>
        </w:tc>
        <w:tc>
          <w:tcPr>
            <w:tcW w:w="1274" w:type="dxa"/>
            <w:tcBorders>
              <w:top w:val="single" w:sz="8" w:space="0" w:color="auto"/>
              <w:left w:val="single" w:sz="8" w:space="0" w:color="auto"/>
              <w:bottom w:val="single" w:sz="8" w:space="0" w:color="auto"/>
              <w:right w:val="single" w:sz="8" w:space="0" w:color="auto"/>
            </w:tcBorders>
            <w:vAlign w:val="center"/>
          </w:tcPr>
          <w:p w14:paraId="798E2C7A"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SI</w:t>
            </w:r>
          </w:p>
        </w:tc>
        <w:tc>
          <w:tcPr>
            <w:tcW w:w="996" w:type="dxa"/>
            <w:tcBorders>
              <w:top w:val="single" w:sz="8" w:space="0" w:color="auto"/>
              <w:left w:val="single" w:sz="8" w:space="0" w:color="auto"/>
              <w:bottom w:val="single" w:sz="8" w:space="0" w:color="auto"/>
              <w:right w:val="single" w:sz="8" w:space="0" w:color="auto"/>
            </w:tcBorders>
            <w:vAlign w:val="center"/>
            <w:hideMark/>
          </w:tcPr>
          <w:p w14:paraId="5E4D366F"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SI</w:t>
            </w:r>
          </w:p>
          <w:p w14:paraId="532E32BD" w14:textId="77777777" w:rsidR="003E1423" w:rsidRPr="003E1423" w:rsidRDefault="003E1423" w:rsidP="00107267">
            <w:pPr>
              <w:jc w:val="center"/>
              <w:rPr>
                <w:rFonts w:eastAsia="Arial Narrow" w:cs="Arial"/>
                <w:color w:val="000000" w:themeColor="text1"/>
                <w:sz w:val="16"/>
                <w:szCs w:val="16"/>
                <w:lang w:val="es-ES"/>
              </w:rPr>
            </w:pPr>
          </w:p>
        </w:tc>
        <w:tc>
          <w:tcPr>
            <w:tcW w:w="1410" w:type="dxa"/>
            <w:tcBorders>
              <w:top w:val="single" w:sz="8" w:space="0" w:color="auto"/>
              <w:left w:val="single" w:sz="8" w:space="0" w:color="auto"/>
              <w:bottom w:val="single" w:sz="8" w:space="0" w:color="auto"/>
              <w:right w:val="single" w:sz="8" w:space="0" w:color="auto"/>
            </w:tcBorders>
            <w:vAlign w:val="center"/>
            <w:hideMark/>
          </w:tcPr>
          <w:p w14:paraId="2E5D6483"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SI</w:t>
            </w:r>
          </w:p>
        </w:tc>
        <w:tc>
          <w:tcPr>
            <w:tcW w:w="1410" w:type="dxa"/>
            <w:tcBorders>
              <w:top w:val="single" w:sz="8" w:space="0" w:color="auto"/>
              <w:left w:val="single" w:sz="8" w:space="0" w:color="auto"/>
              <w:bottom w:val="single" w:sz="8" w:space="0" w:color="auto"/>
              <w:right w:val="single" w:sz="8" w:space="0" w:color="auto"/>
            </w:tcBorders>
            <w:vAlign w:val="center"/>
          </w:tcPr>
          <w:p w14:paraId="4FE5C5FD"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N/A</w:t>
            </w:r>
          </w:p>
        </w:tc>
        <w:tc>
          <w:tcPr>
            <w:tcW w:w="1277" w:type="dxa"/>
            <w:tcBorders>
              <w:top w:val="single" w:sz="8" w:space="0" w:color="auto"/>
              <w:left w:val="single" w:sz="8" w:space="0" w:color="auto"/>
              <w:bottom w:val="single" w:sz="8" w:space="0" w:color="auto"/>
              <w:right w:val="single" w:sz="8" w:space="0" w:color="auto"/>
            </w:tcBorders>
            <w:vAlign w:val="center"/>
            <w:hideMark/>
          </w:tcPr>
          <w:p w14:paraId="3CE950EE" w14:textId="77777777" w:rsidR="003E1423" w:rsidRPr="003E1423" w:rsidRDefault="003E1423" w:rsidP="00107267">
            <w:pPr>
              <w:jc w:val="center"/>
              <w:rPr>
                <w:rFonts w:eastAsia="Arial Narrow" w:cs="Arial"/>
                <w:b/>
                <w:bCs/>
                <w:color w:val="000000" w:themeColor="text1"/>
                <w:sz w:val="16"/>
                <w:szCs w:val="16"/>
                <w:lang w:val="es-ES"/>
              </w:rPr>
            </w:pPr>
            <w:r w:rsidRPr="003E1423">
              <w:rPr>
                <w:rFonts w:eastAsia="Arial Narrow" w:cs="Arial"/>
                <w:b/>
                <w:bCs/>
                <w:color w:val="000000" w:themeColor="text1"/>
                <w:sz w:val="16"/>
                <w:szCs w:val="16"/>
                <w:lang w:val="es-ES"/>
              </w:rPr>
              <w:t>SI</w:t>
            </w:r>
          </w:p>
        </w:tc>
        <w:tc>
          <w:tcPr>
            <w:tcW w:w="1135" w:type="dxa"/>
            <w:tcBorders>
              <w:top w:val="single" w:sz="8" w:space="0" w:color="auto"/>
              <w:left w:val="single" w:sz="8" w:space="0" w:color="auto"/>
              <w:bottom w:val="single" w:sz="8" w:space="0" w:color="auto"/>
              <w:right w:val="single" w:sz="8" w:space="0" w:color="auto"/>
            </w:tcBorders>
            <w:vAlign w:val="center"/>
            <w:hideMark/>
          </w:tcPr>
          <w:p w14:paraId="5DD28204" w14:textId="77777777" w:rsidR="003E1423" w:rsidRPr="003E1423" w:rsidRDefault="003E1423" w:rsidP="00107267">
            <w:pPr>
              <w:jc w:val="center"/>
              <w:rPr>
                <w:rFonts w:eastAsia="Arial Narrow" w:cs="Arial"/>
                <w:color w:val="000000" w:themeColor="text1"/>
                <w:sz w:val="16"/>
                <w:szCs w:val="16"/>
                <w:lang w:val="es-ES"/>
              </w:rPr>
            </w:pPr>
            <w:r w:rsidRPr="003E1423">
              <w:rPr>
                <w:rFonts w:eastAsia="Arial Narrow" w:cs="Arial"/>
                <w:sz w:val="16"/>
                <w:szCs w:val="16"/>
                <w:lang w:val="es-ES"/>
              </w:rPr>
              <w:t>En ejecución</w:t>
            </w:r>
          </w:p>
        </w:tc>
      </w:tr>
      <w:tr w:rsidR="003E1423" w:rsidRPr="003E1423" w14:paraId="09BFF667" w14:textId="77777777" w:rsidTr="00107267">
        <w:trPr>
          <w:trHeight w:val="465"/>
          <w:jc w:val="center"/>
        </w:trPr>
        <w:tc>
          <w:tcPr>
            <w:tcW w:w="1268" w:type="dxa"/>
            <w:tcBorders>
              <w:top w:val="single" w:sz="8" w:space="0" w:color="auto"/>
              <w:left w:val="single" w:sz="8" w:space="0" w:color="auto"/>
              <w:bottom w:val="single" w:sz="8" w:space="0" w:color="auto"/>
              <w:right w:val="single" w:sz="8" w:space="0" w:color="auto"/>
            </w:tcBorders>
            <w:vAlign w:val="center"/>
          </w:tcPr>
          <w:p w14:paraId="02FDE903" w14:textId="77777777" w:rsidR="003E1423" w:rsidRPr="000B0971" w:rsidRDefault="003E1423" w:rsidP="00107267">
            <w:pPr>
              <w:jc w:val="center"/>
              <w:rPr>
                <w:rFonts w:cs="Arial"/>
                <w:sz w:val="16"/>
                <w:szCs w:val="16"/>
                <w:lang w:val="en-US" w:eastAsia="es-CO"/>
              </w:rPr>
            </w:pPr>
            <w:r w:rsidRPr="000B0971">
              <w:rPr>
                <w:rFonts w:cs="Arial"/>
                <w:sz w:val="16"/>
                <w:szCs w:val="16"/>
                <w:lang w:val="en-US" w:eastAsia="es-CO"/>
              </w:rPr>
              <w:t>SECOP II</w:t>
            </w:r>
            <w:r w:rsidRPr="000B0971">
              <w:rPr>
                <w:rFonts w:cs="Arial"/>
                <w:sz w:val="16"/>
                <w:szCs w:val="16"/>
                <w:lang w:val="en-US" w:eastAsia="es-CO"/>
              </w:rPr>
              <w:br/>
              <w:t>SDP-CD-384-CTO 403</w:t>
            </w:r>
          </w:p>
        </w:tc>
        <w:tc>
          <w:tcPr>
            <w:tcW w:w="7502" w:type="dxa"/>
            <w:gridSpan w:val="6"/>
            <w:tcBorders>
              <w:top w:val="single" w:sz="8" w:space="0" w:color="auto"/>
              <w:left w:val="single" w:sz="8" w:space="0" w:color="auto"/>
              <w:bottom w:val="single" w:sz="8" w:space="0" w:color="auto"/>
              <w:right w:val="single" w:sz="8" w:space="0" w:color="auto"/>
            </w:tcBorders>
            <w:vAlign w:val="center"/>
          </w:tcPr>
          <w:p w14:paraId="61E0D7B4"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No se encuentra publicada información del proceso publicada en la plataforma</w:t>
            </w:r>
          </w:p>
        </w:tc>
      </w:tr>
      <w:tr w:rsidR="003E1423" w:rsidRPr="003E1423" w14:paraId="3D9B1D4A" w14:textId="77777777" w:rsidTr="00107267">
        <w:trPr>
          <w:trHeight w:val="465"/>
          <w:jc w:val="center"/>
        </w:trPr>
        <w:tc>
          <w:tcPr>
            <w:tcW w:w="1268" w:type="dxa"/>
            <w:tcBorders>
              <w:top w:val="single" w:sz="8" w:space="0" w:color="auto"/>
              <w:left w:val="single" w:sz="8" w:space="0" w:color="auto"/>
              <w:bottom w:val="single" w:sz="8" w:space="0" w:color="auto"/>
              <w:right w:val="single" w:sz="8" w:space="0" w:color="auto"/>
            </w:tcBorders>
            <w:vAlign w:val="center"/>
          </w:tcPr>
          <w:p w14:paraId="245C8804" w14:textId="77777777" w:rsidR="003E1423" w:rsidRPr="000B0971" w:rsidRDefault="003E1423" w:rsidP="00107267">
            <w:pPr>
              <w:jc w:val="center"/>
              <w:rPr>
                <w:rFonts w:cs="Arial"/>
                <w:sz w:val="16"/>
                <w:szCs w:val="16"/>
                <w:lang w:val="en-US" w:eastAsia="es-CO"/>
              </w:rPr>
            </w:pPr>
            <w:r w:rsidRPr="000B0971">
              <w:rPr>
                <w:rFonts w:cs="Arial"/>
                <w:sz w:val="16"/>
                <w:szCs w:val="16"/>
                <w:lang w:val="en-US" w:eastAsia="es-CO"/>
              </w:rPr>
              <w:t>SECOP II</w:t>
            </w:r>
            <w:r w:rsidRPr="000B0971">
              <w:rPr>
                <w:rFonts w:cs="Arial"/>
                <w:sz w:val="16"/>
                <w:szCs w:val="16"/>
                <w:lang w:val="en-US" w:eastAsia="es-CO"/>
              </w:rPr>
              <w:br/>
              <w:t xml:space="preserve">SDP-CD-400-CTO-404 </w:t>
            </w:r>
          </w:p>
        </w:tc>
        <w:tc>
          <w:tcPr>
            <w:tcW w:w="7502" w:type="dxa"/>
            <w:gridSpan w:val="6"/>
            <w:tcBorders>
              <w:top w:val="single" w:sz="8" w:space="0" w:color="auto"/>
              <w:left w:val="single" w:sz="8" w:space="0" w:color="auto"/>
              <w:bottom w:val="single" w:sz="8" w:space="0" w:color="auto"/>
              <w:right w:val="single" w:sz="8" w:space="0" w:color="auto"/>
            </w:tcBorders>
            <w:vAlign w:val="center"/>
          </w:tcPr>
          <w:p w14:paraId="0CDAB695" w14:textId="77777777" w:rsidR="003E1423" w:rsidRPr="003E1423" w:rsidRDefault="003E1423" w:rsidP="00107267">
            <w:pPr>
              <w:jc w:val="center"/>
              <w:rPr>
                <w:rFonts w:eastAsia="Arial Narrow" w:cs="Arial"/>
                <w:sz w:val="16"/>
                <w:szCs w:val="16"/>
                <w:lang w:val="es-ES"/>
              </w:rPr>
            </w:pPr>
            <w:r w:rsidRPr="003E1423">
              <w:rPr>
                <w:rFonts w:eastAsia="Arial Narrow" w:cs="Arial"/>
                <w:sz w:val="16"/>
                <w:szCs w:val="16"/>
                <w:lang w:val="es-ES"/>
              </w:rPr>
              <w:t>No se encuentra publicada información del proceso publicada en l plataforma</w:t>
            </w:r>
          </w:p>
        </w:tc>
      </w:tr>
    </w:tbl>
    <w:p w14:paraId="02BF6B57" w14:textId="64422C5D" w:rsidR="003E1423" w:rsidRDefault="00825EF1" w:rsidP="00825EF1">
      <w:pPr>
        <w:autoSpaceDE w:val="0"/>
        <w:autoSpaceDN w:val="0"/>
        <w:adjustRightInd w:val="0"/>
        <w:ind w:right="142"/>
        <w:jc w:val="center"/>
        <w:rPr>
          <w:rFonts w:cs="Arial"/>
          <w:b/>
          <w:sz w:val="18"/>
          <w:szCs w:val="20"/>
        </w:rPr>
      </w:pPr>
      <w:r w:rsidRPr="00825EF1">
        <w:rPr>
          <w:rFonts w:cs="Arial"/>
          <w:b/>
          <w:sz w:val="18"/>
          <w:szCs w:val="20"/>
        </w:rPr>
        <w:t xml:space="preserve">Fuente: </w:t>
      </w:r>
      <w:proofErr w:type="spellStart"/>
      <w:r w:rsidRPr="00825EF1">
        <w:rPr>
          <w:rFonts w:cs="Arial"/>
          <w:b/>
          <w:sz w:val="18"/>
          <w:szCs w:val="20"/>
        </w:rPr>
        <w:t>Secop</w:t>
      </w:r>
      <w:proofErr w:type="spellEnd"/>
    </w:p>
    <w:p w14:paraId="59ACDF06" w14:textId="77777777" w:rsidR="00825EF1" w:rsidRPr="00825EF1" w:rsidRDefault="00825EF1" w:rsidP="00825EF1">
      <w:pPr>
        <w:autoSpaceDE w:val="0"/>
        <w:autoSpaceDN w:val="0"/>
        <w:adjustRightInd w:val="0"/>
        <w:ind w:right="142"/>
        <w:jc w:val="center"/>
        <w:rPr>
          <w:rFonts w:cs="Arial"/>
          <w:b/>
          <w:sz w:val="18"/>
          <w:szCs w:val="20"/>
        </w:rPr>
      </w:pPr>
    </w:p>
    <w:p w14:paraId="048598B7" w14:textId="0ED54A03" w:rsidR="003E1423" w:rsidRDefault="003E1423" w:rsidP="003E1423">
      <w:pPr>
        <w:rPr>
          <w:rFonts w:eastAsiaTheme="minorEastAsia" w:cs="Arial"/>
          <w:i/>
          <w:iCs/>
          <w:sz w:val="18"/>
          <w:szCs w:val="20"/>
        </w:rPr>
      </w:pPr>
      <w:r w:rsidRPr="003E1423">
        <w:rPr>
          <w:rFonts w:cs="Arial"/>
          <w:bCs/>
        </w:rPr>
        <w:t>Frente a lo anterior podemos observar que la entidad cumple parcia</w:t>
      </w:r>
      <w:r w:rsidR="001824F6">
        <w:rPr>
          <w:rFonts w:cs="Arial"/>
          <w:bCs/>
        </w:rPr>
        <w:t>l</w:t>
      </w:r>
      <w:r w:rsidRPr="003E1423">
        <w:rPr>
          <w:rFonts w:cs="Arial"/>
          <w:bCs/>
        </w:rPr>
        <w:t xml:space="preserve">mente con la publicación de todos los documentos del proceso contractual, </w:t>
      </w:r>
      <w:r w:rsidRPr="003E1423">
        <w:rPr>
          <w:rFonts w:eastAsiaTheme="minorEastAsia" w:cs="Arial"/>
          <w:color w:val="000000" w:themeColor="text1"/>
        </w:rPr>
        <w:t xml:space="preserve">teniendo en cuenta que se debe publicar la totalidad de </w:t>
      </w:r>
      <w:r w:rsidR="00825EF1">
        <w:rPr>
          <w:rFonts w:eastAsiaTheme="minorEastAsia" w:cs="Arial"/>
          <w:color w:val="000000" w:themeColor="text1"/>
        </w:rPr>
        <w:t>“</w:t>
      </w:r>
      <w:r w:rsidRPr="00825EF1">
        <w:rPr>
          <w:rFonts w:eastAsiaTheme="minorEastAsia" w:cs="Arial"/>
          <w:i/>
          <w:iCs/>
          <w:sz w:val="18"/>
          <w:szCs w:val="20"/>
        </w:rPr>
        <w:t>los Documentos del Proceso, los cuales son: los estudios y documentos previos; el aviso de convocatoria; los pliegos de condiciones o la invitación; las Adendas; la oferta; el informe de evaluación; el contrato; y cualquier otro documento expedido por la Entidad Estatal durante el Proceso de Contratación. Ahora, cuando se dice que cualquier otro documento expedido por la Entidad Estatal durante el Proceso de Contratación, se hace referencia a todo documento diferente a los mencionados, siempre que sea expedido dentro del Proceso de Contratación. La Ley de Transparencia establece la obligación de publicar todos los contratos que se realicen con cargo a recursos públicos, es así que los sujetos obligados deben publicar la información relativa a la ejecución de sus contratos, obligación que fue desarrollada por el Decreto 1082 de 2015, el cual estableció que para la publicación de la ejecución de los contratos, los sujetos obligados deben publicar las aprobaciones, autorizaciones, requerimientos o informes del supervisor o del interventor que aprueben la ejecución del contrato”</w:t>
      </w:r>
      <w:r w:rsidRPr="00825EF1">
        <w:rPr>
          <w:rStyle w:val="Refdenotaalpie"/>
          <w:rFonts w:eastAsiaTheme="minorEastAsia" w:cs="Arial"/>
          <w:i/>
          <w:iCs/>
          <w:sz w:val="18"/>
          <w:szCs w:val="20"/>
        </w:rPr>
        <w:footnoteReference w:id="1"/>
      </w:r>
      <w:r w:rsidRPr="00825EF1">
        <w:rPr>
          <w:rFonts w:eastAsiaTheme="minorEastAsia" w:cs="Arial"/>
          <w:i/>
          <w:iCs/>
          <w:sz w:val="18"/>
          <w:szCs w:val="20"/>
        </w:rPr>
        <w:t>.</w:t>
      </w:r>
    </w:p>
    <w:p w14:paraId="278513A8" w14:textId="77777777" w:rsidR="00AB536B" w:rsidRPr="00825EF1" w:rsidRDefault="00AB536B" w:rsidP="003E1423">
      <w:pPr>
        <w:rPr>
          <w:rFonts w:eastAsiaTheme="minorEastAsia" w:cs="Arial"/>
          <w:i/>
          <w:iCs/>
          <w:sz w:val="18"/>
          <w:szCs w:val="20"/>
        </w:rPr>
      </w:pPr>
    </w:p>
    <w:p w14:paraId="457395D0" w14:textId="67FEF478" w:rsidR="00DC4982" w:rsidRDefault="00410D41" w:rsidP="00410D41">
      <w:pPr>
        <w:rPr>
          <w:rFonts w:cs="Arial"/>
          <w:szCs w:val="22"/>
        </w:rPr>
      </w:pPr>
      <w:r w:rsidRPr="00DC4982">
        <w:rPr>
          <w:rFonts w:cs="Arial"/>
          <w:szCs w:val="22"/>
        </w:rPr>
        <w:t xml:space="preserve">En cuanto al avance físico del proyecto, </w:t>
      </w:r>
      <w:r w:rsidR="00DC4982" w:rsidRPr="00DC4982">
        <w:rPr>
          <w:rFonts w:cs="Arial"/>
          <w:szCs w:val="22"/>
        </w:rPr>
        <w:t xml:space="preserve">la gerencia remite los avances </w:t>
      </w:r>
      <w:r w:rsidR="00E0679C">
        <w:rPr>
          <w:rFonts w:cs="Arial"/>
          <w:szCs w:val="22"/>
        </w:rPr>
        <w:t>por objetivo</w:t>
      </w:r>
      <w:r w:rsidR="00E0679C" w:rsidRPr="00DC4982">
        <w:rPr>
          <w:rFonts w:cs="Arial"/>
          <w:szCs w:val="22"/>
        </w:rPr>
        <w:t xml:space="preserve"> </w:t>
      </w:r>
      <w:r w:rsidR="00DC4982" w:rsidRPr="00DC4982">
        <w:rPr>
          <w:rFonts w:cs="Arial"/>
          <w:szCs w:val="22"/>
        </w:rPr>
        <w:t xml:space="preserve">en cada </w:t>
      </w:r>
      <w:r w:rsidR="0016246D">
        <w:rPr>
          <w:rFonts w:cs="Arial"/>
          <w:szCs w:val="22"/>
        </w:rPr>
        <w:t xml:space="preserve">uno de los productos registrados en </w:t>
      </w:r>
      <w:proofErr w:type="spellStart"/>
      <w:r w:rsidR="0016246D">
        <w:rPr>
          <w:rFonts w:cs="Arial"/>
          <w:szCs w:val="22"/>
        </w:rPr>
        <w:t>Gesproy</w:t>
      </w:r>
      <w:proofErr w:type="spellEnd"/>
      <w:r w:rsidR="00701E64">
        <w:rPr>
          <w:rFonts w:cs="Arial"/>
          <w:szCs w:val="22"/>
        </w:rPr>
        <w:t>, que en promedio registran un 75% de progreso</w:t>
      </w:r>
      <w:r w:rsidR="0016246D">
        <w:rPr>
          <w:rFonts w:cs="Arial"/>
          <w:szCs w:val="22"/>
        </w:rPr>
        <w:t>:</w:t>
      </w:r>
    </w:p>
    <w:p w14:paraId="447DE4D2" w14:textId="77777777" w:rsidR="00C02BC6" w:rsidRPr="00DC4982" w:rsidRDefault="00C02BC6" w:rsidP="00410D41">
      <w:pPr>
        <w:rPr>
          <w:rFonts w:cs="Arial"/>
          <w:szCs w:val="22"/>
        </w:rPr>
      </w:pPr>
    </w:p>
    <w:p w14:paraId="0AB76EEE" w14:textId="5166BD3F" w:rsidR="00DC4982" w:rsidRPr="00C02BC6" w:rsidRDefault="00C02BC6" w:rsidP="003B233C">
      <w:pPr>
        <w:pStyle w:val="Prrafodelista"/>
        <w:numPr>
          <w:ilvl w:val="0"/>
          <w:numId w:val="10"/>
        </w:numPr>
        <w:ind w:left="357" w:hanging="357"/>
        <w:contextualSpacing w:val="0"/>
        <w:jc w:val="center"/>
        <w:rPr>
          <w:rFonts w:cs="Arial"/>
          <w:b/>
          <w:bCs/>
          <w:sz w:val="18"/>
          <w:szCs w:val="18"/>
        </w:rPr>
      </w:pPr>
      <w:r w:rsidRPr="00C02BC6">
        <w:rPr>
          <w:rFonts w:cs="Arial"/>
          <w:b/>
          <w:bCs/>
          <w:sz w:val="18"/>
          <w:szCs w:val="18"/>
        </w:rPr>
        <w:t xml:space="preserve">Avance en los productos Proyecto 2016000100031 </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417"/>
        <w:gridCol w:w="537"/>
        <w:gridCol w:w="716"/>
        <w:gridCol w:w="3141"/>
        <w:gridCol w:w="1380"/>
      </w:tblGrid>
      <w:tr w:rsidR="00A37A7D" w:rsidRPr="00A37A7D" w14:paraId="110C4E30" w14:textId="77777777" w:rsidTr="00CF5258">
        <w:trPr>
          <w:trHeight w:val="20"/>
          <w:tblHeader/>
        </w:trPr>
        <w:tc>
          <w:tcPr>
            <w:tcW w:w="1555" w:type="dxa"/>
            <w:shd w:val="clear" w:color="auto" w:fill="D9D9D9" w:themeFill="background1" w:themeFillShade="D9"/>
            <w:vAlign w:val="center"/>
            <w:hideMark/>
          </w:tcPr>
          <w:p w14:paraId="206BC4F0" w14:textId="77777777" w:rsidR="00A37A7D" w:rsidRPr="00A37A7D" w:rsidRDefault="00A37A7D" w:rsidP="00A37A7D">
            <w:pPr>
              <w:jc w:val="center"/>
              <w:rPr>
                <w:rFonts w:cs="Arial"/>
                <w:b/>
                <w:bCs/>
                <w:color w:val="000000"/>
                <w:sz w:val="14"/>
                <w:szCs w:val="14"/>
                <w:lang w:eastAsia="es-CO"/>
              </w:rPr>
            </w:pPr>
            <w:r w:rsidRPr="00A37A7D">
              <w:rPr>
                <w:rFonts w:cs="Arial"/>
                <w:b/>
                <w:bCs/>
                <w:color w:val="000000"/>
                <w:sz w:val="14"/>
                <w:szCs w:val="14"/>
                <w:lang w:eastAsia="es-CO"/>
              </w:rPr>
              <w:t>Producto</w:t>
            </w:r>
          </w:p>
        </w:tc>
        <w:tc>
          <w:tcPr>
            <w:tcW w:w="1417" w:type="dxa"/>
            <w:shd w:val="clear" w:color="auto" w:fill="D9D9D9" w:themeFill="background1" w:themeFillShade="D9"/>
            <w:vAlign w:val="center"/>
            <w:hideMark/>
          </w:tcPr>
          <w:p w14:paraId="616EEB8D" w14:textId="77777777" w:rsidR="00A37A7D" w:rsidRPr="00A37A7D" w:rsidRDefault="00A37A7D" w:rsidP="00A37A7D">
            <w:pPr>
              <w:jc w:val="center"/>
              <w:rPr>
                <w:rFonts w:cs="Arial"/>
                <w:b/>
                <w:bCs/>
                <w:color w:val="000000"/>
                <w:sz w:val="14"/>
                <w:szCs w:val="14"/>
                <w:lang w:eastAsia="es-CO"/>
              </w:rPr>
            </w:pPr>
            <w:r w:rsidRPr="00A37A7D">
              <w:rPr>
                <w:rFonts w:cs="Arial"/>
                <w:b/>
                <w:bCs/>
                <w:color w:val="000000"/>
                <w:sz w:val="14"/>
                <w:szCs w:val="14"/>
                <w:lang w:eastAsia="es-CO"/>
              </w:rPr>
              <w:t>Indicador</w:t>
            </w:r>
          </w:p>
        </w:tc>
        <w:tc>
          <w:tcPr>
            <w:tcW w:w="537" w:type="dxa"/>
            <w:shd w:val="clear" w:color="auto" w:fill="D9D9D9" w:themeFill="background1" w:themeFillShade="D9"/>
            <w:vAlign w:val="center"/>
            <w:hideMark/>
          </w:tcPr>
          <w:p w14:paraId="774F5B2F" w14:textId="77777777" w:rsidR="00A37A7D" w:rsidRPr="00A37A7D" w:rsidRDefault="00A37A7D" w:rsidP="00A37A7D">
            <w:pPr>
              <w:jc w:val="center"/>
              <w:rPr>
                <w:rFonts w:cs="Arial"/>
                <w:b/>
                <w:bCs/>
                <w:color w:val="000000"/>
                <w:sz w:val="14"/>
                <w:szCs w:val="14"/>
                <w:lang w:eastAsia="es-CO"/>
              </w:rPr>
            </w:pPr>
            <w:r w:rsidRPr="00A37A7D">
              <w:rPr>
                <w:rFonts w:cs="Arial"/>
                <w:b/>
                <w:bCs/>
                <w:color w:val="000000"/>
                <w:sz w:val="14"/>
                <w:szCs w:val="14"/>
                <w:lang w:eastAsia="es-CO"/>
              </w:rPr>
              <w:t>Meta</w:t>
            </w:r>
          </w:p>
        </w:tc>
        <w:tc>
          <w:tcPr>
            <w:tcW w:w="716" w:type="dxa"/>
            <w:shd w:val="clear" w:color="auto" w:fill="D9D9D9" w:themeFill="background1" w:themeFillShade="D9"/>
            <w:vAlign w:val="center"/>
            <w:hideMark/>
          </w:tcPr>
          <w:p w14:paraId="3A6A078C" w14:textId="77777777" w:rsidR="00A37A7D" w:rsidRPr="00A37A7D" w:rsidRDefault="00A37A7D" w:rsidP="00A37A7D">
            <w:pPr>
              <w:jc w:val="center"/>
              <w:rPr>
                <w:rFonts w:cs="Arial"/>
                <w:b/>
                <w:bCs/>
                <w:color w:val="000000"/>
                <w:sz w:val="14"/>
                <w:szCs w:val="14"/>
                <w:lang w:eastAsia="es-CO"/>
              </w:rPr>
            </w:pPr>
            <w:r w:rsidRPr="00A37A7D">
              <w:rPr>
                <w:rFonts w:cs="Arial"/>
                <w:b/>
                <w:bCs/>
                <w:color w:val="000000"/>
                <w:sz w:val="14"/>
                <w:szCs w:val="14"/>
                <w:lang w:eastAsia="es-CO"/>
              </w:rPr>
              <w:t>Avance</w:t>
            </w:r>
          </w:p>
        </w:tc>
        <w:tc>
          <w:tcPr>
            <w:tcW w:w="3141" w:type="dxa"/>
            <w:shd w:val="clear" w:color="auto" w:fill="D9D9D9" w:themeFill="background1" w:themeFillShade="D9"/>
            <w:vAlign w:val="center"/>
            <w:hideMark/>
          </w:tcPr>
          <w:p w14:paraId="10B047E0" w14:textId="77777777" w:rsidR="00A37A7D" w:rsidRPr="00A37A7D" w:rsidRDefault="00A37A7D" w:rsidP="00A37A7D">
            <w:pPr>
              <w:jc w:val="center"/>
              <w:rPr>
                <w:rFonts w:cs="Arial"/>
                <w:b/>
                <w:bCs/>
                <w:color w:val="000000"/>
                <w:sz w:val="14"/>
                <w:szCs w:val="14"/>
                <w:lang w:eastAsia="es-CO"/>
              </w:rPr>
            </w:pPr>
            <w:r w:rsidRPr="00A37A7D">
              <w:rPr>
                <w:rFonts w:cs="Arial"/>
                <w:b/>
                <w:bCs/>
                <w:color w:val="000000"/>
                <w:sz w:val="14"/>
                <w:szCs w:val="14"/>
                <w:lang w:eastAsia="es-CO"/>
              </w:rPr>
              <w:t>Productos</w:t>
            </w:r>
          </w:p>
        </w:tc>
        <w:tc>
          <w:tcPr>
            <w:tcW w:w="1375" w:type="dxa"/>
            <w:shd w:val="clear" w:color="auto" w:fill="D9D9D9" w:themeFill="background1" w:themeFillShade="D9"/>
            <w:vAlign w:val="center"/>
            <w:hideMark/>
          </w:tcPr>
          <w:p w14:paraId="55C210D3" w14:textId="77777777" w:rsidR="00A37A7D" w:rsidRPr="00A37A7D" w:rsidRDefault="00A37A7D" w:rsidP="00A37A7D">
            <w:pPr>
              <w:jc w:val="center"/>
              <w:rPr>
                <w:rFonts w:cs="Arial"/>
                <w:b/>
                <w:bCs/>
                <w:color w:val="000000"/>
                <w:sz w:val="14"/>
                <w:szCs w:val="14"/>
                <w:lang w:eastAsia="es-CO"/>
              </w:rPr>
            </w:pPr>
            <w:r w:rsidRPr="00A37A7D">
              <w:rPr>
                <w:rFonts w:cs="Arial"/>
                <w:b/>
                <w:bCs/>
                <w:color w:val="000000"/>
                <w:sz w:val="14"/>
                <w:szCs w:val="14"/>
                <w:lang w:eastAsia="es-CO"/>
              </w:rPr>
              <w:t>Fecha entrega</w:t>
            </w:r>
          </w:p>
        </w:tc>
      </w:tr>
      <w:tr w:rsidR="00CF5258" w:rsidRPr="00A37A7D" w14:paraId="12E7ED7F" w14:textId="77777777" w:rsidTr="00CF5258">
        <w:trPr>
          <w:trHeight w:val="20"/>
        </w:trPr>
        <w:tc>
          <w:tcPr>
            <w:tcW w:w="8746" w:type="dxa"/>
            <w:gridSpan w:val="6"/>
            <w:shd w:val="clear" w:color="auto" w:fill="D9D9D9" w:themeFill="background1" w:themeFillShade="D9"/>
            <w:vAlign w:val="bottom"/>
            <w:hideMark/>
          </w:tcPr>
          <w:p w14:paraId="2020519E" w14:textId="7264A449" w:rsidR="00A37A7D" w:rsidRPr="00A37A7D" w:rsidRDefault="0061709D" w:rsidP="00A37A7D">
            <w:pPr>
              <w:jc w:val="center"/>
              <w:rPr>
                <w:rFonts w:cs="Arial"/>
                <w:b/>
                <w:bCs/>
                <w:color w:val="000000"/>
                <w:sz w:val="16"/>
                <w:szCs w:val="16"/>
                <w:lang w:eastAsia="es-CO"/>
              </w:rPr>
            </w:pPr>
            <w:r w:rsidRPr="0061709D">
              <w:rPr>
                <w:rFonts w:cs="Arial"/>
                <w:b/>
                <w:bCs/>
                <w:color w:val="000000"/>
                <w:sz w:val="16"/>
                <w:szCs w:val="16"/>
                <w:lang w:eastAsia="es-CO"/>
              </w:rPr>
              <w:t xml:space="preserve">Objetivo: </w:t>
            </w:r>
            <w:r w:rsidR="00A37A7D" w:rsidRPr="00A37A7D">
              <w:rPr>
                <w:rFonts w:cs="Arial"/>
                <w:b/>
                <w:bCs/>
                <w:color w:val="000000"/>
                <w:sz w:val="16"/>
                <w:szCs w:val="16"/>
                <w:lang w:eastAsia="es-CO"/>
              </w:rPr>
              <w:t>Desarrollar e integrar modelos de equilibrio general, estructura urbana, transporte, usos del suelo, dinámica poblacional y cuantificación de impactos, que permita hacer un análisis integral de los efectos de las decisiones de los agentes.</w:t>
            </w:r>
          </w:p>
        </w:tc>
      </w:tr>
      <w:tr w:rsidR="00A37A7D" w:rsidRPr="00A37A7D" w14:paraId="699C8817" w14:textId="77777777" w:rsidTr="00CF5258">
        <w:trPr>
          <w:trHeight w:val="20"/>
        </w:trPr>
        <w:tc>
          <w:tcPr>
            <w:tcW w:w="1555" w:type="dxa"/>
            <w:shd w:val="clear" w:color="auto" w:fill="auto"/>
            <w:vAlign w:val="center"/>
            <w:hideMark/>
          </w:tcPr>
          <w:p w14:paraId="668EE578" w14:textId="3D99421C"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lastRenderedPageBreak/>
              <w:t>Métodos de evaluación de impacto</w:t>
            </w:r>
          </w:p>
        </w:tc>
        <w:tc>
          <w:tcPr>
            <w:tcW w:w="1417" w:type="dxa"/>
            <w:shd w:val="clear" w:color="auto" w:fill="auto"/>
            <w:vAlign w:val="center"/>
            <w:hideMark/>
          </w:tcPr>
          <w:p w14:paraId="13061F9D"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Evaluaciones De Resultados Realizadas</w:t>
            </w:r>
          </w:p>
        </w:tc>
        <w:tc>
          <w:tcPr>
            <w:tcW w:w="537" w:type="dxa"/>
            <w:shd w:val="clear" w:color="auto" w:fill="auto"/>
            <w:vAlign w:val="center"/>
            <w:hideMark/>
          </w:tcPr>
          <w:p w14:paraId="6CF7768A"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1</w:t>
            </w:r>
          </w:p>
        </w:tc>
        <w:tc>
          <w:tcPr>
            <w:tcW w:w="716" w:type="dxa"/>
            <w:shd w:val="clear" w:color="auto" w:fill="auto"/>
            <w:vAlign w:val="center"/>
            <w:hideMark/>
          </w:tcPr>
          <w:p w14:paraId="6C8B8849"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0,93</w:t>
            </w:r>
          </w:p>
        </w:tc>
        <w:tc>
          <w:tcPr>
            <w:tcW w:w="3141" w:type="dxa"/>
            <w:shd w:val="clear" w:color="auto" w:fill="auto"/>
            <w:vAlign w:val="center"/>
            <w:hideMark/>
          </w:tcPr>
          <w:p w14:paraId="3FF857F9" w14:textId="3742C2AC" w:rsidR="00A37A7D" w:rsidRPr="00A37A7D" w:rsidRDefault="00A37A7D" w:rsidP="00A37A7D">
            <w:pPr>
              <w:rPr>
                <w:rFonts w:cs="Arial"/>
                <w:sz w:val="16"/>
                <w:szCs w:val="16"/>
                <w:lang w:eastAsia="es-CO"/>
              </w:rPr>
            </w:pPr>
            <w:r w:rsidRPr="00A37A7D">
              <w:rPr>
                <w:rFonts w:cs="Arial"/>
                <w:sz w:val="16"/>
                <w:szCs w:val="16"/>
                <w:lang w:eastAsia="es-CO"/>
              </w:rPr>
              <w:t>Realizar un artículo con el desarrollo conceptual del modelo de evaluación de impacto</w:t>
            </w:r>
          </w:p>
        </w:tc>
        <w:tc>
          <w:tcPr>
            <w:tcW w:w="1375" w:type="dxa"/>
            <w:shd w:val="clear" w:color="auto" w:fill="auto"/>
            <w:vAlign w:val="center"/>
            <w:hideMark/>
          </w:tcPr>
          <w:p w14:paraId="3553C43F" w14:textId="18E66510" w:rsidR="00A37A7D" w:rsidRPr="00A37A7D" w:rsidRDefault="00A37A7D" w:rsidP="00A37A7D">
            <w:pPr>
              <w:jc w:val="center"/>
              <w:rPr>
                <w:rFonts w:cs="Arial"/>
                <w:color w:val="000000"/>
                <w:sz w:val="16"/>
                <w:szCs w:val="16"/>
                <w:lang w:eastAsia="es-CO"/>
              </w:rPr>
            </w:pPr>
            <w:r>
              <w:rPr>
                <w:rFonts w:cs="Arial"/>
                <w:color w:val="000000"/>
                <w:sz w:val="16"/>
                <w:szCs w:val="16"/>
                <w:lang w:eastAsia="es-CO"/>
              </w:rPr>
              <w:t>S</w:t>
            </w:r>
            <w:r w:rsidRPr="00A37A7D">
              <w:rPr>
                <w:rFonts w:cs="Arial"/>
                <w:color w:val="000000"/>
                <w:sz w:val="16"/>
                <w:szCs w:val="16"/>
                <w:lang w:eastAsia="es-CO"/>
              </w:rPr>
              <w:t>eptiembre 2022</w:t>
            </w:r>
          </w:p>
        </w:tc>
      </w:tr>
      <w:tr w:rsidR="00A37A7D" w:rsidRPr="00A37A7D" w14:paraId="1C89680E" w14:textId="77777777" w:rsidTr="00CF5258">
        <w:trPr>
          <w:trHeight w:val="20"/>
        </w:trPr>
        <w:tc>
          <w:tcPr>
            <w:tcW w:w="1555" w:type="dxa"/>
            <w:shd w:val="clear" w:color="auto" w:fill="auto"/>
            <w:vAlign w:val="center"/>
            <w:hideMark/>
          </w:tcPr>
          <w:p w14:paraId="351DC714"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Modelo LUTI</w:t>
            </w:r>
          </w:p>
        </w:tc>
        <w:tc>
          <w:tcPr>
            <w:tcW w:w="1417" w:type="dxa"/>
            <w:shd w:val="clear" w:color="auto" w:fill="auto"/>
            <w:vAlign w:val="center"/>
            <w:hideMark/>
          </w:tcPr>
          <w:p w14:paraId="526B133F"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Aplicaciones y contenidos digitales desarrollados</w:t>
            </w:r>
          </w:p>
        </w:tc>
        <w:tc>
          <w:tcPr>
            <w:tcW w:w="537" w:type="dxa"/>
            <w:shd w:val="clear" w:color="auto" w:fill="auto"/>
            <w:vAlign w:val="center"/>
            <w:hideMark/>
          </w:tcPr>
          <w:p w14:paraId="70CE2E93"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1</w:t>
            </w:r>
          </w:p>
        </w:tc>
        <w:tc>
          <w:tcPr>
            <w:tcW w:w="716" w:type="dxa"/>
            <w:shd w:val="clear" w:color="auto" w:fill="auto"/>
            <w:vAlign w:val="center"/>
            <w:hideMark/>
          </w:tcPr>
          <w:p w14:paraId="30DDC3AD"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0,98</w:t>
            </w:r>
          </w:p>
        </w:tc>
        <w:tc>
          <w:tcPr>
            <w:tcW w:w="3141" w:type="dxa"/>
            <w:shd w:val="clear" w:color="auto" w:fill="auto"/>
            <w:vAlign w:val="center"/>
            <w:hideMark/>
          </w:tcPr>
          <w:p w14:paraId="46A88A81" w14:textId="17330319" w:rsidR="00A37A7D" w:rsidRPr="00A37A7D" w:rsidRDefault="00A37A7D" w:rsidP="00A37A7D">
            <w:pPr>
              <w:rPr>
                <w:rFonts w:cs="Arial"/>
                <w:color w:val="000000"/>
                <w:sz w:val="16"/>
                <w:szCs w:val="16"/>
                <w:lang w:eastAsia="es-CO"/>
              </w:rPr>
            </w:pPr>
            <w:r w:rsidRPr="00A37A7D">
              <w:rPr>
                <w:rFonts w:cs="Arial"/>
                <w:color w:val="000000"/>
                <w:sz w:val="16"/>
                <w:szCs w:val="16"/>
                <w:lang w:eastAsia="es-CO"/>
              </w:rPr>
              <w:t xml:space="preserve">Desarrollar algoritmo de un modelo </w:t>
            </w:r>
            <w:proofErr w:type="spellStart"/>
            <w:r w:rsidRPr="00A37A7D">
              <w:rPr>
                <w:rFonts w:cs="Arial"/>
                <w:color w:val="000000"/>
                <w:sz w:val="16"/>
                <w:szCs w:val="16"/>
                <w:lang w:eastAsia="es-CO"/>
              </w:rPr>
              <w:t>Land</w:t>
            </w:r>
            <w:proofErr w:type="spellEnd"/>
            <w:r w:rsidRPr="00A37A7D">
              <w:rPr>
                <w:rFonts w:cs="Arial"/>
                <w:color w:val="000000"/>
                <w:sz w:val="16"/>
                <w:szCs w:val="16"/>
                <w:lang w:eastAsia="es-CO"/>
              </w:rPr>
              <w:t xml:space="preserve"> Use </w:t>
            </w:r>
            <w:proofErr w:type="spellStart"/>
            <w:r w:rsidRPr="00A37A7D">
              <w:rPr>
                <w:rFonts w:cs="Arial"/>
                <w:color w:val="000000"/>
                <w:sz w:val="16"/>
                <w:szCs w:val="16"/>
                <w:lang w:eastAsia="es-CO"/>
              </w:rPr>
              <w:t>Transport</w:t>
            </w:r>
            <w:proofErr w:type="spellEnd"/>
            <w:r w:rsidRPr="00A37A7D">
              <w:rPr>
                <w:rFonts w:cs="Arial"/>
                <w:color w:val="000000"/>
                <w:sz w:val="16"/>
                <w:szCs w:val="16"/>
                <w:lang w:eastAsia="es-CO"/>
              </w:rPr>
              <w:t xml:space="preserve"> </w:t>
            </w:r>
            <w:proofErr w:type="spellStart"/>
            <w:r w:rsidRPr="00A37A7D">
              <w:rPr>
                <w:rFonts w:cs="Arial"/>
                <w:color w:val="000000"/>
                <w:sz w:val="16"/>
                <w:szCs w:val="16"/>
                <w:lang w:eastAsia="es-CO"/>
              </w:rPr>
              <w:t>Interaction</w:t>
            </w:r>
            <w:proofErr w:type="spellEnd"/>
            <w:r w:rsidRPr="00A37A7D">
              <w:rPr>
                <w:rFonts w:cs="Arial"/>
                <w:color w:val="000000"/>
                <w:sz w:val="16"/>
                <w:szCs w:val="16"/>
                <w:lang w:eastAsia="es-CO"/>
              </w:rPr>
              <w:t xml:space="preserve"> - LUTI. APORTE EN ESPECIE</w:t>
            </w:r>
          </w:p>
        </w:tc>
        <w:tc>
          <w:tcPr>
            <w:tcW w:w="1375" w:type="dxa"/>
            <w:shd w:val="clear" w:color="auto" w:fill="auto"/>
            <w:vAlign w:val="center"/>
            <w:hideMark/>
          </w:tcPr>
          <w:p w14:paraId="4AD65BB7" w14:textId="2D8B7ECA"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Octubre 2021 (en revisión)</w:t>
            </w:r>
          </w:p>
        </w:tc>
      </w:tr>
      <w:tr w:rsidR="00A37A7D" w:rsidRPr="00A37A7D" w14:paraId="2AD759E9" w14:textId="77777777" w:rsidTr="00CF5258">
        <w:trPr>
          <w:trHeight w:val="20"/>
        </w:trPr>
        <w:tc>
          <w:tcPr>
            <w:tcW w:w="1555" w:type="dxa"/>
            <w:shd w:val="clear" w:color="auto" w:fill="auto"/>
            <w:vAlign w:val="center"/>
            <w:hideMark/>
          </w:tcPr>
          <w:p w14:paraId="5E699C21"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Modelo de Equilibrio General Computable Espacial</w:t>
            </w:r>
          </w:p>
        </w:tc>
        <w:tc>
          <w:tcPr>
            <w:tcW w:w="1417" w:type="dxa"/>
            <w:shd w:val="clear" w:color="auto" w:fill="auto"/>
            <w:vAlign w:val="center"/>
            <w:hideMark/>
          </w:tcPr>
          <w:p w14:paraId="14977CED"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Modelos de análisis de datos implementados</w:t>
            </w:r>
          </w:p>
        </w:tc>
        <w:tc>
          <w:tcPr>
            <w:tcW w:w="537" w:type="dxa"/>
            <w:shd w:val="clear" w:color="auto" w:fill="auto"/>
            <w:vAlign w:val="center"/>
            <w:hideMark/>
          </w:tcPr>
          <w:p w14:paraId="12A048E5"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1</w:t>
            </w:r>
          </w:p>
        </w:tc>
        <w:tc>
          <w:tcPr>
            <w:tcW w:w="716" w:type="dxa"/>
            <w:shd w:val="clear" w:color="auto" w:fill="auto"/>
            <w:vAlign w:val="center"/>
            <w:hideMark/>
          </w:tcPr>
          <w:p w14:paraId="2A1946E5"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0,99</w:t>
            </w:r>
          </w:p>
        </w:tc>
        <w:tc>
          <w:tcPr>
            <w:tcW w:w="3141" w:type="dxa"/>
            <w:shd w:val="clear" w:color="auto" w:fill="auto"/>
            <w:vAlign w:val="center"/>
            <w:hideMark/>
          </w:tcPr>
          <w:p w14:paraId="26C18088" w14:textId="76006EDB" w:rsidR="00A37A7D" w:rsidRPr="00A37A7D" w:rsidRDefault="00A37A7D" w:rsidP="00A37A7D">
            <w:pPr>
              <w:rPr>
                <w:rFonts w:cs="Arial"/>
                <w:color w:val="000000"/>
                <w:sz w:val="16"/>
                <w:szCs w:val="16"/>
                <w:lang w:eastAsia="es-CO"/>
              </w:rPr>
            </w:pPr>
            <w:r w:rsidRPr="00A37A7D">
              <w:rPr>
                <w:rFonts w:cs="Arial"/>
                <w:color w:val="000000"/>
                <w:sz w:val="16"/>
                <w:szCs w:val="16"/>
                <w:lang w:eastAsia="es-CO"/>
              </w:rPr>
              <w:t>Desarrollar algoritmo de un modelo de equilibrio general APORTE EN ESPECIE</w:t>
            </w:r>
          </w:p>
        </w:tc>
        <w:tc>
          <w:tcPr>
            <w:tcW w:w="1375" w:type="dxa"/>
            <w:shd w:val="clear" w:color="auto" w:fill="auto"/>
            <w:vAlign w:val="center"/>
            <w:hideMark/>
          </w:tcPr>
          <w:p w14:paraId="686CA3DE" w14:textId="0796E20D"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Octubre 2021 (en revisión)</w:t>
            </w:r>
          </w:p>
        </w:tc>
      </w:tr>
      <w:tr w:rsidR="00A37A7D" w:rsidRPr="00A37A7D" w14:paraId="3DA571E8" w14:textId="77777777" w:rsidTr="00CF5258">
        <w:trPr>
          <w:trHeight w:val="20"/>
        </w:trPr>
        <w:tc>
          <w:tcPr>
            <w:tcW w:w="1555" w:type="dxa"/>
            <w:shd w:val="clear" w:color="auto" w:fill="auto"/>
            <w:vAlign w:val="center"/>
            <w:hideMark/>
          </w:tcPr>
          <w:p w14:paraId="22A10674"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Modelo de Estructura Urbana</w:t>
            </w:r>
          </w:p>
        </w:tc>
        <w:tc>
          <w:tcPr>
            <w:tcW w:w="1417" w:type="dxa"/>
            <w:shd w:val="clear" w:color="auto" w:fill="auto"/>
            <w:vAlign w:val="center"/>
            <w:hideMark/>
          </w:tcPr>
          <w:p w14:paraId="16815C92"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Modelos de análisis de datos implementados</w:t>
            </w:r>
          </w:p>
        </w:tc>
        <w:tc>
          <w:tcPr>
            <w:tcW w:w="537" w:type="dxa"/>
            <w:shd w:val="clear" w:color="auto" w:fill="auto"/>
            <w:vAlign w:val="center"/>
            <w:hideMark/>
          </w:tcPr>
          <w:p w14:paraId="7BC90B00"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1</w:t>
            </w:r>
          </w:p>
        </w:tc>
        <w:tc>
          <w:tcPr>
            <w:tcW w:w="716" w:type="dxa"/>
            <w:shd w:val="clear" w:color="auto" w:fill="auto"/>
            <w:vAlign w:val="center"/>
            <w:hideMark/>
          </w:tcPr>
          <w:p w14:paraId="6AB80784"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0,99</w:t>
            </w:r>
          </w:p>
        </w:tc>
        <w:tc>
          <w:tcPr>
            <w:tcW w:w="3141" w:type="dxa"/>
            <w:shd w:val="clear" w:color="auto" w:fill="auto"/>
            <w:vAlign w:val="center"/>
            <w:hideMark/>
          </w:tcPr>
          <w:p w14:paraId="3105515C" w14:textId="09A9B688" w:rsidR="00A37A7D" w:rsidRPr="00A37A7D" w:rsidRDefault="00A37A7D" w:rsidP="00A37A7D">
            <w:pPr>
              <w:rPr>
                <w:rFonts w:cs="Arial"/>
                <w:color w:val="000000"/>
                <w:sz w:val="16"/>
                <w:szCs w:val="16"/>
                <w:lang w:eastAsia="es-CO"/>
              </w:rPr>
            </w:pPr>
            <w:r w:rsidRPr="00A37A7D">
              <w:rPr>
                <w:rFonts w:cs="Arial"/>
                <w:color w:val="000000"/>
                <w:sz w:val="16"/>
                <w:szCs w:val="16"/>
                <w:lang w:eastAsia="es-CO"/>
              </w:rPr>
              <w:t>Desarrollar algoritmo de un modelo de estructura urbana. APORTE EN ESPECIE</w:t>
            </w:r>
          </w:p>
        </w:tc>
        <w:tc>
          <w:tcPr>
            <w:tcW w:w="1375" w:type="dxa"/>
            <w:shd w:val="clear" w:color="auto" w:fill="auto"/>
            <w:vAlign w:val="center"/>
            <w:hideMark/>
          </w:tcPr>
          <w:p w14:paraId="340EFA4F" w14:textId="6C3747C0"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Octubre 2021 (en revisión)</w:t>
            </w:r>
          </w:p>
        </w:tc>
      </w:tr>
      <w:tr w:rsidR="00A37A7D" w:rsidRPr="00A37A7D" w14:paraId="433483DF" w14:textId="77777777" w:rsidTr="00CF5258">
        <w:trPr>
          <w:trHeight w:val="555"/>
        </w:trPr>
        <w:tc>
          <w:tcPr>
            <w:tcW w:w="1555" w:type="dxa"/>
            <w:vMerge w:val="restart"/>
            <w:shd w:val="clear" w:color="auto" w:fill="auto"/>
            <w:vAlign w:val="center"/>
            <w:hideMark/>
          </w:tcPr>
          <w:p w14:paraId="0F0F9685"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Sistema de Modelamiento</w:t>
            </w:r>
          </w:p>
        </w:tc>
        <w:tc>
          <w:tcPr>
            <w:tcW w:w="1417" w:type="dxa"/>
            <w:vMerge w:val="restart"/>
            <w:shd w:val="clear" w:color="auto" w:fill="auto"/>
            <w:vAlign w:val="center"/>
            <w:hideMark/>
          </w:tcPr>
          <w:p w14:paraId="640E197F"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Modelos de análisis de datos implementados</w:t>
            </w:r>
          </w:p>
        </w:tc>
        <w:tc>
          <w:tcPr>
            <w:tcW w:w="537" w:type="dxa"/>
            <w:vMerge w:val="restart"/>
            <w:shd w:val="clear" w:color="auto" w:fill="auto"/>
            <w:vAlign w:val="center"/>
            <w:hideMark/>
          </w:tcPr>
          <w:p w14:paraId="0BF50B49"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1</w:t>
            </w:r>
          </w:p>
        </w:tc>
        <w:tc>
          <w:tcPr>
            <w:tcW w:w="716" w:type="dxa"/>
            <w:vMerge w:val="restart"/>
            <w:shd w:val="clear" w:color="auto" w:fill="auto"/>
            <w:vAlign w:val="center"/>
            <w:hideMark/>
          </w:tcPr>
          <w:p w14:paraId="52BEA372"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0,98</w:t>
            </w:r>
          </w:p>
        </w:tc>
        <w:tc>
          <w:tcPr>
            <w:tcW w:w="3141" w:type="dxa"/>
            <w:shd w:val="clear" w:color="auto" w:fill="auto"/>
            <w:vAlign w:val="center"/>
            <w:hideMark/>
          </w:tcPr>
          <w:p w14:paraId="76912188" w14:textId="21795F2C" w:rsidR="00A37A7D" w:rsidRP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Realizar libro de investigación del "simulador para modelar la ocupación de la ciudad - Región"</w:t>
            </w:r>
          </w:p>
        </w:tc>
        <w:tc>
          <w:tcPr>
            <w:tcW w:w="1375" w:type="dxa"/>
            <w:shd w:val="clear" w:color="auto" w:fill="auto"/>
            <w:vAlign w:val="center"/>
            <w:hideMark/>
          </w:tcPr>
          <w:p w14:paraId="38C0456F" w14:textId="588C5BD9"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 xml:space="preserve">Septiembre 2022 </w:t>
            </w:r>
          </w:p>
        </w:tc>
      </w:tr>
      <w:tr w:rsidR="00A37A7D" w:rsidRPr="00A37A7D" w14:paraId="33C2CC35" w14:textId="77777777" w:rsidTr="00CF5258">
        <w:trPr>
          <w:trHeight w:val="555"/>
        </w:trPr>
        <w:tc>
          <w:tcPr>
            <w:tcW w:w="1555" w:type="dxa"/>
            <w:vMerge/>
            <w:shd w:val="clear" w:color="auto" w:fill="auto"/>
            <w:vAlign w:val="center"/>
          </w:tcPr>
          <w:p w14:paraId="405AC5F7" w14:textId="77777777" w:rsidR="00A37A7D" w:rsidRPr="00A37A7D" w:rsidRDefault="00A37A7D" w:rsidP="00A37A7D">
            <w:pPr>
              <w:jc w:val="center"/>
              <w:rPr>
                <w:rFonts w:cs="Arial"/>
                <w:color w:val="000000"/>
                <w:sz w:val="16"/>
                <w:szCs w:val="16"/>
                <w:lang w:eastAsia="es-CO"/>
              </w:rPr>
            </w:pPr>
          </w:p>
        </w:tc>
        <w:tc>
          <w:tcPr>
            <w:tcW w:w="1417" w:type="dxa"/>
            <w:vMerge/>
            <w:shd w:val="clear" w:color="auto" w:fill="auto"/>
            <w:vAlign w:val="center"/>
          </w:tcPr>
          <w:p w14:paraId="756965F3" w14:textId="77777777" w:rsidR="00A37A7D" w:rsidRPr="00A37A7D" w:rsidRDefault="00A37A7D" w:rsidP="00A37A7D">
            <w:pPr>
              <w:jc w:val="center"/>
              <w:rPr>
                <w:rFonts w:cs="Arial"/>
                <w:color w:val="000000"/>
                <w:sz w:val="16"/>
                <w:szCs w:val="16"/>
                <w:lang w:eastAsia="es-CO"/>
              </w:rPr>
            </w:pPr>
          </w:p>
        </w:tc>
        <w:tc>
          <w:tcPr>
            <w:tcW w:w="537" w:type="dxa"/>
            <w:vMerge/>
            <w:shd w:val="clear" w:color="auto" w:fill="auto"/>
            <w:vAlign w:val="center"/>
          </w:tcPr>
          <w:p w14:paraId="67791795" w14:textId="77777777" w:rsidR="00A37A7D" w:rsidRPr="00A37A7D" w:rsidRDefault="00A37A7D" w:rsidP="00A37A7D">
            <w:pPr>
              <w:jc w:val="center"/>
              <w:rPr>
                <w:rFonts w:cs="Arial"/>
                <w:color w:val="000000"/>
                <w:sz w:val="16"/>
                <w:szCs w:val="16"/>
                <w:lang w:eastAsia="es-CO"/>
              </w:rPr>
            </w:pPr>
          </w:p>
        </w:tc>
        <w:tc>
          <w:tcPr>
            <w:tcW w:w="716" w:type="dxa"/>
            <w:vMerge/>
            <w:shd w:val="clear" w:color="auto" w:fill="auto"/>
            <w:vAlign w:val="center"/>
          </w:tcPr>
          <w:p w14:paraId="2B8A9628" w14:textId="77777777" w:rsidR="00A37A7D" w:rsidRPr="00A37A7D" w:rsidRDefault="00A37A7D" w:rsidP="00A37A7D">
            <w:pPr>
              <w:jc w:val="center"/>
              <w:rPr>
                <w:rFonts w:cs="Arial"/>
                <w:color w:val="000000"/>
                <w:sz w:val="16"/>
                <w:szCs w:val="16"/>
                <w:lang w:eastAsia="es-CO"/>
              </w:rPr>
            </w:pPr>
          </w:p>
        </w:tc>
        <w:tc>
          <w:tcPr>
            <w:tcW w:w="3141" w:type="dxa"/>
            <w:shd w:val="clear" w:color="auto" w:fill="auto"/>
            <w:vAlign w:val="center"/>
          </w:tcPr>
          <w:p w14:paraId="7EAF4D00" w14:textId="7E397F9D" w:rsidR="00A37A7D" w:rsidRP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Desarrollar el modelo conceptual del Sistema de modelamiento. APORTE EN ESPECIE</w:t>
            </w:r>
          </w:p>
        </w:tc>
        <w:tc>
          <w:tcPr>
            <w:tcW w:w="1375" w:type="dxa"/>
            <w:shd w:val="clear" w:color="auto" w:fill="auto"/>
            <w:vAlign w:val="center"/>
          </w:tcPr>
          <w:p w14:paraId="2629FC5A" w14:textId="43FA8E7F"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Octubre 2021 (en revisión</w:t>
            </w:r>
            <w:r>
              <w:rPr>
                <w:rFonts w:cs="Arial"/>
                <w:color w:val="000000"/>
                <w:sz w:val="16"/>
                <w:szCs w:val="16"/>
                <w:lang w:eastAsia="es-CO"/>
              </w:rPr>
              <w:t>)</w:t>
            </w:r>
          </w:p>
        </w:tc>
      </w:tr>
      <w:tr w:rsidR="00A37A7D" w:rsidRPr="00A37A7D" w14:paraId="767E5F46" w14:textId="77777777" w:rsidTr="00CF5258">
        <w:trPr>
          <w:trHeight w:val="20"/>
        </w:trPr>
        <w:tc>
          <w:tcPr>
            <w:tcW w:w="1555" w:type="dxa"/>
            <w:shd w:val="clear" w:color="auto" w:fill="auto"/>
            <w:vAlign w:val="center"/>
            <w:hideMark/>
          </w:tcPr>
          <w:p w14:paraId="50B3E5F7"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Estructura de Software del sistema de modelamiento</w:t>
            </w:r>
          </w:p>
        </w:tc>
        <w:tc>
          <w:tcPr>
            <w:tcW w:w="1417" w:type="dxa"/>
            <w:shd w:val="clear" w:color="auto" w:fill="auto"/>
            <w:vAlign w:val="center"/>
            <w:hideMark/>
          </w:tcPr>
          <w:p w14:paraId="208A1A69"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Aplicaciones y contenidos digitales desarrollados</w:t>
            </w:r>
          </w:p>
        </w:tc>
        <w:tc>
          <w:tcPr>
            <w:tcW w:w="537" w:type="dxa"/>
            <w:shd w:val="clear" w:color="auto" w:fill="auto"/>
            <w:vAlign w:val="center"/>
            <w:hideMark/>
          </w:tcPr>
          <w:p w14:paraId="6D23F446"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1</w:t>
            </w:r>
          </w:p>
        </w:tc>
        <w:tc>
          <w:tcPr>
            <w:tcW w:w="716" w:type="dxa"/>
            <w:shd w:val="clear" w:color="auto" w:fill="auto"/>
            <w:vAlign w:val="center"/>
            <w:hideMark/>
          </w:tcPr>
          <w:p w14:paraId="175F223C"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0,65</w:t>
            </w:r>
          </w:p>
        </w:tc>
        <w:tc>
          <w:tcPr>
            <w:tcW w:w="3141" w:type="dxa"/>
            <w:shd w:val="clear" w:color="auto" w:fill="auto"/>
            <w:vAlign w:val="center"/>
            <w:hideMark/>
          </w:tcPr>
          <w:p w14:paraId="57487530" w14:textId="16E654AE" w:rsid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Desarrollar el sistema de integración de datos espacio-temporales.</w:t>
            </w:r>
          </w:p>
          <w:p w14:paraId="6C46C1F5" w14:textId="1BF6A480" w:rsid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Desarrollar la interfaz y aplicación para visualización en la WEB.</w:t>
            </w:r>
          </w:p>
          <w:p w14:paraId="601FD74D" w14:textId="77777777" w:rsidR="00CF5258"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Desarrollar el módulo de transmisión de datos.</w:t>
            </w:r>
          </w:p>
          <w:p w14:paraId="13AAF603" w14:textId="2D2229B5" w:rsidR="00A37A7D" w:rsidRPr="00CF5258"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Evaluar la calidad de los datos.</w:t>
            </w:r>
          </w:p>
          <w:p w14:paraId="37B11491" w14:textId="20AC9C05" w:rsidR="00A37A7D" w:rsidRP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Entrenar en el prototipo</w:t>
            </w:r>
          </w:p>
        </w:tc>
        <w:tc>
          <w:tcPr>
            <w:tcW w:w="1375" w:type="dxa"/>
            <w:shd w:val="clear" w:color="auto" w:fill="auto"/>
            <w:vAlign w:val="center"/>
            <w:hideMark/>
          </w:tcPr>
          <w:p w14:paraId="1F6EBE11" w14:textId="43CA32A6"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Septiembre 2022</w:t>
            </w:r>
          </w:p>
        </w:tc>
      </w:tr>
      <w:tr w:rsidR="00A37A7D" w:rsidRPr="00A37A7D" w14:paraId="5181DAB2" w14:textId="77777777" w:rsidTr="00CF5258">
        <w:trPr>
          <w:trHeight w:val="20"/>
        </w:trPr>
        <w:tc>
          <w:tcPr>
            <w:tcW w:w="1555" w:type="dxa"/>
            <w:shd w:val="clear" w:color="auto" w:fill="auto"/>
            <w:vAlign w:val="center"/>
            <w:hideMark/>
          </w:tcPr>
          <w:p w14:paraId="6919FD1C"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Modelo de transporte</w:t>
            </w:r>
          </w:p>
        </w:tc>
        <w:tc>
          <w:tcPr>
            <w:tcW w:w="1417" w:type="dxa"/>
            <w:shd w:val="clear" w:color="auto" w:fill="auto"/>
            <w:vAlign w:val="center"/>
            <w:hideMark/>
          </w:tcPr>
          <w:p w14:paraId="250FFE9B"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Modelos de análisis de datos implementados</w:t>
            </w:r>
          </w:p>
        </w:tc>
        <w:tc>
          <w:tcPr>
            <w:tcW w:w="537" w:type="dxa"/>
            <w:shd w:val="clear" w:color="auto" w:fill="auto"/>
            <w:vAlign w:val="center"/>
            <w:hideMark/>
          </w:tcPr>
          <w:p w14:paraId="71A73535"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1</w:t>
            </w:r>
          </w:p>
        </w:tc>
        <w:tc>
          <w:tcPr>
            <w:tcW w:w="716" w:type="dxa"/>
            <w:shd w:val="clear" w:color="auto" w:fill="auto"/>
            <w:vAlign w:val="center"/>
            <w:hideMark/>
          </w:tcPr>
          <w:p w14:paraId="36B1153C"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0,97</w:t>
            </w:r>
          </w:p>
        </w:tc>
        <w:tc>
          <w:tcPr>
            <w:tcW w:w="3141" w:type="dxa"/>
            <w:shd w:val="clear" w:color="auto" w:fill="auto"/>
            <w:vAlign w:val="center"/>
            <w:hideMark/>
          </w:tcPr>
          <w:p w14:paraId="428876B0" w14:textId="77777777" w:rsidR="00A37A7D" w:rsidRPr="00A37A7D" w:rsidRDefault="00A37A7D" w:rsidP="00A37A7D">
            <w:pPr>
              <w:rPr>
                <w:rFonts w:cs="Arial"/>
                <w:color w:val="000000"/>
                <w:sz w:val="16"/>
                <w:szCs w:val="16"/>
                <w:lang w:eastAsia="es-CO"/>
              </w:rPr>
            </w:pPr>
            <w:r w:rsidRPr="00A37A7D">
              <w:rPr>
                <w:rFonts w:cs="Arial"/>
                <w:color w:val="000000"/>
                <w:sz w:val="16"/>
                <w:szCs w:val="16"/>
                <w:lang w:eastAsia="es-CO"/>
              </w:rPr>
              <w:t>Desarrollar algoritmo de un modelo de transporte APORTE EN ESPECIE</w:t>
            </w:r>
          </w:p>
        </w:tc>
        <w:tc>
          <w:tcPr>
            <w:tcW w:w="1375" w:type="dxa"/>
            <w:shd w:val="clear" w:color="auto" w:fill="auto"/>
            <w:vAlign w:val="center"/>
            <w:hideMark/>
          </w:tcPr>
          <w:p w14:paraId="083E1A41" w14:textId="0FF68970"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Octubre 2021 (en revisión)</w:t>
            </w:r>
          </w:p>
        </w:tc>
      </w:tr>
      <w:tr w:rsidR="00CF5258" w:rsidRPr="00A37A7D" w14:paraId="5BD2812D" w14:textId="77777777" w:rsidTr="00CF5258">
        <w:trPr>
          <w:trHeight w:val="20"/>
        </w:trPr>
        <w:tc>
          <w:tcPr>
            <w:tcW w:w="8746" w:type="dxa"/>
            <w:gridSpan w:val="6"/>
            <w:shd w:val="clear" w:color="auto" w:fill="D9D9D9" w:themeFill="background1" w:themeFillShade="D9"/>
            <w:vAlign w:val="bottom"/>
            <w:hideMark/>
          </w:tcPr>
          <w:p w14:paraId="7DAFC982" w14:textId="2A65E82C" w:rsidR="00A37A7D" w:rsidRPr="00A37A7D" w:rsidRDefault="0061709D" w:rsidP="00A37A7D">
            <w:pPr>
              <w:jc w:val="center"/>
              <w:rPr>
                <w:rFonts w:cs="Arial"/>
                <w:b/>
                <w:bCs/>
                <w:color w:val="000000"/>
                <w:sz w:val="16"/>
                <w:szCs w:val="16"/>
                <w:lang w:eastAsia="es-CO"/>
              </w:rPr>
            </w:pPr>
            <w:r w:rsidRPr="0061709D">
              <w:rPr>
                <w:rFonts w:cs="Arial"/>
                <w:b/>
                <w:bCs/>
                <w:color w:val="000000"/>
                <w:sz w:val="16"/>
                <w:szCs w:val="16"/>
                <w:lang w:eastAsia="es-CO"/>
              </w:rPr>
              <w:t xml:space="preserve">Objetivo: </w:t>
            </w:r>
            <w:r w:rsidR="00A37A7D" w:rsidRPr="00A37A7D">
              <w:rPr>
                <w:rFonts w:cs="Arial"/>
                <w:b/>
                <w:bCs/>
                <w:color w:val="000000"/>
                <w:sz w:val="16"/>
                <w:szCs w:val="16"/>
                <w:lang w:eastAsia="es-CO"/>
              </w:rPr>
              <w:t>Mejorar la capacidad técnica de la ciudad - región en el uso del conocimiento sobre los efectos de las decisiones de los agentes sobre la ocupación del territorio en el corto, mediano y largo plazo</w:t>
            </w:r>
          </w:p>
        </w:tc>
      </w:tr>
      <w:tr w:rsidR="00A37A7D" w:rsidRPr="00A37A7D" w14:paraId="168829D1" w14:textId="77777777" w:rsidTr="00CF5258">
        <w:trPr>
          <w:trHeight w:val="20"/>
        </w:trPr>
        <w:tc>
          <w:tcPr>
            <w:tcW w:w="1555" w:type="dxa"/>
            <w:shd w:val="clear" w:color="auto" w:fill="auto"/>
            <w:vAlign w:val="center"/>
            <w:hideMark/>
          </w:tcPr>
          <w:p w14:paraId="35B28C6A"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Seminarios nacionales e internacionales</w:t>
            </w:r>
          </w:p>
        </w:tc>
        <w:tc>
          <w:tcPr>
            <w:tcW w:w="1417" w:type="dxa"/>
            <w:shd w:val="clear" w:color="auto" w:fill="auto"/>
            <w:vAlign w:val="center"/>
            <w:hideMark/>
          </w:tcPr>
          <w:p w14:paraId="1DC19C05"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Seminarios o Eventos Realizados</w:t>
            </w:r>
          </w:p>
        </w:tc>
        <w:tc>
          <w:tcPr>
            <w:tcW w:w="537" w:type="dxa"/>
            <w:shd w:val="clear" w:color="auto" w:fill="auto"/>
            <w:vAlign w:val="center"/>
            <w:hideMark/>
          </w:tcPr>
          <w:p w14:paraId="278B39AB"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3</w:t>
            </w:r>
          </w:p>
        </w:tc>
        <w:tc>
          <w:tcPr>
            <w:tcW w:w="716" w:type="dxa"/>
            <w:shd w:val="clear" w:color="auto" w:fill="auto"/>
            <w:noWrap/>
            <w:vAlign w:val="center"/>
            <w:hideMark/>
          </w:tcPr>
          <w:p w14:paraId="23302466" w14:textId="77777777" w:rsidR="00A37A7D" w:rsidRPr="00A37A7D" w:rsidRDefault="00A37A7D" w:rsidP="00A37A7D">
            <w:pPr>
              <w:jc w:val="center"/>
              <w:rPr>
                <w:rFonts w:cs="Arial"/>
                <w:color w:val="212529"/>
                <w:sz w:val="16"/>
                <w:szCs w:val="16"/>
                <w:lang w:eastAsia="es-CO"/>
              </w:rPr>
            </w:pPr>
            <w:r w:rsidRPr="00A37A7D">
              <w:rPr>
                <w:rFonts w:cs="Arial"/>
                <w:color w:val="212529"/>
                <w:sz w:val="16"/>
                <w:szCs w:val="16"/>
                <w:lang w:eastAsia="es-CO"/>
              </w:rPr>
              <w:t>0,44</w:t>
            </w:r>
          </w:p>
        </w:tc>
        <w:tc>
          <w:tcPr>
            <w:tcW w:w="3141" w:type="dxa"/>
            <w:shd w:val="clear" w:color="auto" w:fill="auto"/>
            <w:vAlign w:val="bottom"/>
            <w:hideMark/>
          </w:tcPr>
          <w:p w14:paraId="76842276" w14:textId="77777777" w:rsid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 xml:space="preserve">Realizar seminarios para la transferencia de conocimiento Andes   </w:t>
            </w:r>
          </w:p>
          <w:p w14:paraId="7CF18840" w14:textId="77777777" w:rsidR="00CF5258"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Realizar seminarios para la transferencia de conocimiento Sergio Arboleda</w:t>
            </w:r>
          </w:p>
          <w:p w14:paraId="08F11747" w14:textId="2A182FE1" w:rsidR="00A37A7D" w:rsidRP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Realizar seminarios nacionales e internacionales para la difusión de resultados</w:t>
            </w:r>
          </w:p>
        </w:tc>
        <w:tc>
          <w:tcPr>
            <w:tcW w:w="1375" w:type="dxa"/>
            <w:shd w:val="clear" w:color="auto" w:fill="auto"/>
            <w:vAlign w:val="center"/>
            <w:hideMark/>
          </w:tcPr>
          <w:p w14:paraId="2416B771" w14:textId="20007FE4" w:rsidR="00A37A7D" w:rsidRPr="00A37A7D" w:rsidRDefault="00A37A7D" w:rsidP="00A37A7D">
            <w:pPr>
              <w:jc w:val="center"/>
              <w:rPr>
                <w:rFonts w:cs="Arial"/>
                <w:color w:val="000000"/>
                <w:sz w:val="16"/>
                <w:szCs w:val="16"/>
                <w:lang w:eastAsia="es-CO"/>
              </w:rPr>
            </w:pPr>
            <w:r>
              <w:rPr>
                <w:rFonts w:cs="Arial"/>
                <w:color w:val="000000"/>
                <w:sz w:val="16"/>
                <w:szCs w:val="16"/>
                <w:lang w:eastAsia="es-CO"/>
              </w:rPr>
              <w:t>S</w:t>
            </w:r>
            <w:r w:rsidRPr="00A37A7D">
              <w:rPr>
                <w:rFonts w:cs="Arial"/>
                <w:color w:val="000000"/>
                <w:sz w:val="16"/>
                <w:szCs w:val="16"/>
                <w:lang w:eastAsia="es-CO"/>
              </w:rPr>
              <w:t>eptiembre 2022</w:t>
            </w:r>
          </w:p>
        </w:tc>
      </w:tr>
      <w:tr w:rsidR="00A37A7D" w:rsidRPr="00A37A7D" w14:paraId="255DF90B" w14:textId="77777777" w:rsidTr="00CF5258">
        <w:trPr>
          <w:trHeight w:val="1290"/>
        </w:trPr>
        <w:tc>
          <w:tcPr>
            <w:tcW w:w="1555" w:type="dxa"/>
            <w:vMerge w:val="restart"/>
            <w:shd w:val="clear" w:color="auto" w:fill="auto"/>
            <w:vAlign w:val="center"/>
            <w:hideMark/>
          </w:tcPr>
          <w:p w14:paraId="00B90082"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Entrenamientos</w:t>
            </w:r>
          </w:p>
        </w:tc>
        <w:tc>
          <w:tcPr>
            <w:tcW w:w="1417" w:type="dxa"/>
            <w:vMerge w:val="restart"/>
            <w:shd w:val="clear" w:color="auto" w:fill="auto"/>
            <w:vAlign w:val="center"/>
            <w:hideMark/>
          </w:tcPr>
          <w:p w14:paraId="54553CF0"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Capacitaciones Realizadas</w:t>
            </w:r>
          </w:p>
        </w:tc>
        <w:tc>
          <w:tcPr>
            <w:tcW w:w="537" w:type="dxa"/>
            <w:vMerge w:val="restart"/>
            <w:shd w:val="clear" w:color="auto" w:fill="auto"/>
            <w:vAlign w:val="center"/>
            <w:hideMark/>
          </w:tcPr>
          <w:p w14:paraId="650FA87D"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2</w:t>
            </w:r>
          </w:p>
        </w:tc>
        <w:tc>
          <w:tcPr>
            <w:tcW w:w="716" w:type="dxa"/>
            <w:vMerge w:val="restart"/>
            <w:shd w:val="clear" w:color="auto" w:fill="auto"/>
            <w:vAlign w:val="center"/>
            <w:hideMark/>
          </w:tcPr>
          <w:p w14:paraId="24BFBEE5"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0,2</w:t>
            </w:r>
          </w:p>
        </w:tc>
        <w:tc>
          <w:tcPr>
            <w:tcW w:w="3141" w:type="dxa"/>
            <w:shd w:val="clear" w:color="auto" w:fill="auto"/>
            <w:vAlign w:val="center"/>
            <w:hideMark/>
          </w:tcPr>
          <w:p w14:paraId="55EB84A5" w14:textId="5978230C" w:rsid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 xml:space="preserve">Realizar Un (1) entrenamiento en el uso del modelo LUTI. </w:t>
            </w:r>
          </w:p>
          <w:p w14:paraId="16B80E87" w14:textId="77839F06" w:rsid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Realizar Un (1) entrenamiento en el uso</w:t>
            </w:r>
            <w:r>
              <w:rPr>
                <w:rFonts w:cs="Arial"/>
                <w:color w:val="000000"/>
                <w:sz w:val="16"/>
                <w:szCs w:val="16"/>
                <w:lang w:eastAsia="es-CO"/>
              </w:rPr>
              <w:t xml:space="preserve"> </w:t>
            </w:r>
            <w:r w:rsidRPr="00A37A7D">
              <w:rPr>
                <w:rFonts w:cs="Arial"/>
                <w:color w:val="000000"/>
                <w:sz w:val="16"/>
                <w:szCs w:val="16"/>
                <w:lang w:eastAsia="es-CO"/>
              </w:rPr>
              <w:t>en el uso del modelo de transporte</w:t>
            </w:r>
            <w:r w:rsidR="00CF5258">
              <w:rPr>
                <w:rFonts w:cs="Arial"/>
                <w:color w:val="000000"/>
                <w:sz w:val="16"/>
                <w:szCs w:val="16"/>
                <w:lang w:eastAsia="es-CO"/>
              </w:rPr>
              <w:t>.</w:t>
            </w:r>
            <w:r w:rsidRPr="00A37A7D">
              <w:rPr>
                <w:rFonts w:cs="Arial"/>
                <w:color w:val="000000"/>
                <w:sz w:val="16"/>
                <w:szCs w:val="16"/>
                <w:lang w:eastAsia="es-CO"/>
              </w:rPr>
              <w:t xml:space="preserve"> </w:t>
            </w:r>
          </w:p>
          <w:p w14:paraId="2BAED38E" w14:textId="77777777" w:rsidR="00CF5258"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Realizar Dos (2) entrenamientos en el uso del modelo de estructura urbana.</w:t>
            </w:r>
          </w:p>
          <w:p w14:paraId="6B0B17DA" w14:textId="0BC4E3F3" w:rsidR="00A37A7D" w:rsidRP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Realizar Dos (2) entrenamientos en el uso del modelo de equilibrio general.</w:t>
            </w:r>
          </w:p>
        </w:tc>
        <w:tc>
          <w:tcPr>
            <w:tcW w:w="1375" w:type="dxa"/>
            <w:shd w:val="clear" w:color="auto" w:fill="auto"/>
            <w:vAlign w:val="center"/>
            <w:hideMark/>
          </w:tcPr>
          <w:p w14:paraId="239EFD09" w14:textId="2866B54A"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 xml:space="preserve">Diciembre 2021 </w:t>
            </w:r>
          </w:p>
        </w:tc>
      </w:tr>
      <w:tr w:rsidR="00A37A7D" w:rsidRPr="00A37A7D" w14:paraId="5ACD563A" w14:textId="77777777" w:rsidTr="00CF5258">
        <w:trPr>
          <w:trHeight w:val="506"/>
        </w:trPr>
        <w:tc>
          <w:tcPr>
            <w:tcW w:w="1555" w:type="dxa"/>
            <w:vMerge/>
            <w:shd w:val="clear" w:color="auto" w:fill="auto"/>
            <w:vAlign w:val="center"/>
          </w:tcPr>
          <w:p w14:paraId="175916DA" w14:textId="77777777" w:rsidR="00A37A7D" w:rsidRPr="00A37A7D" w:rsidRDefault="00A37A7D" w:rsidP="00A37A7D">
            <w:pPr>
              <w:jc w:val="center"/>
              <w:rPr>
                <w:rFonts w:cs="Arial"/>
                <w:color w:val="000000"/>
                <w:sz w:val="16"/>
                <w:szCs w:val="16"/>
                <w:lang w:eastAsia="es-CO"/>
              </w:rPr>
            </w:pPr>
          </w:p>
        </w:tc>
        <w:tc>
          <w:tcPr>
            <w:tcW w:w="1417" w:type="dxa"/>
            <w:vMerge/>
            <w:shd w:val="clear" w:color="auto" w:fill="auto"/>
            <w:vAlign w:val="center"/>
          </w:tcPr>
          <w:p w14:paraId="4FCE57E0" w14:textId="77777777" w:rsidR="00A37A7D" w:rsidRPr="00A37A7D" w:rsidRDefault="00A37A7D" w:rsidP="00A37A7D">
            <w:pPr>
              <w:jc w:val="center"/>
              <w:rPr>
                <w:rFonts w:cs="Arial"/>
                <w:color w:val="000000"/>
                <w:sz w:val="16"/>
                <w:szCs w:val="16"/>
                <w:lang w:eastAsia="es-CO"/>
              </w:rPr>
            </w:pPr>
          </w:p>
        </w:tc>
        <w:tc>
          <w:tcPr>
            <w:tcW w:w="537" w:type="dxa"/>
            <w:vMerge/>
            <w:shd w:val="clear" w:color="auto" w:fill="auto"/>
            <w:vAlign w:val="center"/>
          </w:tcPr>
          <w:p w14:paraId="3A0E0C6F" w14:textId="77777777" w:rsidR="00A37A7D" w:rsidRPr="00A37A7D" w:rsidRDefault="00A37A7D" w:rsidP="00A37A7D">
            <w:pPr>
              <w:jc w:val="center"/>
              <w:rPr>
                <w:rFonts w:cs="Arial"/>
                <w:color w:val="000000"/>
                <w:sz w:val="16"/>
                <w:szCs w:val="16"/>
                <w:lang w:eastAsia="es-CO"/>
              </w:rPr>
            </w:pPr>
          </w:p>
        </w:tc>
        <w:tc>
          <w:tcPr>
            <w:tcW w:w="716" w:type="dxa"/>
            <w:vMerge/>
            <w:shd w:val="clear" w:color="auto" w:fill="auto"/>
            <w:vAlign w:val="center"/>
          </w:tcPr>
          <w:p w14:paraId="47FFD2EB" w14:textId="77777777" w:rsidR="00A37A7D" w:rsidRPr="00A37A7D" w:rsidRDefault="00A37A7D" w:rsidP="00A37A7D">
            <w:pPr>
              <w:jc w:val="center"/>
              <w:rPr>
                <w:rFonts w:cs="Arial"/>
                <w:color w:val="000000"/>
                <w:sz w:val="16"/>
                <w:szCs w:val="16"/>
                <w:lang w:eastAsia="es-CO"/>
              </w:rPr>
            </w:pPr>
          </w:p>
        </w:tc>
        <w:tc>
          <w:tcPr>
            <w:tcW w:w="3141" w:type="dxa"/>
            <w:shd w:val="clear" w:color="auto" w:fill="auto"/>
            <w:vAlign w:val="center"/>
          </w:tcPr>
          <w:p w14:paraId="3C4B5DFC" w14:textId="1FC5AAAB" w:rsidR="00A37A7D" w:rsidRP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Realizar Un (1) entrenamiento en el uso de modelos de evaluación de impacto</w:t>
            </w:r>
          </w:p>
        </w:tc>
        <w:tc>
          <w:tcPr>
            <w:tcW w:w="1375" w:type="dxa"/>
            <w:shd w:val="clear" w:color="auto" w:fill="auto"/>
            <w:vAlign w:val="center"/>
          </w:tcPr>
          <w:p w14:paraId="32615381" w14:textId="7E4B0E56"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Septiembre 2022</w:t>
            </w:r>
          </w:p>
        </w:tc>
      </w:tr>
      <w:tr w:rsidR="00A37A7D" w:rsidRPr="00A37A7D" w14:paraId="46ACFFC4" w14:textId="77777777" w:rsidTr="00CF5258">
        <w:trPr>
          <w:trHeight w:val="20"/>
        </w:trPr>
        <w:tc>
          <w:tcPr>
            <w:tcW w:w="1555" w:type="dxa"/>
            <w:shd w:val="clear" w:color="auto" w:fill="auto"/>
            <w:vAlign w:val="center"/>
            <w:hideMark/>
          </w:tcPr>
          <w:p w14:paraId="2127EC5F"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Documento técnico de investigación</w:t>
            </w:r>
          </w:p>
        </w:tc>
        <w:tc>
          <w:tcPr>
            <w:tcW w:w="1417" w:type="dxa"/>
            <w:shd w:val="clear" w:color="auto" w:fill="auto"/>
            <w:vAlign w:val="center"/>
            <w:hideMark/>
          </w:tcPr>
          <w:p w14:paraId="13A3B608"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Estudios Realizados</w:t>
            </w:r>
          </w:p>
        </w:tc>
        <w:tc>
          <w:tcPr>
            <w:tcW w:w="537" w:type="dxa"/>
            <w:shd w:val="clear" w:color="auto" w:fill="auto"/>
            <w:vAlign w:val="center"/>
            <w:hideMark/>
          </w:tcPr>
          <w:p w14:paraId="0A8B0942"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8</w:t>
            </w:r>
          </w:p>
        </w:tc>
        <w:tc>
          <w:tcPr>
            <w:tcW w:w="716" w:type="dxa"/>
            <w:shd w:val="clear" w:color="auto" w:fill="auto"/>
            <w:vAlign w:val="center"/>
            <w:hideMark/>
          </w:tcPr>
          <w:p w14:paraId="12EECCDF" w14:textId="77777777" w:rsidR="00A37A7D" w:rsidRPr="00A37A7D" w:rsidRDefault="00A37A7D" w:rsidP="00A37A7D">
            <w:pPr>
              <w:jc w:val="center"/>
              <w:rPr>
                <w:rFonts w:cs="Arial"/>
                <w:color w:val="000000"/>
                <w:sz w:val="16"/>
                <w:szCs w:val="16"/>
                <w:lang w:eastAsia="es-CO"/>
              </w:rPr>
            </w:pPr>
            <w:r w:rsidRPr="00A37A7D">
              <w:rPr>
                <w:rFonts w:cs="Arial"/>
                <w:color w:val="000000"/>
                <w:sz w:val="16"/>
                <w:szCs w:val="16"/>
                <w:lang w:eastAsia="es-CO"/>
              </w:rPr>
              <w:t>0,92</w:t>
            </w:r>
          </w:p>
        </w:tc>
        <w:tc>
          <w:tcPr>
            <w:tcW w:w="3141" w:type="dxa"/>
            <w:shd w:val="clear" w:color="auto" w:fill="auto"/>
            <w:vAlign w:val="center"/>
            <w:hideMark/>
          </w:tcPr>
          <w:p w14:paraId="2C3B3004" w14:textId="77777777" w:rsidR="00CF5258"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Desarrollar un Documento Técnico de Investigación en el que se implemente el modelo LUTI</w:t>
            </w:r>
          </w:p>
          <w:p w14:paraId="6E363AB6" w14:textId="2B886FF1" w:rsidR="00A37A7D" w:rsidRPr="00A37A7D" w:rsidRDefault="00A37A7D" w:rsidP="003B233C">
            <w:pPr>
              <w:pStyle w:val="Prrafodelista"/>
              <w:numPr>
                <w:ilvl w:val="0"/>
                <w:numId w:val="12"/>
              </w:numPr>
              <w:ind w:left="82" w:hanging="82"/>
              <w:rPr>
                <w:rFonts w:cs="Arial"/>
                <w:color w:val="000000"/>
                <w:sz w:val="16"/>
                <w:szCs w:val="16"/>
                <w:lang w:eastAsia="es-CO"/>
              </w:rPr>
            </w:pPr>
            <w:r w:rsidRPr="00A37A7D">
              <w:rPr>
                <w:rFonts w:cs="Arial"/>
                <w:color w:val="000000"/>
                <w:sz w:val="16"/>
                <w:szCs w:val="16"/>
                <w:lang w:eastAsia="es-CO"/>
              </w:rPr>
              <w:t>Desarrollar un Documento Técnico de Investigación en el que se implemente el modelo de transporte</w:t>
            </w:r>
          </w:p>
        </w:tc>
        <w:tc>
          <w:tcPr>
            <w:tcW w:w="1375" w:type="dxa"/>
            <w:shd w:val="clear" w:color="auto" w:fill="auto"/>
            <w:vAlign w:val="center"/>
            <w:hideMark/>
          </w:tcPr>
          <w:p w14:paraId="31773EB2" w14:textId="640317AF" w:rsidR="00A37A7D" w:rsidRPr="00A37A7D" w:rsidRDefault="0061709D" w:rsidP="00A37A7D">
            <w:pPr>
              <w:jc w:val="center"/>
              <w:rPr>
                <w:rFonts w:cs="Arial"/>
                <w:color w:val="000000"/>
                <w:sz w:val="16"/>
                <w:szCs w:val="16"/>
                <w:lang w:eastAsia="es-CO"/>
              </w:rPr>
            </w:pPr>
            <w:r>
              <w:rPr>
                <w:rFonts w:cs="Arial"/>
                <w:color w:val="000000"/>
                <w:sz w:val="16"/>
                <w:szCs w:val="16"/>
                <w:lang w:eastAsia="es-CO"/>
              </w:rPr>
              <w:t>S</w:t>
            </w:r>
            <w:r w:rsidR="00A37A7D" w:rsidRPr="00A37A7D">
              <w:rPr>
                <w:rFonts w:cs="Arial"/>
                <w:color w:val="000000"/>
                <w:sz w:val="16"/>
                <w:szCs w:val="16"/>
                <w:lang w:eastAsia="es-CO"/>
              </w:rPr>
              <w:t>eptiembre 2022</w:t>
            </w:r>
          </w:p>
        </w:tc>
      </w:tr>
    </w:tbl>
    <w:p w14:paraId="12F4028B" w14:textId="5207BBA2" w:rsidR="00DC4982" w:rsidRPr="00C02BC6" w:rsidRDefault="00C02BC6" w:rsidP="00C02BC6">
      <w:pPr>
        <w:jc w:val="center"/>
        <w:rPr>
          <w:rFonts w:cs="Arial"/>
          <w:b/>
          <w:bCs/>
          <w:sz w:val="16"/>
          <w:szCs w:val="16"/>
        </w:rPr>
      </w:pPr>
      <w:r w:rsidRPr="00C02BC6">
        <w:rPr>
          <w:rFonts w:cs="Arial"/>
          <w:b/>
          <w:bCs/>
          <w:sz w:val="16"/>
          <w:szCs w:val="16"/>
        </w:rPr>
        <w:t>Fuente: Respuesta cuestionario de auditoría</w:t>
      </w:r>
    </w:p>
    <w:p w14:paraId="5BED51C7" w14:textId="77777777" w:rsidR="00E0679C" w:rsidRDefault="00E0679C" w:rsidP="00410D41">
      <w:pPr>
        <w:rPr>
          <w:rFonts w:cs="Arial"/>
          <w:szCs w:val="22"/>
        </w:rPr>
      </w:pPr>
    </w:p>
    <w:p w14:paraId="426AF0EF" w14:textId="572B05FA" w:rsidR="00E13C96" w:rsidRDefault="0035157B" w:rsidP="00410D41">
      <w:pPr>
        <w:rPr>
          <w:rFonts w:cs="Arial"/>
          <w:szCs w:val="22"/>
        </w:rPr>
      </w:pPr>
      <w:r w:rsidRPr="0035157B">
        <w:rPr>
          <w:rFonts w:cs="Arial"/>
          <w:szCs w:val="22"/>
        </w:rPr>
        <w:t xml:space="preserve">El </w:t>
      </w:r>
      <w:r w:rsidR="00E0679C">
        <w:rPr>
          <w:rFonts w:cs="Arial"/>
          <w:szCs w:val="22"/>
        </w:rPr>
        <w:t>DNP</w:t>
      </w:r>
      <w:r w:rsidRPr="0035157B">
        <w:rPr>
          <w:rFonts w:cs="Arial"/>
          <w:szCs w:val="22"/>
        </w:rPr>
        <w:t xml:space="preserve"> efectuó visita de seguimiento al proyecto en mención en mayo de 2020 de lo cual se generó un plan de mejoramiento, cuya acción establecida por la gerencia fue </w:t>
      </w:r>
      <w:r w:rsidRPr="0035157B">
        <w:rPr>
          <w:rFonts w:cs="Arial"/>
          <w:i/>
          <w:iCs/>
          <w:sz w:val="18"/>
          <w:szCs w:val="18"/>
        </w:rPr>
        <w:t xml:space="preserve">“Implementar el seguimiento continuo de forma mensual al proyecto por medio de la elaboración y entrega del Informe de Gerencia del Proyecto. El informe de Gerencia mostrará la información detallada de la ejecución dando cuenta </w:t>
      </w:r>
      <w:r w:rsidRPr="0035157B">
        <w:rPr>
          <w:rFonts w:cs="Arial"/>
          <w:i/>
          <w:iCs/>
          <w:sz w:val="18"/>
          <w:szCs w:val="18"/>
        </w:rPr>
        <w:lastRenderedPageBreak/>
        <w:t>del desempeño, gestión y novedades del proyecto en los aspectos técnico, financiero, administrativo, social y jurídico del proyecto…”</w:t>
      </w:r>
      <w:r w:rsidRPr="0035157B">
        <w:rPr>
          <w:rFonts w:cs="Arial"/>
        </w:rPr>
        <w:t>.</w:t>
      </w:r>
    </w:p>
    <w:p w14:paraId="7BDA9FD0" w14:textId="34F4A4BB" w:rsidR="0035157B" w:rsidRDefault="0035157B" w:rsidP="00410D41">
      <w:pPr>
        <w:rPr>
          <w:rFonts w:cs="Arial"/>
          <w:szCs w:val="22"/>
        </w:rPr>
      </w:pPr>
    </w:p>
    <w:p w14:paraId="28606324" w14:textId="63D806A2" w:rsidR="00A653EE" w:rsidRDefault="00A653EE" w:rsidP="00410D41">
      <w:pPr>
        <w:rPr>
          <w:rFonts w:cs="Arial"/>
        </w:rPr>
      </w:pPr>
      <w:r w:rsidRPr="0035157B">
        <w:rPr>
          <w:rFonts w:cs="Arial"/>
        </w:rPr>
        <w:t>Por lo anterior, dentro del cuestionario de auditoría se solicitó el envío de los informes de diciembre de 2020 y a septiembre de 2021, por lo que en la carpeta suministrada se presentaron los informes registrados en la siguiente tabla.</w:t>
      </w:r>
    </w:p>
    <w:p w14:paraId="41928614" w14:textId="2D2E944B" w:rsidR="00A653EE" w:rsidRDefault="00A653EE" w:rsidP="00410D41">
      <w:pPr>
        <w:rPr>
          <w:rFonts w:cs="Arial"/>
        </w:rPr>
      </w:pPr>
    </w:p>
    <w:p w14:paraId="199B4744" w14:textId="77777777" w:rsidR="00A653EE" w:rsidRPr="0035157B" w:rsidRDefault="00A653EE" w:rsidP="003B233C">
      <w:pPr>
        <w:pStyle w:val="Prrafodelista"/>
        <w:numPr>
          <w:ilvl w:val="0"/>
          <w:numId w:val="10"/>
        </w:numPr>
        <w:ind w:left="357" w:hanging="357"/>
        <w:contextualSpacing w:val="0"/>
        <w:jc w:val="center"/>
        <w:rPr>
          <w:rFonts w:cs="Arial"/>
          <w:b/>
          <w:bCs/>
          <w:sz w:val="18"/>
          <w:szCs w:val="16"/>
        </w:rPr>
      </w:pPr>
      <w:r w:rsidRPr="0035157B">
        <w:rPr>
          <w:rFonts w:cs="Arial"/>
          <w:b/>
          <w:bCs/>
          <w:sz w:val="18"/>
          <w:szCs w:val="16"/>
        </w:rPr>
        <w:t>Informes de seguimiento proyecto 2016000100031</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
        <w:gridCol w:w="2346"/>
        <w:gridCol w:w="1197"/>
        <w:gridCol w:w="405"/>
        <w:gridCol w:w="2880"/>
        <w:gridCol w:w="1110"/>
      </w:tblGrid>
      <w:tr w:rsidR="00A653EE" w:rsidRPr="0035157B" w14:paraId="06645400" w14:textId="02EE550C" w:rsidTr="00A653EE">
        <w:trPr>
          <w:trHeight w:val="20"/>
          <w:tblHeader/>
          <w:jc w:val="center"/>
        </w:trPr>
        <w:tc>
          <w:tcPr>
            <w:tcW w:w="452" w:type="dxa"/>
            <w:shd w:val="clear" w:color="auto" w:fill="D9D9D9" w:themeFill="background1" w:themeFillShade="D9"/>
            <w:noWrap/>
            <w:vAlign w:val="center"/>
            <w:hideMark/>
          </w:tcPr>
          <w:p w14:paraId="7509ADFA" w14:textId="77777777" w:rsidR="00A653EE" w:rsidRPr="0035157B" w:rsidRDefault="00A653EE" w:rsidP="00A653EE">
            <w:pPr>
              <w:jc w:val="center"/>
              <w:rPr>
                <w:rFonts w:cs="Arial"/>
                <w:b/>
                <w:bCs/>
                <w:sz w:val="20"/>
                <w:lang w:eastAsia="es-CO"/>
              </w:rPr>
            </w:pPr>
            <w:r w:rsidRPr="0035157B">
              <w:rPr>
                <w:rFonts w:cs="Arial"/>
                <w:b/>
                <w:bCs/>
                <w:sz w:val="20"/>
                <w:lang w:eastAsia="es-CO"/>
              </w:rPr>
              <w:t>N.</w:t>
            </w:r>
          </w:p>
        </w:tc>
        <w:tc>
          <w:tcPr>
            <w:tcW w:w="2346" w:type="dxa"/>
            <w:shd w:val="clear" w:color="auto" w:fill="D9D9D9" w:themeFill="background1" w:themeFillShade="D9"/>
            <w:vAlign w:val="center"/>
            <w:hideMark/>
          </w:tcPr>
          <w:p w14:paraId="0F644B75" w14:textId="77777777" w:rsidR="00A653EE" w:rsidRPr="0035157B" w:rsidRDefault="00A653EE" w:rsidP="00A653EE">
            <w:pPr>
              <w:jc w:val="center"/>
              <w:rPr>
                <w:rFonts w:cs="Arial"/>
                <w:b/>
                <w:bCs/>
                <w:color w:val="000000"/>
                <w:sz w:val="16"/>
                <w:szCs w:val="16"/>
                <w:lang w:eastAsia="es-CO"/>
              </w:rPr>
            </w:pPr>
            <w:r w:rsidRPr="0035157B">
              <w:rPr>
                <w:rFonts w:cs="Arial"/>
                <w:b/>
                <w:bCs/>
                <w:color w:val="000000"/>
                <w:sz w:val="16"/>
                <w:szCs w:val="16"/>
                <w:lang w:eastAsia="es-CO"/>
              </w:rPr>
              <w:t>Periodo del Seguimiento:</w:t>
            </w:r>
          </w:p>
        </w:tc>
        <w:tc>
          <w:tcPr>
            <w:tcW w:w="1197" w:type="dxa"/>
            <w:shd w:val="clear" w:color="auto" w:fill="D9D9D9" w:themeFill="background1" w:themeFillShade="D9"/>
            <w:vAlign w:val="center"/>
            <w:hideMark/>
          </w:tcPr>
          <w:p w14:paraId="15AF6FE5" w14:textId="77777777" w:rsidR="00A653EE" w:rsidRPr="0035157B" w:rsidRDefault="00A653EE" w:rsidP="00A653EE">
            <w:pPr>
              <w:jc w:val="center"/>
              <w:rPr>
                <w:rFonts w:cs="Arial"/>
                <w:b/>
                <w:bCs/>
                <w:color w:val="000000"/>
                <w:sz w:val="16"/>
                <w:szCs w:val="16"/>
                <w:lang w:eastAsia="es-CO"/>
              </w:rPr>
            </w:pPr>
            <w:r w:rsidRPr="0035157B">
              <w:rPr>
                <w:rFonts w:cs="Arial"/>
                <w:b/>
                <w:bCs/>
                <w:color w:val="000000"/>
                <w:sz w:val="16"/>
                <w:szCs w:val="16"/>
                <w:lang w:eastAsia="es-CO"/>
              </w:rPr>
              <w:t>Fecha de Elaboración:</w:t>
            </w:r>
          </w:p>
        </w:tc>
        <w:tc>
          <w:tcPr>
            <w:tcW w:w="405" w:type="dxa"/>
            <w:shd w:val="clear" w:color="auto" w:fill="D9D9D9" w:themeFill="background1" w:themeFillShade="D9"/>
            <w:vAlign w:val="center"/>
          </w:tcPr>
          <w:p w14:paraId="49AF708D" w14:textId="56F31B89" w:rsidR="00A653EE" w:rsidRPr="0035157B" w:rsidRDefault="00A653EE" w:rsidP="00A653EE">
            <w:pPr>
              <w:jc w:val="center"/>
              <w:rPr>
                <w:rFonts w:cs="Arial"/>
                <w:b/>
                <w:bCs/>
                <w:color w:val="000000"/>
                <w:sz w:val="16"/>
                <w:szCs w:val="16"/>
                <w:lang w:eastAsia="es-CO"/>
              </w:rPr>
            </w:pPr>
            <w:r w:rsidRPr="0035157B">
              <w:rPr>
                <w:rFonts w:cs="Arial"/>
                <w:b/>
                <w:bCs/>
                <w:sz w:val="20"/>
                <w:lang w:eastAsia="es-CO"/>
              </w:rPr>
              <w:t>N.</w:t>
            </w:r>
          </w:p>
        </w:tc>
        <w:tc>
          <w:tcPr>
            <w:tcW w:w="2880" w:type="dxa"/>
            <w:shd w:val="clear" w:color="auto" w:fill="D9D9D9" w:themeFill="background1" w:themeFillShade="D9"/>
            <w:vAlign w:val="center"/>
          </w:tcPr>
          <w:p w14:paraId="1EB5E844" w14:textId="4774460A" w:rsidR="00A653EE" w:rsidRPr="0035157B" w:rsidRDefault="00A653EE" w:rsidP="00A653EE">
            <w:pPr>
              <w:jc w:val="center"/>
              <w:rPr>
                <w:rFonts w:cs="Arial"/>
                <w:b/>
                <w:bCs/>
                <w:color w:val="000000"/>
                <w:sz w:val="16"/>
                <w:szCs w:val="16"/>
                <w:lang w:eastAsia="es-CO"/>
              </w:rPr>
            </w:pPr>
            <w:r w:rsidRPr="0035157B">
              <w:rPr>
                <w:rFonts w:cs="Arial"/>
                <w:b/>
                <w:bCs/>
                <w:color w:val="000000"/>
                <w:sz w:val="16"/>
                <w:szCs w:val="16"/>
                <w:lang w:eastAsia="es-CO"/>
              </w:rPr>
              <w:t>Periodo del Seguimiento:</w:t>
            </w:r>
          </w:p>
        </w:tc>
        <w:tc>
          <w:tcPr>
            <w:tcW w:w="1110" w:type="dxa"/>
            <w:shd w:val="clear" w:color="auto" w:fill="D9D9D9" w:themeFill="background1" w:themeFillShade="D9"/>
            <w:vAlign w:val="center"/>
          </w:tcPr>
          <w:p w14:paraId="0C416FE6" w14:textId="52AFBD5B" w:rsidR="00A653EE" w:rsidRPr="0035157B" w:rsidRDefault="00A653EE" w:rsidP="00A653EE">
            <w:pPr>
              <w:jc w:val="center"/>
              <w:rPr>
                <w:rFonts w:cs="Arial"/>
                <w:b/>
                <w:bCs/>
                <w:color w:val="000000"/>
                <w:sz w:val="16"/>
                <w:szCs w:val="16"/>
                <w:lang w:eastAsia="es-CO"/>
              </w:rPr>
            </w:pPr>
            <w:r w:rsidRPr="0035157B">
              <w:rPr>
                <w:rFonts w:cs="Arial"/>
                <w:b/>
                <w:bCs/>
                <w:color w:val="000000"/>
                <w:sz w:val="16"/>
                <w:szCs w:val="16"/>
                <w:lang w:eastAsia="es-CO"/>
              </w:rPr>
              <w:t>Fecha de Elaboración:</w:t>
            </w:r>
          </w:p>
        </w:tc>
      </w:tr>
      <w:tr w:rsidR="00A653EE" w:rsidRPr="0035157B" w14:paraId="459C7539" w14:textId="456E896C" w:rsidTr="00A653EE">
        <w:trPr>
          <w:trHeight w:val="20"/>
          <w:jc w:val="center"/>
        </w:trPr>
        <w:tc>
          <w:tcPr>
            <w:tcW w:w="452" w:type="dxa"/>
            <w:shd w:val="clear" w:color="auto" w:fill="auto"/>
            <w:noWrap/>
            <w:vAlign w:val="bottom"/>
            <w:hideMark/>
          </w:tcPr>
          <w:p w14:paraId="51F73321" w14:textId="77777777" w:rsidR="00A653EE" w:rsidRPr="0035157B" w:rsidRDefault="00A653EE" w:rsidP="00A653EE">
            <w:pPr>
              <w:jc w:val="right"/>
              <w:rPr>
                <w:rFonts w:cs="Arial"/>
                <w:color w:val="000000"/>
                <w:sz w:val="16"/>
                <w:szCs w:val="16"/>
                <w:lang w:eastAsia="es-CO"/>
              </w:rPr>
            </w:pPr>
            <w:r w:rsidRPr="0035157B">
              <w:rPr>
                <w:rFonts w:cs="Arial"/>
                <w:color w:val="000000"/>
                <w:sz w:val="16"/>
                <w:szCs w:val="16"/>
                <w:lang w:eastAsia="es-CO"/>
              </w:rPr>
              <w:t>1</w:t>
            </w:r>
          </w:p>
        </w:tc>
        <w:tc>
          <w:tcPr>
            <w:tcW w:w="2346" w:type="dxa"/>
            <w:shd w:val="clear" w:color="auto" w:fill="auto"/>
            <w:vAlign w:val="center"/>
            <w:hideMark/>
          </w:tcPr>
          <w:p w14:paraId="13715C7F"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Enero de 2020 a abril de 2020</w:t>
            </w:r>
          </w:p>
        </w:tc>
        <w:tc>
          <w:tcPr>
            <w:tcW w:w="1197" w:type="dxa"/>
            <w:shd w:val="clear" w:color="auto" w:fill="auto"/>
            <w:vAlign w:val="center"/>
            <w:hideMark/>
          </w:tcPr>
          <w:p w14:paraId="7EF63000"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6/05/2020</w:t>
            </w:r>
          </w:p>
        </w:tc>
        <w:tc>
          <w:tcPr>
            <w:tcW w:w="405" w:type="dxa"/>
            <w:vAlign w:val="bottom"/>
          </w:tcPr>
          <w:p w14:paraId="753A5266" w14:textId="03ED165A"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7</w:t>
            </w:r>
          </w:p>
        </w:tc>
        <w:tc>
          <w:tcPr>
            <w:tcW w:w="2880" w:type="dxa"/>
            <w:vAlign w:val="center"/>
          </w:tcPr>
          <w:p w14:paraId="58BC795D" w14:textId="397F22EF"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Octubre de 2020</w:t>
            </w:r>
          </w:p>
        </w:tc>
        <w:tc>
          <w:tcPr>
            <w:tcW w:w="1110" w:type="dxa"/>
            <w:vAlign w:val="center"/>
          </w:tcPr>
          <w:p w14:paraId="3C9ACDEA" w14:textId="5D6BF30E"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15/11/2020</w:t>
            </w:r>
          </w:p>
        </w:tc>
      </w:tr>
      <w:tr w:rsidR="00A653EE" w:rsidRPr="0035157B" w14:paraId="2961D348" w14:textId="19DA64D3" w:rsidTr="00A653EE">
        <w:trPr>
          <w:trHeight w:val="20"/>
          <w:jc w:val="center"/>
        </w:trPr>
        <w:tc>
          <w:tcPr>
            <w:tcW w:w="452" w:type="dxa"/>
            <w:shd w:val="clear" w:color="auto" w:fill="auto"/>
            <w:noWrap/>
            <w:vAlign w:val="bottom"/>
            <w:hideMark/>
          </w:tcPr>
          <w:p w14:paraId="1E49E40D" w14:textId="77777777" w:rsidR="00A653EE" w:rsidRPr="0035157B" w:rsidRDefault="00A653EE" w:rsidP="00A653EE">
            <w:pPr>
              <w:jc w:val="right"/>
              <w:rPr>
                <w:rFonts w:cs="Arial"/>
                <w:color w:val="000000"/>
                <w:sz w:val="16"/>
                <w:szCs w:val="16"/>
                <w:lang w:eastAsia="es-CO"/>
              </w:rPr>
            </w:pPr>
            <w:r w:rsidRPr="0035157B">
              <w:rPr>
                <w:rFonts w:cs="Arial"/>
                <w:color w:val="000000"/>
                <w:sz w:val="16"/>
                <w:szCs w:val="16"/>
                <w:lang w:eastAsia="es-CO"/>
              </w:rPr>
              <w:t>2</w:t>
            </w:r>
          </w:p>
        </w:tc>
        <w:tc>
          <w:tcPr>
            <w:tcW w:w="2346" w:type="dxa"/>
            <w:shd w:val="clear" w:color="auto" w:fill="auto"/>
            <w:vAlign w:val="center"/>
            <w:hideMark/>
          </w:tcPr>
          <w:p w14:paraId="13BE801F"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Mayo de 2020</w:t>
            </w:r>
          </w:p>
        </w:tc>
        <w:tc>
          <w:tcPr>
            <w:tcW w:w="1197" w:type="dxa"/>
            <w:shd w:val="clear" w:color="auto" w:fill="auto"/>
            <w:vAlign w:val="center"/>
            <w:hideMark/>
          </w:tcPr>
          <w:p w14:paraId="0E45DDFC"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15/06/2020</w:t>
            </w:r>
          </w:p>
        </w:tc>
        <w:tc>
          <w:tcPr>
            <w:tcW w:w="405" w:type="dxa"/>
            <w:vAlign w:val="bottom"/>
          </w:tcPr>
          <w:p w14:paraId="6EA17B7B" w14:textId="11583DD3"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8</w:t>
            </w:r>
          </w:p>
        </w:tc>
        <w:tc>
          <w:tcPr>
            <w:tcW w:w="2880" w:type="dxa"/>
            <w:vAlign w:val="center"/>
          </w:tcPr>
          <w:p w14:paraId="0A8F1D8E" w14:textId="0148840C"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Noviembre de 2020</w:t>
            </w:r>
          </w:p>
        </w:tc>
        <w:tc>
          <w:tcPr>
            <w:tcW w:w="1110" w:type="dxa"/>
            <w:vAlign w:val="center"/>
          </w:tcPr>
          <w:p w14:paraId="6A5AABD2" w14:textId="55FE8345"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15/12/2020</w:t>
            </w:r>
          </w:p>
        </w:tc>
      </w:tr>
      <w:tr w:rsidR="00A653EE" w:rsidRPr="0035157B" w14:paraId="789CB36D" w14:textId="337E87D5" w:rsidTr="00A653EE">
        <w:trPr>
          <w:trHeight w:val="20"/>
          <w:jc w:val="center"/>
        </w:trPr>
        <w:tc>
          <w:tcPr>
            <w:tcW w:w="452" w:type="dxa"/>
            <w:shd w:val="clear" w:color="auto" w:fill="auto"/>
            <w:noWrap/>
            <w:vAlign w:val="bottom"/>
            <w:hideMark/>
          </w:tcPr>
          <w:p w14:paraId="28F3369E" w14:textId="77777777" w:rsidR="00A653EE" w:rsidRPr="0035157B" w:rsidRDefault="00A653EE" w:rsidP="00A653EE">
            <w:pPr>
              <w:jc w:val="right"/>
              <w:rPr>
                <w:rFonts w:cs="Arial"/>
                <w:color w:val="000000"/>
                <w:sz w:val="16"/>
                <w:szCs w:val="16"/>
                <w:lang w:eastAsia="es-CO"/>
              </w:rPr>
            </w:pPr>
            <w:r w:rsidRPr="0035157B">
              <w:rPr>
                <w:rFonts w:cs="Arial"/>
                <w:color w:val="000000"/>
                <w:sz w:val="16"/>
                <w:szCs w:val="16"/>
                <w:lang w:eastAsia="es-CO"/>
              </w:rPr>
              <w:t>3</w:t>
            </w:r>
          </w:p>
        </w:tc>
        <w:tc>
          <w:tcPr>
            <w:tcW w:w="2346" w:type="dxa"/>
            <w:shd w:val="clear" w:color="auto" w:fill="auto"/>
            <w:vAlign w:val="center"/>
            <w:hideMark/>
          </w:tcPr>
          <w:p w14:paraId="15830D7D"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Junio de 2020</w:t>
            </w:r>
          </w:p>
        </w:tc>
        <w:tc>
          <w:tcPr>
            <w:tcW w:w="1197" w:type="dxa"/>
            <w:shd w:val="clear" w:color="auto" w:fill="auto"/>
            <w:vAlign w:val="center"/>
            <w:hideMark/>
          </w:tcPr>
          <w:p w14:paraId="5FA92FD4"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15/07/2020</w:t>
            </w:r>
          </w:p>
        </w:tc>
        <w:tc>
          <w:tcPr>
            <w:tcW w:w="405" w:type="dxa"/>
            <w:vAlign w:val="bottom"/>
          </w:tcPr>
          <w:p w14:paraId="79A5FDDC" w14:textId="1FFECFC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9</w:t>
            </w:r>
          </w:p>
        </w:tc>
        <w:tc>
          <w:tcPr>
            <w:tcW w:w="2880" w:type="dxa"/>
            <w:vAlign w:val="center"/>
          </w:tcPr>
          <w:p w14:paraId="151486A5" w14:textId="0D75BED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Diciembre de 2020 a febrero de 2021</w:t>
            </w:r>
          </w:p>
        </w:tc>
        <w:tc>
          <w:tcPr>
            <w:tcW w:w="1110" w:type="dxa"/>
            <w:vAlign w:val="center"/>
          </w:tcPr>
          <w:p w14:paraId="182DC97A" w14:textId="792704C2"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15/03/2020</w:t>
            </w:r>
          </w:p>
        </w:tc>
      </w:tr>
      <w:tr w:rsidR="00A653EE" w:rsidRPr="0035157B" w14:paraId="4E28B421" w14:textId="2F9711A8" w:rsidTr="00A653EE">
        <w:trPr>
          <w:trHeight w:val="20"/>
          <w:jc w:val="center"/>
        </w:trPr>
        <w:tc>
          <w:tcPr>
            <w:tcW w:w="452" w:type="dxa"/>
            <w:shd w:val="clear" w:color="auto" w:fill="auto"/>
            <w:noWrap/>
            <w:vAlign w:val="bottom"/>
            <w:hideMark/>
          </w:tcPr>
          <w:p w14:paraId="2E9C4D84" w14:textId="77777777" w:rsidR="00A653EE" w:rsidRPr="0035157B" w:rsidRDefault="00A653EE" w:rsidP="00A653EE">
            <w:pPr>
              <w:jc w:val="right"/>
              <w:rPr>
                <w:rFonts w:cs="Arial"/>
                <w:color w:val="000000"/>
                <w:sz w:val="16"/>
                <w:szCs w:val="16"/>
                <w:lang w:eastAsia="es-CO"/>
              </w:rPr>
            </w:pPr>
            <w:r w:rsidRPr="0035157B">
              <w:rPr>
                <w:rFonts w:cs="Arial"/>
                <w:color w:val="000000"/>
                <w:sz w:val="16"/>
                <w:szCs w:val="16"/>
                <w:lang w:eastAsia="es-CO"/>
              </w:rPr>
              <w:t>4</w:t>
            </w:r>
          </w:p>
        </w:tc>
        <w:tc>
          <w:tcPr>
            <w:tcW w:w="2346" w:type="dxa"/>
            <w:shd w:val="clear" w:color="auto" w:fill="auto"/>
            <w:vAlign w:val="center"/>
            <w:hideMark/>
          </w:tcPr>
          <w:p w14:paraId="3D56909A"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Julio de 2020</w:t>
            </w:r>
          </w:p>
        </w:tc>
        <w:tc>
          <w:tcPr>
            <w:tcW w:w="1197" w:type="dxa"/>
            <w:shd w:val="clear" w:color="auto" w:fill="auto"/>
            <w:vAlign w:val="center"/>
            <w:hideMark/>
          </w:tcPr>
          <w:p w14:paraId="3CF64102"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15/08/2020</w:t>
            </w:r>
          </w:p>
        </w:tc>
        <w:tc>
          <w:tcPr>
            <w:tcW w:w="405" w:type="dxa"/>
            <w:vAlign w:val="bottom"/>
          </w:tcPr>
          <w:p w14:paraId="20AB6F33" w14:textId="68EE91B1"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10</w:t>
            </w:r>
          </w:p>
        </w:tc>
        <w:tc>
          <w:tcPr>
            <w:tcW w:w="2880" w:type="dxa"/>
            <w:vAlign w:val="center"/>
          </w:tcPr>
          <w:p w14:paraId="37138555" w14:textId="23582006"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 xml:space="preserve">Marzo de 2021 a </w:t>
            </w:r>
            <w:proofErr w:type="gramStart"/>
            <w:r w:rsidRPr="0035157B">
              <w:rPr>
                <w:rFonts w:cs="Arial"/>
                <w:color w:val="000000"/>
                <w:sz w:val="16"/>
                <w:szCs w:val="16"/>
                <w:lang w:eastAsia="es-CO"/>
              </w:rPr>
              <w:t>Mayo</w:t>
            </w:r>
            <w:proofErr w:type="gramEnd"/>
            <w:r w:rsidRPr="0035157B">
              <w:rPr>
                <w:rFonts w:cs="Arial"/>
                <w:color w:val="000000"/>
                <w:sz w:val="16"/>
                <w:szCs w:val="16"/>
                <w:lang w:eastAsia="es-CO"/>
              </w:rPr>
              <w:t xml:space="preserve"> de 2021</w:t>
            </w:r>
          </w:p>
        </w:tc>
        <w:tc>
          <w:tcPr>
            <w:tcW w:w="1110" w:type="dxa"/>
            <w:vAlign w:val="center"/>
          </w:tcPr>
          <w:p w14:paraId="518D26AF" w14:textId="06D14F2A"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23/07/2021</w:t>
            </w:r>
          </w:p>
        </w:tc>
      </w:tr>
      <w:tr w:rsidR="00A653EE" w:rsidRPr="0035157B" w14:paraId="537E0110" w14:textId="2F11DA72" w:rsidTr="00A653EE">
        <w:trPr>
          <w:trHeight w:val="20"/>
          <w:jc w:val="center"/>
        </w:trPr>
        <w:tc>
          <w:tcPr>
            <w:tcW w:w="452" w:type="dxa"/>
            <w:shd w:val="clear" w:color="auto" w:fill="auto"/>
            <w:noWrap/>
            <w:vAlign w:val="bottom"/>
            <w:hideMark/>
          </w:tcPr>
          <w:p w14:paraId="0A933DFE" w14:textId="77777777" w:rsidR="00A653EE" w:rsidRPr="0035157B" w:rsidRDefault="00A653EE" w:rsidP="00A653EE">
            <w:pPr>
              <w:jc w:val="right"/>
              <w:rPr>
                <w:rFonts w:cs="Arial"/>
                <w:color w:val="000000"/>
                <w:sz w:val="16"/>
                <w:szCs w:val="16"/>
                <w:lang w:eastAsia="es-CO"/>
              </w:rPr>
            </w:pPr>
            <w:r w:rsidRPr="0035157B">
              <w:rPr>
                <w:rFonts w:cs="Arial"/>
                <w:color w:val="000000"/>
                <w:sz w:val="16"/>
                <w:szCs w:val="16"/>
                <w:lang w:eastAsia="es-CO"/>
              </w:rPr>
              <w:t>5</w:t>
            </w:r>
          </w:p>
        </w:tc>
        <w:tc>
          <w:tcPr>
            <w:tcW w:w="2346" w:type="dxa"/>
            <w:shd w:val="clear" w:color="auto" w:fill="auto"/>
            <w:vAlign w:val="center"/>
            <w:hideMark/>
          </w:tcPr>
          <w:p w14:paraId="4DBDF13F"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Agosto de 2020</w:t>
            </w:r>
          </w:p>
        </w:tc>
        <w:tc>
          <w:tcPr>
            <w:tcW w:w="1197" w:type="dxa"/>
            <w:shd w:val="clear" w:color="auto" w:fill="auto"/>
            <w:vAlign w:val="center"/>
            <w:hideMark/>
          </w:tcPr>
          <w:p w14:paraId="0ADCCBAA"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15/09/2020</w:t>
            </w:r>
          </w:p>
        </w:tc>
        <w:tc>
          <w:tcPr>
            <w:tcW w:w="405" w:type="dxa"/>
            <w:vAlign w:val="bottom"/>
          </w:tcPr>
          <w:p w14:paraId="7F199684" w14:textId="26D6AE9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11</w:t>
            </w:r>
          </w:p>
        </w:tc>
        <w:tc>
          <w:tcPr>
            <w:tcW w:w="2880" w:type="dxa"/>
            <w:vAlign w:val="bottom"/>
          </w:tcPr>
          <w:p w14:paraId="21B81577" w14:textId="14F4906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 xml:space="preserve">Junio de 2021 a </w:t>
            </w:r>
            <w:proofErr w:type="gramStart"/>
            <w:r w:rsidRPr="0035157B">
              <w:rPr>
                <w:rFonts w:cs="Arial"/>
                <w:color w:val="000000"/>
                <w:sz w:val="16"/>
                <w:szCs w:val="16"/>
                <w:lang w:eastAsia="es-CO"/>
              </w:rPr>
              <w:t>Agosto</w:t>
            </w:r>
            <w:proofErr w:type="gramEnd"/>
            <w:r w:rsidRPr="0035157B">
              <w:rPr>
                <w:rFonts w:cs="Arial"/>
                <w:color w:val="000000"/>
                <w:sz w:val="16"/>
                <w:szCs w:val="16"/>
                <w:lang w:eastAsia="es-CO"/>
              </w:rPr>
              <w:t xml:space="preserve"> de 2021</w:t>
            </w:r>
          </w:p>
        </w:tc>
        <w:tc>
          <w:tcPr>
            <w:tcW w:w="1110" w:type="dxa"/>
            <w:vAlign w:val="bottom"/>
          </w:tcPr>
          <w:p w14:paraId="5AF61D35" w14:textId="05548614"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23/07/2021</w:t>
            </w:r>
          </w:p>
        </w:tc>
      </w:tr>
      <w:tr w:rsidR="00A653EE" w:rsidRPr="0035157B" w14:paraId="6C583043" w14:textId="2ECB5345" w:rsidTr="00A653EE">
        <w:trPr>
          <w:trHeight w:val="20"/>
          <w:jc w:val="center"/>
        </w:trPr>
        <w:tc>
          <w:tcPr>
            <w:tcW w:w="452" w:type="dxa"/>
            <w:shd w:val="clear" w:color="auto" w:fill="auto"/>
            <w:noWrap/>
            <w:vAlign w:val="bottom"/>
            <w:hideMark/>
          </w:tcPr>
          <w:p w14:paraId="23FBA785" w14:textId="77777777" w:rsidR="00A653EE" w:rsidRPr="0035157B" w:rsidRDefault="00A653EE" w:rsidP="00A653EE">
            <w:pPr>
              <w:jc w:val="right"/>
              <w:rPr>
                <w:rFonts w:cs="Arial"/>
                <w:color w:val="000000"/>
                <w:sz w:val="16"/>
                <w:szCs w:val="16"/>
                <w:lang w:eastAsia="es-CO"/>
              </w:rPr>
            </w:pPr>
            <w:r w:rsidRPr="0035157B">
              <w:rPr>
                <w:rFonts w:cs="Arial"/>
                <w:color w:val="000000"/>
                <w:sz w:val="16"/>
                <w:szCs w:val="16"/>
                <w:lang w:eastAsia="es-CO"/>
              </w:rPr>
              <w:t>6</w:t>
            </w:r>
          </w:p>
        </w:tc>
        <w:tc>
          <w:tcPr>
            <w:tcW w:w="2346" w:type="dxa"/>
            <w:shd w:val="clear" w:color="auto" w:fill="auto"/>
            <w:vAlign w:val="center"/>
            <w:hideMark/>
          </w:tcPr>
          <w:p w14:paraId="08565197"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Septiembre de 2020</w:t>
            </w:r>
          </w:p>
        </w:tc>
        <w:tc>
          <w:tcPr>
            <w:tcW w:w="1197" w:type="dxa"/>
            <w:shd w:val="clear" w:color="auto" w:fill="auto"/>
            <w:vAlign w:val="center"/>
            <w:hideMark/>
          </w:tcPr>
          <w:p w14:paraId="7284D123" w14:textId="77777777" w:rsidR="00A653EE" w:rsidRPr="0035157B" w:rsidRDefault="00A653EE" w:rsidP="00A653EE">
            <w:pPr>
              <w:jc w:val="center"/>
              <w:rPr>
                <w:rFonts w:cs="Arial"/>
                <w:color w:val="000000"/>
                <w:sz w:val="16"/>
                <w:szCs w:val="16"/>
                <w:lang w:eastAsia="es-CO"/>
              </w:rPr>
            </w:pPr>
            <w:r w:rsidRPr="0035157B">
              <w:rPr>
                <w:rFonts w:cs="Arial"/>
                <w:color w:val="000000"/>
                <w:sz w:val="16"/>
                <w:szCs w:val="16"/>
                <w:lang w:eastAsia="es-CO"/>
              </w:rPr>
              <w:t>15/10/2020</w:t>
            </w:r>
          </w:p>
        </w:tc>
        <w:tc>
          <w:tcPr>
            <w:tcW w:w="405" w:type="dxa"/>
          </w:tcPr>
          <w:p w14:paraId="69FC5B3F" w14:textId="77777777" w:rsidR="00A653EE" w:rsidRPr="0035157B" w:rsidRDefault="00A653EE" w:rsidP="00A653EE">
            <w:pPr>
              <w:jc w:val="center"/>
              <w:rPr>
                <w:rFonts w:cs="Arial"/>
                <w:color w:val="000000"/>
                <w:sz w:val="16"/>
                <w:szCs w:val="16"/>
                <w:lang w:eastAsia="es-CO"/>
              </w:rPr>
            </w:pPr>
          </w:p>
        </w:tc>
        <w:tc>
          <w:tcPr>
            <w:tcW w:w="2880" w:type="dxa"/>
          </w:tcPr>
          <w:p w14:paraId="0ED12FDF" w14:textId="77777777" w:rsidR="00A653EE" w:rsidRPr="0035157B" w:rsidRDefault="00A653EE" w:rsidP="00A653EE">
            <w:pPr>
              <w:jc w:val="center"/>
              <w:rPr>
                <w:rFonts w:cs="Arial"/>
                <w:color w:val="000000"/>
                <w:sz w:val="16"/>
                <w:szCs w:val="16"/>
                <w:lang w:eastAsia="es-CO"/>
              </w:rPr>
            </w:pPr>
          </w:p>
        </w:tc>
        <w:tc>
          <w:tcPr>
            <w:tcW w:w="1110" w:type="dxa"/>
          </w:tcPr>
          <w:p w14:paraId="49464FD0" w14:textId="77777777" w:rsidR="00A653EE" w:rsidRPr="0035157B" w:rsidRDefault="00A653EE" w:rsidP="00A653EE">
            <w:pPr>
              <w:jc w:val="center"/>
              <w:rPr>
                <w:rFonts w:cs="Arial"/>
                <w:color w:val="000000"/>
                <w:sz w:val="16"/>
                <w:szCs w:val="16"/>
                <w:lang w:eastAsia="es-CO"/>
              </w:rPr>
            </w:pPr>
          </w:p>
        </w:tc>
      </w:tr>
    </w:tbl>
    <w:p w14:paraId="488DC76F" w14:textId="77777777" w:rsidR="00A653EE" w:rsidRPr="0035157B" w:rsidRDefault="00A653EE" w:rsidP="00A653EE">
      <w:pPr>
        <w:jc w:val="center"/>
        <w:rPr>
          <w:rFonts w:cs="Arial"/>
          <w:b/>
          <w:bCs/>
          <w:sz w:val="16"/>
          <w:szCs w:val="14"/>
        </w:rPr>
      </w:pPr>
      <w:r w:rsidRPr="0035157B">
        <w:rPr>
          <w:rFonts w:cs="Arial"/>
          <w:b/>
          <w:bCs/>
          <w:sz w:val="16"/>
          <w:szCs w:val="14"/>
        </w:rPr>
        <w:t>Fuente: Respuesta Cuestionario de auditoría</w:t>
      </w:r>
    </w:p>
    <w:p w14:paraId="755B1AE3" w14:textId="1EEF5D98" w:rsidR="00A653EE" w:rsidRDefault="00A653EE" w:rsidP="00410D41">
      <w:pPr>
        <w:rPr>
          <w:rFonts w:cs="Arial"/>
          <w:szCs w:val="22"/>
        </w:rPr>
      </w:pPr>
    </w:p>
    <w:p w14:paraId="307D3E4C" w14:textId="77777777" w:rsidR="006F71DC" w:rsidRPr="00717E3E" w:rsidRDefault="006F71DC" w:rsidP="00825EF1">
      <w:pPr>
        <w:pStyle w:val="Encabezado"/>
        <w:numPr>
          <w:ilvl w:val="2"/>
          <w:numId w:val="2"/>
        </w:numPr>
        <w:tabs>
          <w:tab w:val="clear" w:pos="4419"/>
          <w:tab w:val="clear" w:pos="8838"/>
        </w:tabs>
        <w:ind w:left="709" w:hanging="709"/>
        <w:rPr>
          <w:rFonts w:cs="Arial"/>
          <w:b/>
          <w:lang w:eastAsia="es-ES"/>
        </w:rPr>
      </w:pPr>
      <w:r w:rsidRPr="00717E3E">
        <w:rPr>
          <w:rFonts w:cs="Arial"/>
          <w:b/>
          <w:lang w:eastAsia="es-ES"/>
        </w:rPr>
        <w:t>Proyecto 2017000050019 Consolidación y normalización de la información territorial Bogotá, Cundinamarca.</w:t>
      </w:r>
    </w:p>
    <w:p w14:paraId="4FCBC4A6" w14:textId="77777777" w:rsidR="006F71DC" w:rsidRPr="004B057A" w:rsidRDefault="006F71DC" w:rsidP="006F71DC">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5"/>
        <w:gridCol w:w="311"/>
        <w:gridCol w:w="581"/>
        <w:gridCol w:w="434"/>
        <w:gridCol w:w="1239"/>
        <w:gridCol w:w="567"/>
        <w:gridCol w:w="826"/>
        <w:gridCol w:w="249"/>
        <w:gridCol w:w="872"/>
        <w:gridCol w:w="860"/>
        <w:gridCol w:w="1894"/>
      </w:tblGrid>
      <w:tr w:rsidR="006F71DC" w:rsidRPr="004B057A" w14:paraId="659190F2" w14:textId="77777777" w:rsidTr="00DF6D99">
        <w:trPr>
          <w:jc w:val="center"/>
        </w:trPr>
        <w:tc>
          <w:tcPr>
            <w:tcW w:w="563"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B3F9A7E" w14:textId="77777777" w:rsidR="006F71DC" w:rsidRPr="004B057A" w:rsidRDefault="006F71DC" w:rsidP="005D6335">
            <w:pPr>
              <w:rPr>
                <w:rFonts w:cs="Arial"/>
                <w:b/>
                <w:sz w:val="18"/>
                <w:szCs w:val="18"/>
              </w:rPr>
            </w:pPr>
            <w:r w:rsidRPr="004B057A">
              <w:rPr>
                <w:rFonts w:cs="Arial"/>
                <w:b/>
                <w:sz w:val="18"/>
                <w:szCs w:val="18"/>
              </w:rPr>
              <w:t>Ejecutor</w:t>
            </w:r>
          </w:p>
        </w:tc>
        <w:tc>
          <w:tcPr>
            <w:tcW w:w="4437"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721688F8" w14:textId="30D0544C" w:rsidR="006F71DC" w:rsidRPr="004B057A" w:rsidRDefault="006F71DC" w:rsidP="005D6335">
            <w:pPr>
              <w:rPr>
                <w:rFonts w:cs="Arial"/>
                <w:sz w:val="18"/>
                <w:szCs w:val="18"/>
              </w:rPr>
            </w:pPr>
            <w:r w:rsidRPr="004B057A">
              <w:rPr>
                <w:rFonts w:cs="Arial"/>
                <w:sz w:val="18"/>
                <w:szCs w:val="18"/>
              </w:rPr>
              <w:t xml:space="preserve">Dirección de Trámites Administrativos </w:t>
            </w:r>
            <w:r w:rsidR="00F322D0">
              <w:rPr>
                <w:rFonts w:cs="Arial"/>
                <w:sz w:val="18"/>
                <w:szCs w:val="18"/>
              </w:rPr>
              <w:t>–</w:t>
            </w:r>
            <w:r w:rsidRPr="004B057A">
              <w:rPr>
                <w:rFonts w:cs="Arial"/>
                <w:sz w:val="18"/>
                <w:szCs w:val="18"/>
              </w:rPr>
              <w:t xml:space="preserve"> DTA</w:t>
            </w:r>
          </w:p>
        </w:tc>
      </w:tr>
      <w:tr w:rsidR="006F71DC" w:rsidRPr="004B057A" w14:paraId="244D8975" w14:textId="77777777" w:rsidTr="00DF6D99">
        <w:trPr>
          <w:trHeight w:val="92"/>
          <w:jc w:val="center"/>
        </w:trPr>
        <w:tc>
          <w:tcPr>
            <w:tcW w:w="106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1C7281B0" w14:textId="77777777" w:rsidR="006F71DC" w:rsidRPr="004B057A" w:rsidRDefault="006F71DC" w:rsidP="005D6335">
            <w:pPr>
              <w:rPr>
                <w:rFonts w:cs="Arial"/>
                <w:b/>
                <w:sz w:val="18"/>
                <w:szCs w:val="18"/>
              </w:rPr>
            </w:pPr>
            <w:r w:rsidRPr="004B057A">
              <w:rPr>
                <w:rFonts w:cs="Arial"/>
                <w:b/>
                <w:sz w:val="18"/>
                <w:szCs w:val="18"/>
              </w:rPr>
              <w:t>Fecha Aprobación</w:t>
            </w:r>
          </w:p>
        </w:tc>
        <w:tc>
          <w:tcPr>
            <w:tcW w:w="1269"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FE5F462" w14:textId="77777777" w:rsidR="006F71DC" w:rsidRPr="004B057A" w:rsidRDefault="006F71DC" w:rsidP="005D6335">
            <w:pPr>
              <w:jc w:val="center"/>
              <w:rPr>
                <w:rFonts w:cs="Arial"/>
                <w:sz w:val="18"/>
                <w:szCs w:val="18"/>
              </w:rPr>
            </w:pPr>
            <w:r w:rsidRPr="004B057A">
              <w:rPr>
                <w:rFonts w:cs="Arial"/>
                <w:sz w:val="18"/>
                <w:szCs w:val="18"/>
              </w:rPr>
              <w:t>13/11/2018</w:t>
            </w:r>
          </w:p>
        </w:tc>
        <w:tc>
          <w:tcPr>
            <w:tcW w:w="609"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3DD3D53" w14:textId="77777777" w:rsidR="006F71DC" w:rsidRPr="004B057A" w:rsidRDefault="006F71DC" w:rsidP="005D6335">
            <w:pPr>
              <w:rPr>
                <w:rFonts w:cs="Arial"/>
                <w:b/>
                <w:sz w:val="18"/>
                <w:szCs w:val="18"/>
              </w:rPr>
            </w:pPr>
            <w:r w:rsidRPr="004B057A">
              <w:rPr>
                <w:rFonts w:cs="Arial"/>
                <w:b/>
                <w:sz w:val="18"/>
                <w:szCs w:val="18"/>
              </w:rPr>
              <w:t>Acuerdo</w:t>
            </w:r>
          </w:p>
        </w:tc>
        <w:tc>
          <w:tcPr>
            <w:tcW w:w="494"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9867E62" w14:textId="77777777" w:rsidR="006F71DC" w:rsidRPr="004B057A" w:rsidRDefault="006F71DC" w:rsidP="005D6335">
            <w:pPr>
              <w:jc w:val="center"/>
              <w:rPr>
                <w:rFonts w:cs="Arial"/>
                <w:sz w:val="18"/>
                <w:szCs w:val="18"/>
              </w:rPr>
            </w:pPr>
            <w:r w:rsidRPr="004B057A">
              <w:rPr>
                <w:rFonts w:cs="Arial"/>
                <w:sz w:val="18"/>
                <w:szCs w:val="18"/>
              </w:rPr>
              <w:t>82</w:t>
            </w:r>
          </w:p>
        </w:tc>
        <w:tc>
          <w:tcPr>
            <w:tcW w:w="487"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77AB3849" w14:textId="77777777" w:rsidR="006F71DC" w:rsidRPr="004B057A" w:rsidRDefault="006F71DC" w:rsidP="005D6335">
            <w:pPr>
              <w:rPr>
                <w:rFonts w:cs="Arial"/>
                <w:b/>
                <w:sz w:val="18"/>
                <w:szCs w:val="18"/>
              </w:rPr>
            </w:pPr>
            <w:r w:rsidRPr="004B057A">
              <w:rPr>
                <w:rFonts w:cs="Arial"/>
                <w:b/>
                <w:sz w:val="18"/>
                <w:szCs w:val="18"/>
              </w:rPr>
              <w:t>OCAD</w:t>
            </w:r>
          </w:p>
        </w:tc>
        <w:tc>
          <w:tcPr>
            <w:tcW w:w="1073"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7E9B3BAE" w14:textId="77777777" w:rsidR="006F71DC" w:rsidRPr="004B057A" w:rsidRDefault="006F71DC" w:rsidP="005D6335">
            <w:pPr>
              <w:jc w:val="center"/>
              <w:rPr>
                <w:rFonts w:cs="Arial"/>
                <w:sz w:val="18"/>
                <w:szCs w:val="18"/>
              </w:rPr>
            </w:pPr>
            <w:r w:rsidRPr="004B057A">
              <w:rPr>
                <w:rFonts w:cs="Arial"/>
                <w:sz w:val="18"/>
                <w:szCs w:val="18"/>
              </w:rPr>
              <w:t>Región Centro Oriente</w:t>
            </w:r>
          </w:p>
        </w:tc>
      </w:tr>
      <w:tr w:rsidR="006F71DC" w:rsidRPr="004B057A" w14:paraId="7CAD253A" w14:textId="77777777" w:rsidTr="00DF6D99">
        <w:trPr>
          <w:jc w:val="center"/>
        </w:trPr>
        <w:tc>
          <w:tcPr>
            <w:tcW w:w="739"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4D9F2219" w14:textId="77777777" w:rsidR="006F71DC" w:rsidRPr="004B057A" w:rsidRDefault="006F71DC" w:rsidP="005D6335">
            <w:pPr>
              <w:rPr>
                <w:rFonts w:cs="Arial"/>
                <w:b/>
                <w:sz w:val="18"/>
                <w:szCs w:val="18"/>
              </w:rPr>
            </w:pPr>
            <w:r w:rsidRPr="004B057A">
              <w:rPr>
                <w:rFonts w:cs="Arial"/>
                <w:b/>
                <w:sz w:val="18"/>
                <w:szCs w:val="18"/>
              </w:rPr>
              <w:t>Fecha Inicio</w:t>
            </w:r>
          </w:p>
        </w:tc>
        <w:tc>
          <w:tcPr>
            <w:tcW w:w="57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6CEBF5B1" w14:textId="77777777" w:rsidR="006F71DC" w:rsidRPr="004B057A" w:rsidRDefault="006F71DC" w:rsidP="005D6335">
            <w:pPr>
              <w:jc w:val="center"/>
              <w:rPr>
                <w:rFonts w:cs="Arial"/>
                <w:sz w:val="18"/>
                <w:szCs w:val="18"/>
              </w:rPr>
            </w:pPr>
            <w:r w:rsidRPr="004B057A">
              <w:rPr>
                <w:rFonts w:cs="Arial"/>
                <w:sz w:val="18"/>
                <w:szCs w:val="18"/>
              </w:rPr>
              <w:t>01/06/2019</w:t>
            </w:r>
          </w:p>
        </w:tc>
        <w:tc>
          <w:tcPr>
            <w:tcW w:w="702"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333D749F" w14:textId="77777777" w:rsidR="006F71DC" w:rsidRPr="004B057A" w:rsidRDefault="006F71DC" w:rsidP="005D6335">
            <w:pPr>
              <w:rPr>
                <w:rFonts w:cs="Arial"/>
                <w:b/>
                <w:sz w:val="18"/>
                <w:szCs w:val="18"/>
              </w:rPr>
            </w:pPr>
            <w:r w:rsidRPr="004B057A">
              <w:rPr>
                <w:rFonts w:cs="Arial"/>
                <w:b/>
                <w:sz w:val="18"/>
                <w:szCs w:val="18"/>
              </w:rPr>
              <w:t>Fecha Final</w:t>
            </w:r>
          </w:p>
        </w:tc>
        <w:tc>
          <w:tcPr>
            <w:tcW w:w="789"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7AFD233" w14:textId="228D7461" w:rsidR="006F71DC" w:rsidRPr="004B057A" w:rsidRDefault="006F71DC" w:rsidP="005D6335">
            <w:pPr>
              <w:jc w:val="center"/>
              <w:rPr>
                <w:rFonts w:cs="Arial"/>
                <w:sz w:val="18"/>
                <w:szCs w:val="18"/>
              </w:rPr>
            </w:pPr>
            <w:r w:rsidRPr="004B057A">
              <w:rPr>
                <w:rFonts w:cs="Arial"/>
                <w:sz w:val="18"/>
                <w:szCs w:val="18"/>
              </w:rPr>
              <w:t>30/</w:t>
            </w:r>
            <w:r w:rsidR="004B057A">
              <w:rPr>
                <w:rFonts w:cs="Arial"/>
                <w:sz w:val="18"/>
                <w:szCs w:val="18"/>
              </w:rPr>
              <w:t>11</w:t>
            </w:r>
            <w:r w:rsidRPr="004B057A">
              <w:rPr>
                <w:rFonts w:cs="Arial"/>
                <w:sz w:val="18"/>
                <w:szCs w:val="18"/>
              </w:rPr>
              <w:t>/202</w:t>
            </w:r>
            <w:r w:rsidR="004B057A">
              <w:rPr>
                <w:rFonts w:cs="Arial"/>
                <w:sz w:val="18"/>
                <w:szCs w:val="18"/>
              </w:rPr>
              <w:t>2</w:t>
            </w:r>
          </w:p>
        </w:tc>
        <w:tc>
          <w:tcPr>
            <w:tcW w:w="112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0F1FD196" w14:textId="77777777" w:rsidR="006F71DC" w:rsidRPr="004B057A" w:rsidRDefault="006F71DC" w:rsidP="005D6335">
            <w:pPr>
              <w:rPr>
                <w:rFonts w:cs="Arial"/>
                <w:b/>
                <w:sz w:val="18"/>
                <w:szCs w:val="18"/>
              </w:rPr>
            </w:pPr>
            <w:proofErr w:type="gramStart"/>
            <w:r w:rsidRPr="004B057A">
              <w:rPr>
                <w:rFonts w:cs="Arial"/>
                <w:b/>
                <w:sz w:val="18"/>
                <w:szCs w:val="18"/>
              </w:rPr>
              <w:t>Total</w:t>
            </w:r>
            <w:proofErr w:type="gramEnd"/>
            <w:r w:rsidRPr="004B057A">
              <w:rPr>
                <w:rFonts w:cs="Arial"/>
                <w:b/>
                <w:sz w:val="18"/>
                <w:szCs w:val="18"/>
              </w:rPr>
              <w:t xml:space="preserve"> Recursos SGR</w:t>
            </w:r>
          </w:p>
        </w:tc>
        <w:tc>
          <w:tcPr>
            <w:tcW w:w="1073" w:type="pct"/>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hideMark/>
          </w:tcPr>
          <w:p w14:paraId="52B81FEA" w14:textId="77777777" w:rsidR="006F71DC" w:rsidRPr="004B057A" w:rsidRDefault="006F71DC" w:rsidP="005D6335">
            <w:pPr>
              <w:jc w:val="center"/>
              <w:rPr>
                <w:rFonts w:cs="Arial"/>
                <w:sz w:val="18"/>
                <w:szCs w:val="18"/>
              </w:rPr>
            </w:pPr>
            <w:r w:rsidRPr="004B057A">
              <w:rPr>
                <w:rFonts w:cs="Arial"/>
                <w:sz w:val="18"/>
                <w:szCs w:val="18"/>
              </w:rPr>
              <w:t>$5.000,00 millones</w:t>
            </w:r>
          </w:p>
        </w:tc>
      </w:tr>
    </w:tbl>
    <w:p w14:paraId="197A1E61" w14:textId="77777777" w:rsidR="006F71DC" w:rsidRPr="004B057A" w:rsidRDefault="006F71DC" w:rsidP="006F71DC">
      <w:pPr>
        <w:rPr>
          <w:rFonts w:cs="Arial"/>
        </w:rPr>
      </w:pPr>
    </w:p>
    <w:tbl>
      <w:tblPr>
        <w:tblStyle w:val="Tablaconcuadrcula"/>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27"/>
      </w:tblGrid>
      <w:tr w:rsidR="006F71DC" w:rsidRPr="00B548D0" w14:paraId="5E7FA5EF" w14:textId="77777777" w:rsidTr="005D6335">
        <w:tc>
          <w:tcPr>
            <w:tcW w:w="4111" w:type="dxa"/>
            <w:tcMar>
              <w:top w:w="0" w:type="dxa"/>
              <w:left w:w="0" w:type="dxa"/>
              <w:bottom w:w="0" w:type="dxa"/>
              <w:right w:w="0" w:type="dxa"/>
            </w:tcMar>
            <w:vAlign w:val="center"/>
            <w:hideMark/>
          </w:tcPr>
          <w:p w14:paraId="7CEC2FE6" w14:textId="1B3ED762" w:rsidR="006F71DC" w:rsidRPr="00B548D0" w:rsidRDefault="006F71DC" w:rsidP="005D6335">
            <w:pPr>
              <w:rPr>
                <w:rFonts w:ascii="Arial" w:hAnsi="Arial" w:cs="Arial"/>
              </w:rPr>
            </w:pPr>
            <w:r w:rsidRPr="00B548D0">
              <w:rPr>
                <w:rFonts w:ascii="Arial" w:hAnsi="Arial" w:cs="Arial"/>
              </w:rPr>
              <w:t xml:space="preserve">El proyecto </w:t>
            </w:r>
            <w:r w:rsidR="00D8215A" w:rsidRPr="00B548D0">
              <w:rPr>
                <w:rFonts w:ascii="Arial" w:hAnsi="Arial" w:cs="Arial"/>
                <w:bCs/>
                <w:szCs w:val="22"/>
                <w:lang w:eastAsia="es-ES"/>
              </w:rPr>
              <w:t>2017000050019</w:t>
            </w:r>
            <w:r w:rsidRPr="00B548D0">
              <w:rPr>
                <w:rFonts w:ascii="Arial" w:hAnsi="Arial" w:cs="Arial"/>
              </w:rPr>
              <w:t xml:space="preserve"> se encuentra en estado contratado en ejecución. Al 3</w:t>
            </w:r>
            <w:r w:rsidR="00E07AEF" w:rsidRPr="00B548D0">
              <w:rPr>
                <w:rFonts w:ascii="Arial" w:hAnsi="Arial" w:cs="Arial"/>
              </w:rPr>
              <w:t>0 de septiembre de 2021</w:t>
            </w:r>
            <w:r w:rsidRPr="00B548D0">
              <w:rPr>
                <w:rFonts w:ascii="Arial" w:hAnsi="Arial" w:cs="Arial"/>
              </w:rPr>
              <w:t xml:space="preserve"> </w:t>
            </w:r>
            <w:r w:rsidR="00D8215A" w:rsidRPr="00B548D0">
              <w:rPr>
                <w:rFonts w:ascii="Arial" w:hAnsi="Arial" w:cs="Arial"/>
              </w:rPr>
              <w:t>se registran compromisos del 82,44% por $4.121,83 millones y giros totales del 33,57% por $1.678,59 millones. Quedan pendientes por comprometer $878,17 millones en los siguientes tres procesos:</w:t>
            </w:r>
          </w:p>
        </w:tc>
        <w:tc>
          <w:tcPr>
            <w:tcW w:w="4927" w:type="dxa"/>
            <w:tcMar>
              <w:top w:w="0" w:type="dxa"/>
              <w:left w:w="108" w:type="dxa"/>
              <w:bottom w:w="0" w:type="dxa"/>
              <w:right w:w="57" w:type="dxa"/>
            </w:tcMar>
            <w:vAlign w:val="center"/>
            <w:hideMark/>
          </w:tcPr>
          <w:p w14:paraId="0BF68165" w14:textId="73B02493" w:rsidR="006F71DC" w:rsidRPr="00B548D0" w:rsidRDefault="006F71DC" w:rsidP="003B233C">
            <w:pPr>
              <w:pStyle w:val="Prrafodelista"/>
              <w:numPr>
                <w:ilvl w:val="0"/>
                <w:numId w:val="10"/>
              </w:numPr>
              <w:jc w:val="center"/>
              <w:rPr>
                <w:rFonts w:ascii="Arial" w:hAnsi="Arial" w:cs="Arial"/>
                <w:b/>
                <w:sz w:val="18"/>
                <w:szCs w:val="22"/>
                <w:lang w:eastAsia="es-ES"/>
              </w:rPr>
            </w:pPr>
            <w:r w:rsidRPr="00B548D0">
              <w:rPr>
                <w:rFonts w:ascii="Arial" w:hAnsi="Arial" w:cs="Arial"/>
                <w:b/>
                <w:sz w:val="18"/>
                <w:szCs w:val="22"/>
                <w:lang w:eastAsia="es-ES"/>
              </w:rPr>
              <w:t>Ejecución Recursos SGR Proyecto 2017000050019 a 3</w:t>
            </w:r>
            <w:r w:rsidR="00E07AEF" w:rsidRPr="00B548D0">
              <w:rPr>
                <w:rFonts w:ascii="Arial" w:hAnsi="Arial" w:cs="Arial"/>
                <w:b/>
                <w:sz w:val="18"/>
                <w:szCs w:val="22"/>
                <w:lang w:eastAsia="es-ES"/>
              </w:rPr>
              <w:t>0</w:t>
            </w:r>
            <w:r w:rsidRPr="00B548D0">
              <w:rPr>
                <w:rFonts w:ascii="Arial" w:hAnsi="Arial" w:cs="Arial"/>
                <w:b/>
                <w:sz w:val="18"/>
                <w:szCs w:val="22"/>
                <w:lang w:eastAsia="es-ES"/>
              </w:rPr>
              <w:t xml:space="preserve"> de </w:t>
            </w:r>
            <w:r w:rsidR="00E07AEF" w:rsidRPr="00B548D0">
              <w:rPr>
                <w:rFonts w:ascii="Arial" w:hAnsi="Arial" w:cs="Arial"/>
                <w:b/>
                <w:sz w:val="18"/>
                <w:szCs w:val="22"/>
                <w:lang w:eastAsia="es-ES"/>
              </w:rPr>
              <w:t xml:space="preserve">septiembre </w:t>
            </w:r>
            <w:r w:rsidRPr="00B548D0">
              <w:rPr>
                <w:rFonts w:ascii="Arial" w:hAnsi="Arial" w:cs="Arial"/>
                <w:b/>
                <w:sz w:val="18"/>
                <w:szCs w:val="22"/>
                <w:lang w:eastAsia="es-ES"/>
              </w:rPr>
              <w:t>de 202</w:t>
            </w:r>
            <w:r w:rsidR="00E07AEF" w:rsidRPr="00B548D0">
              <w:rPr>
                <w:rFonts w:ascii="Arial" w:hAnsi="Arial" w:cs="Arial"/>
                <w:b/>
                <w:sz w:val="18"/>
                <w:szCs w:val="22"/>
                <w:lang w:eastAsia="es-ES"/>
              </w:rPr>
              <w:t>1</w:t>
            </w:r>
          </w:p>
          <w:p w14:paraId="0ACEB678" w14:textId="77777777" w:rsidR="006F71DC" w:rsidRPr="00B548D0" w:rsidRDefault="006F71DC" w:rsidP="005D6335">
            <w:pPr>
              <w:jc w:val="center"/>
              <w:rPr>
                <w:rFonts w:ascii="Arial" w:hAnsi="Arial" w:cs="Arial"/>
                <w:sz w:val="18"/>
              </w:rPr>
            </w:pPr>
            <w:r w:rsidRPr="00B548D0">
              <w:rPr>
                <w:rFonts w:ascii="Arial" w:hAnsi="Arial" w:cs="Arial"/>
                <w:sz w:val="16"/>
              </w:rPr>
              <w:t>Cifras en millones de pesos</w:t>
            </w:r>
          </w:p>
          <w:tbl>
            <w:tblPr>
              <w:tblW w:w="4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2489"/>
              <w:gridCol w:w="861"/>
            </w:tblGrid>
            <w:tr w:rsidR="00D8215A" w:rsidRPr="00B548D0" w14:paraId="539C168D" w14:textId="77777777" w:rsidTr="00E07AEF">
              <w:trPr>
                <w:trHeight w:val="20"/>
                <w:jc w:val="center"/>
              </w:trPr>
              <w:tc>
                <w:tcPr>
                  <w:tcW w:w="897" w:type="dxa"/>
                  <w:shd w:val="clear" w:color="auto" w:fill="auto"/>
                  <w:vAlign w:val="center"/>
                  <w:hideMark/>
                </w:tcPr>
                <w:p w14:paraId="7BFA2087" w14:textId="285F9AF9" w:rsidR="00D8215A" w:rsidRPr="00B548D0" w:rsidRDefault="00D8215A" w:rsidP="00D8215A">
                  <w:pPr>
                    <w:jc w:val="right"/>
                    <w:rPr>
                      <w:rFonts w:cs="Arial"/>
                      <w:color w:val="000000"/>
                      <w:sz w:val="16"/>
                      <w:szCs w:val="16"/>
                      <w:lang w:eastAsia="es-CO"/>
                    </w:rPr>
                  </w:pPr>
                  <w:r w:rsidRPr="00B548D0">
                    <w:rPr>
                      <w:rFonts w:cs="Arial"/>
                      <w:color w:val="000000"/>
                      <w:sz w:val="16"/>
                      <w:szCs w:val="16"/>
                    </w:rPr>
                    <w:t>5.000,00</w:t>
                  </w:r>
                </w:p>
              </w:tc>
              <w:tc>
                <w:tcPr>
                  <w:tcW w:w="2489" w:type="dxa"/>
                  <w:shd w:val="clear" w:color="auto" w:fill="auto"/>
                  <w:vAlign w:val="center"/>
                  <w:hideMark/>
                </w:tcPr>
                <w:p w14:paraId="45BED6E6" w14:textId="18C5EA06" w:rsidR="00D8215A" w:rsidRPr="00B548D0" w:rsidRDefault="00D8215A" w:rsidP="00D8215A">
                  <w:pPr>
                    <w:rPr>
                      <w:rFonts w:cs="Arial"/>
                      <w:color w:val="000000"/>
                      <w:sz w:val="16"/>
                      <w:szCs w:val="16"/>
                      <w:lang w:eastAsia="es-CO"/>
                    </w:rPr>
                  </w:pPr>
                  <w:r w:rsidRPr="00B548D0">
                    <w:rPr>
                      <w:rFonts w:cs="Arial"/>
                      <w:color w:val="000000"/>
                      <w:sz w:val="16"/>
                      <w:szCs w:val="16"/>
                    </w:rPr>
                    <w:t>Asignado</w:t>
                  </w:r>
                </w:p>
              </w:tc>
              <w:tc>
                <w:tcPr>
                  <w:tcW w:w="861" w:type="dxa"/>
                  <w:shd w:val="clear" w:color="auto" w:fill="auto"/>
                  <w:vAlign w:val="bottom"/>
                  <w:hideMark/>
                </w:tcPr>
                <w:p w14:paraId="45471922" w14:textId="19F65916" w:rsidR="00D8215A" w:rsidRPr="00B548D0" w:rsidRDefault="00D8215A" w:rsidP="00D8215A">
                  <w:pPr>
                    <w:jc w:val="right"/>
                    <w:rPr>
                      <w:rFonts w:cs="Arial"/>
                      <w:color w:val="000000"/>
                      <w:sz w:val="16"/>
                      <w:szCs w:val="16"/>
                      <w:lang w:eastAsia="es-CO"/>
                    </w:rPr>
                  </w:pPr>
                  <w:r w:rsidRPr="00B548D0">
                    <w:rPr>
                      <w:rFonts w:cs="Arial"/>
                      <w:color w:val="000000"/>
                      <w:sz w:val="16"/>
                      <w:szCs w:val="16"/>
                    </w:rPr>
                    <w:t>100,00%</w:t>
                  </w:r>
                </w:p>
              </w:tc>
            </w:tr>
            <w:tr w:rsidR="00D8215A" w:rsidRPr="00B548D0" w14:paraId="3D4D89B6" w14:textId="77777777" w:rsidTr="00E07AEF">
              <w:trPr>
                <w:trHeight w:val="20"/>
                <w:jc w:val="center"/>
              </w:trPr>
              <w:tc>
                <w:tcPr>
                  <w:tcW w:w="897" w:type="dxa"/>
                  <w:shd w:val="clear" w:color="auto" w:fill="auto"/>
                  <w:vAlign w:val="bottom"/>
                  <w:hideMark/>
                </w:tcPr>
                <w:p w14:paraId="79738CEE" w14:textId="12A3C994" w:rsidR="00D8215A" w:rsidRPr="00B548D0" w:rsidRDefault="00D8215A" w:rsidP="00D8215A">
                  <w:pPr>
                    <w:jc w:val="right"/>
                    <w:rPr>
                      <w:rFonts w:cs="Arial"/>
                      <w:color w:val="000000"/>
                      <w:sz w:val="16"/>
                      <w:szCs w:val="16"/>
                      <w:lang w:eastAsia="es-CO"/>
                    </w:rPr>
                  </w:pPr>
                  <w:r w:rsidRPr="00B548D0">
                    <w:rPr>
                      <w:rFonts w:cs="Arial"/>
                      <w:color w:val="000000"/>
                      <w:sz w:val="16"/>
                      <w:szCs w:val="16"/>
                    </w:rPr>
                    <w:t xml:space="preserve">4.121,83 </w:t>
                  </w:r>
                </w:p>
              </w:tc>
              <w:tc>
                <w:tcPr>
                  <w:tcW w:w="2489" w:type="dxa"/>
                  <w:shd w:val="clear" w:color="auto" w:fill="auto"/>
                  <w:vAlign w:val="bottom"/>
                  <w:hideMark/>
                </w:tcPr>
                <w:p w14:paraId="60F27115" w14:textId="4D52982B" w:rsidR="00D8215A" w:rsidRPr="00B548D0" w:rsidRDefault="00D8215A" w:rsidP="00D8215A">
                  <w:pPr>
                    <w:rPr>
                      <w:rFonts w:cs="Arial"/>
                      <w:color w:val="000000"/>
                      <w:sz w:val="16"/>
                      <w:szCs w:val="16"/>
                      <w:lang w:eastAsia="es-CO"/>
                    </w:rPr>
                  </w:pPr>
                  <w:proofErr w:type="gramStart"/>
                  <w:r w:rsidRPr="00B548D0">
                    <w:rPr>
                      <w:rFonts w:cs="Arial"/>
                      <w:color w:val="000000"/>
                      <w:sz w:val="16"/>
                      <w:szCs w:val="16"/>
                    </w:rPr>
                    <w:t>Total</w:t>
                  </w:r>
                  <w:proofErr w:type="gramEnd"/>
                  <w:r w:rsidRPr="00B548D0">
                    <w:rPr>
                      <w:rFonts w:cs="Arial"/>
                      <w:color w:val="000000"/>
                      <w:sz w:val="16"/>
                      <w:szCs w:val="16"/>
                    </w:rPr>
                    <w:t xml:space="preserve"> Compromisos</w:t>
                  </w:r>
                </w:p>
              </w:tc>
              <w:tc>
                <w:tcPr>
                  <w:tcW w:w="861" w:type="dxa"/>
                  <w:shd w:val="clear" w:color="auto" w:fill="auto"/>
                  <w:vAlign w:val="bottom"/>
                  <w:hideMark/>
                </w:tcPr>
                <w:p w14:paraId="4FE91EC0" w14:textId="698192F0" w:rsidR="00D8215A" w:rsidRPr="00B548D0" w:rsidRDefault="00D8215A" w:rsidP="00D8215A">
                  <w:pPr>
                    <w:jc w:val="right"/>
                    <w:rPr>
                      <w:rFonts w:cs="Arial"/>
                      <w:color w:val="000000"/>
                      <w:sz w:val="16"/>
                      <w:szCs w:val="16"/>
                      <w:lang w:eastAsia="es-CO"/>
                    </w:rPr>
                  </w:pPr>
                  <w:r w:rsidRPr="00B548D0">
                    <w:rPr>
                      <w:rFonts w:cs="Arial"/>
                      <w:color w:val="000000"/>
                      <w:sz w:val="16"/>
                      <w:szCs w:val="16"/>
                    </w:rPr>
                    <w:t>82,44%</w:t>
                  </w:r>
                </w:p>
              </w:tc>
            </w:tr>
            <w:tr w:rsidR="00D8215A" w:rsidRPr="00B548D0" w14:paraId="704C6545" w14:textId="77777777" w:rsidTr="00E07AEF">
              <w:trPr>
                <w:trHeight w:val="20"/>
                <w:jc w:val="center"/>
              </w:trPr>
              <w:tc>
                <w:tcPr>
                  <w:tcW w:w="897" w:type="dxa"/>
                  <w:shd w:val="clear" w:color="auto" w:fill="auto"/>
                  <w:vAlign w:val="center"/>
                  <w:hideMark/>
                </w:tcPr>
                <w:p w14:paraId="62A8DC6A" w14:textId="2BB98629" w:rsidR="00D8215A" w:rsidRPr="00B548D0" w:rsidRDefault="00D8215A" w:rsidP="00D8215A">
                  <w:pPr>
                    <w:jc w:val="right"/>
                    <w:rPr>
                      <w:rFonts w:cs="Arial"/>
                      <w:color w:val="000000"/>
                      <w:sz w:val="16"/>
                      <w:szCs w:val="16"/>
                      <w:lang w:eastAsia="es-CO"/>
                    </w:rPr>
                  </w:pPr>
                  <w:r w:rsidRPr="00B548D0">
                    <w:rPr>
                      <w:rFonts w:cs="Arial"/>
                      <w:color w:val="000000"/>
                      <w:sz w:val="16"/>
                      <w:szCs w:val="16"/>
                    </w:rPr>
                    <w:t>943,51</w:t>
                  </w:r>
                </w:p>
              </w:tc>
              <w:tc>
                <w:tcPr>
                  <w:tcW w:w="2489" w:type="dxa"/>
                  <w:shd w:val="clear" w:color="auto" w:fill="auto"/>
                  <w:vAlign w:val="center"/>
                  <w:hideMark/>
                </w:tcPr>
                <w:p w14:paraId="031CAB6C" w14:textId="06C097FA" w:rsidR="00D8215A" w:rsidRPr="00B548D0" w:rsidRDefault="00D8215A" w:rsidP="00D8215A">
                  <w:pPr>
                    <w:rPr>
                      <w:rFonts w:cs="Arial"/>
                      <w:color w:val="000000"/>
                      <w:sz w:val="16"/>
                      <w:szCs w:val="16"/>
                      <w:lang w:eastAsia="es-CO"/>
                    </w:rPr>
                  </w:pPr>
                  <w:r w:rsidRPr="00B548D0">
                    <w:rPr>
                      <w:rFonts w:cs="Arial"/>
                      <w:color w:val="000000"/>
                      <w:sz w:val="16"/>
                      <w:szCs w:val="16"/>
                    </w:rPr>
                    <w:t>Giros antes del cierre del bienio</w:t>
                  </w:r>
                </w:p>
              </w:tc>
              <w:tc>
                <w:tcPr>
                  <w:tcW w:w="861" w:type="dxa"/>
                  <w:shd w:val="clear" w:color="auto" w:fill="auto"/>
                  <w:vAlign w:val="bottom"/>
                  <w:hideMark/>
                </w:tcPr>
                <w:p w14:paraId="7DE90AB3" w14:textId="13BACC3C" w:rsidR="00D8215A" w:rsidRPr="00B548D0" w:rsidRDefault="00D8215A" w:rsidP="00D8215A">
                  <w:pPr>
                    <w:jc w:val="right"/>
                    <w:rPr>
                      <w:rFonts w:cs="Arial"/>
                      <w:color w:val="000000"/>
                      <w:sz w:val="16"/>
                      <w:szCs w:val="16"/>
                      <w:lang w:eastAsia="es-CO"/>
                    </w:rPr>
                  </w:pPr>
                  <w:r w:rsidRPr="00B548D0">
                    <w:rPr>
                      <w:rFonts w:cs="Arial"/>
                      <w:color w:val="000000"/>
                      <w:sz w:val="16"/>
                      <w:szCs w:val="16"/>
                    </w:rPr>
                    <w:t>18,87%</w:t>
                  </w:r>
                </w:p>
              </w:tc>
            </w:tr>
            <w:tr w:rsidR="00D8215A" w:rsidRPr="00B548D0" w14:paraId="410E779D" w14:textId="77777777" w:rsidTr="00E07AEF">
              <w:trPr>
                <w:trHeight w:val="20"/>
                <w:jc w:val="center"/>
              </w:trPr>
              <w:tc>
                <w:tcPr>
                  <w:tcW w:w="897" w:type="dxa"/>
                  <w:shd w:val="clear" w:color="auto" w:fill="auto"/>
                  <w:vAlign w:val="center"/>
                  <w:hideMark/>
                </w:tcPr>
                <w:p w14:paraId="3DD5FCBB" w14:textId="2BEE39F3" w:rsidR="00D8215A" w:rsidRPr="00B548D0" w:rsidRDefault="00D8215A" w:rsidP="00D8215A">
                  <w:pPr>
                    <w:jc w:val="right"/>
                    <w:rPr>
                      <w:rFonts w:cs="Arial"/>
                      <w:color w:val="000000"/>
                      <w:sz w:val="16"/>
                      <w:szCs w:val="16"/>
                      <w:lang w:eastAsia="es-CO"/>
                    </w:rPr>
                  </w:pPr>
                  <w:r w:rsidRPr="00B548D0">
                    <w:rPr>
                      <w:rFonts w:cs="Arial"/>
                      <w:color w:val="000000"/>
                      <w:sz w:val="16"/>
                      <w:szCs w:val="16"/>
                    </w:rPr>
                    <w:t xml:space="preserve">735,08 </w:t>
                  </w:r>
                </w:p>
              </w:tc>
              <w:tc>
                <w:tcPr>
                  <w:tcW w:w="2489" w:type="dxa"/>
                  <w:shd w:val="clear" w:color="auto" w:fill="auto"/>
                  <w:vAlign w:val="center"/>
                  <w:hideMark/>
                </w:tcPr>
                <w:p w14:paraId="554D64BA" w14:textId="01A3B50F" w:rsidR="00D8215A" w:rsidRPr="00B548D0" w:rsidRDefault="00D8215A" w:rsidP="00D8215A">
                  <w:pPr>
                    <w:rPr>
                      <w:rFonts w:cs="Arial"/>
                      <w:color w:val="000000"/>
                      <w:sz w:val="16"/>
                      <w:szCs w:val="16"/>
                      <w:lang w:eastAsia="es-CO"/>
                    </w:rPr>
                  </w:pPr>
                  <w:r w:rsidRPr="00B548D0">
                    <w:rPr>
                      <w:rFonts w:cs="Arial"/>
                      <w:color w:val="000000"/>
                      <w:sz w:val="16"/>
                      <w:szCs w:val="16"/>
                    </w:rPr>
                    <w:t>Giros 2021</w:t>
                  </w:r>
                </w:p>
              </w:tc>
              <w:tc>
                <w:tcPr>
                  <w:tcW w:w="861" w:type="dxa"/>
                  <w:shd w:val="clear" w:color="auto" w:fill="auto"/>
                  <w:vAlign w:val="bottom"/>
                  <w:hideMark/>
                </w:tcPr>
                <w:p w14:paraId="151E28C3" w14:textId="57A0692F" w:rsidR="00D8215A" w:rsidRPr="00B548D0" w:rsidRDefault="00D8215A" w:rsidP="00D8215A">
                  <w:pPr>
                    <w:jc w:val="right"/>
                    <w:rPr>
                      <w:rFonts w:cs="Arial"/>
                      <w:color w:val="000000"/>
                      <w:sz w:val="16"/>
                      <w:szCs w:val="16"/>
                      <w:lang w:eastAsia="es-CO"/>
                    </w:rPr>
                  </w:pPr>
                  <w:r w:rsidRPr="00B548D0">
                    <w:rPr>
                      <w:rFonts w:cs="Arial"/>
                      <w:color w:val="000000"/>
                      <w:sz w:val="16"/>
                      <w:szCs w:val="16"/>
                    </w:rPr>
                    <w:t>14,70%</w:t>
                  </w:r>
                </w:p>
              </w:tc>
            </w:tr>
            <w:tr w:rsidR="00D8215A" w:rsidRPr="00B548D0" w14:paraId="7C32E00F" w14:textId="77777777" w:rsidTr="00E07AEF">
              <w:trPr>
                <w:trHeight w:val="20"/>
                <w:jc w:val="center"/>
              </w:trPr>
              <w:tc>
                <w:tcPr>
                  <w:tcW w:w="897" w:type="dxa"/>
                  <w:shd w:val="clear" w:color="auto" w:fill="auto"/>
                  <w:vAlign w:val="center"/>
                  <w:hideMark/>
                </w:tcPr>
                <w:p w14:paraId="630F9368" w14:textId="7A2CFBCA" w:rsidR="00D8215A" w:rsidRPr="00B548D0" w:rsidRDefault="00D8215A" w:rsidP="00D8215A">
                  <w:pPr>
                    <w:jc w:val="right"/>
                    <w:rPr>
                      <w:rFonts w:cs="Arial"/>
                      <w:color w:val="000000"/>
                      <w:sz w:val="16"/>
                      <w:szCs w:val="16"/>
                      <w:lang w:eastAsia="es-CO"/>
                    </w:rPr>
                  </w:pPr>
                  <w:r w:rsidRPr="00B548D0">
                    <w:rPr>
                      <w:rFonts w:cs="Arial"/>
                      <w:color w:val="000000"/>
                      <w:sz w:val="16"/>
                      <w:szCs w:val="16"/>
                    </w:rPr>
                    <w:t>1.678,59</w:t>
                  </w:r>
                </w:p>
              </w:tc>
              <w:tc>
                <w:tcPr>
                  <w:tcW w:w="2489" w:type="dxa"/>
                  <w:shd w:val="clear" w:color="auto" w:fill="auto"/>
                  <w:vAlign w:val="center"/>
                  <w:hideMark/>
                </w:tcPr>
                <w:p w14:paraId="6796E0A9" w14:textId="4ECA8407" w:rsidR="00D8215A" w:rsidRPr="00B548D0" w:rsidRDefault="00D8215A" w:rsidP="00D8215A">
                  <w:pPr>
                    <w:rPr>
                      <w:rFonts w:cs="Arial"/>
                      <w:color w:val="000000"/>
                      <w:sz w:val="16"/>
                      <w:szCs w:val="16"/>
                      <w:lang w:eastAsia="es-CO"/>
                    </w:rPr>
                  </w:pPr>
                  <w:proofErr w:type="gramStart"/>
                  <w:r w:rsidRPr="00B548D0">
                    <w:rPr>
                      <w:rFonts w:cs="Arial"/>
                      <w:color w:val="000000"/>
                      <w:sz w:val="16"/>
                      <w:szCs w:val="16"/>
                    </w:rPr>
                    <w:t>Total</w:t>
                  </w:r>
                  <w:proofErr w:type="gramEnd"/>
                  <w:r w:rsidRPr="00B548D0">
                    <w:rPr>
                      <w:rFonts w:cs="Arial"/>
                      <w:color w:val="000000"/>
                      <w:sz w:val="16"/>
                      <w:szCs w:val="16"/>
                    </w:rPr>
                    <w:t xml:space="preserve"> giros proyecto</w:t>
                  </w:r>
                </w:p>
              </w:tc>
              <w:tc>
                <w:tcPr>
                  <w:tcW w:w="861" w:type="dxa"/>
                  <w:shd w:val="clear" w:color="auto" w:fill="auto"/>
                  <w:vAlign w:val="bottom"/>
                  <w:hideMark/>
                </w:tcPr>
                <w:p w14:paraId="2235921B" w14:textId="5C994993" w:rsidR="00D8215A" w:rsidRPr="00B548D0" w:rsidRDefault="00D8215A" w:rsidP="00D8215A">
                  <w:pPr>
                    <w:jc w:val="right"/>
                    <w:rPr>
                      <w:rFonts w:cs="Arial"/>
                      <w:color w:val="000000"/>
                      <w:sz w:val="16"/>
                      <w:szCs w:val="16"/>
                      <w:lang w:eastAsia="es-CO"/>
                    </w:rPr>
                  </w:pPr>
                  <w:r w:rsidRPr="00B548D0">
                    <w:rPr>
                      <w:rFonts w:cs="Arial"/>
                      <w:color w:val="000000"/>
                      <w:sz w:val="16"/>
                      <w:szCs w:val="16"/>
                    </w:rPr>
                    <w:t>33,57%</w:t>
                  </w:r>
                </w:p>
              </w:tc>
            </w:tr>
            <w:tr w:rsidR="00D8215A" w:rsidRPr="00B548D0" w14:paraId="55F39640" w14:textId="77777777" w:rsidTr="00E07AEF">
              <w:trPr>
                <w:trHeight w:val="20"/>
                <w:jc w:val="center"/>
              </w:trPr>
              <w:tc>
                <w:tcPr>
                  <w:tcW w:w="897" w:type="dxa"/>
                  <w:shd w:val="clear" w:color="auto" w:fill="auto"/>
                  <w:vAlign w:val="center"/>
                  <w:hideMark/>
                </w:tcPr>
                <w:p w14:paraId="46CA9FE0" w14:textId="7A028EB8" w:rsidR="00D8215A" w:rsidRPr="00B548D0" w:rsidRDefault="00D8215A" w:rsidP="00D8215A">
                  <w:pPr>
                    <w:jc w:val="right"/>
                    <w:rPr>
                      <w:rFonts w:cs="Arial"/>
                      <w:color w:val="000000"/>
                      <w:sz w:val="16"/>
                      <w:szCs w:val="16"/>
                      <w:lang w:eastAsia="es-CO"/>
                    </w:rPr>
                  </w:pPr>
                  <w:r w:rsidRPr="00B548D0">
                    <w:rPr>
                      <w:rFonts w:cs="Arial"/>
                      <w:color w:val="000000"/>
                      <w:sz w:val="16"/>
                      <w:szCs w:val="16"/>
                    </w:rPr>
                    <w:t>878,17</w:t>
                  </w:r>
                </w:p>
              </w:tc>
              <w:tc>
                <w:tcPr>
                  <w:tcW w:w="2489" w:type="dxa"/>
                  <w:shd w:val="clear" w:color="auto" w:fill="auto"/>
                  <w:vAlign w:val="center"/>
                  <w:hideMark/>
                </w:tcPr>
                <w:p w14:paraId="66643B1A" w14:textId="1E0593AA" w:rsidR="00D8215A" w:rsidRPr="00B548D0" w:rsidRDefault="00D8215A" w:rsidP="00D8215A">
                  <w:pPr>
                    <w:rPr>
                      <w:rFonts w:cs="Arial"/>
                      <w:color w:val="000000"/>
                      <w:sz w:val="16"/>
                      <w:szCs w:val="16"/>
                      <w:lang w:eastAsia="es-CO"/>
                    </w:rPr>
                  </w:pPr>
                  <w:r w:rsidRPr="00B548D0">
                    <w:rPr>
                      <w:rFonts w:cs="Arial"/>
                      <w:color w:val="000000"/>
                      <w:sz w:val="16"/>
                      <w:szCs w:val="16"/>
                    </w:rPr>
                    <w:t>Por comprometer</w:t>
                  </w:r>
                </w:p>
              </w:tc>
              <w:tc>
                <w:tcPr>
                  <w:tcW w:w="861" w:type="dxa"/>
                  <w:shd w:val="clear" w:color="auto" w:fill="auto"/>
                  <w:vAlign w:val="bottom"/>
                  <w:hideMark/>
                </w:tcPr>
                <w:p w14:paraId="2E3C2F69" w14:textId="7F13B8C4" w:rsidR="00D8215A" w:rsidRPr="00B548D0" w:rsidRDefault="00D8215A" w:rsidP="00D8215A">
                  <w:pPr>
                    <w:jc w:val="right"/>
                    <w:rPr>
                      <w:rFonts w:cs="Arial"/>
                      <w:color w:val="000000"/>
                      <w:sz w:val="16"/>
                      <w:szCs w:val="16"/>
                      <w:lang w:eastAsia="es-CO"/>
                    </w:rPr>
                  </w:pPr>
                  <w:r w:rsidRPr="00B548D0">
                    <w:rPr>
                      <w:rFonts w:cs="Arial"/>
                      <w:color w:val="000000"/>
                      <w:sz w:val="16"/>
                      <w:szCs w:val="16"/>
                    </w:rPr>
                    <w:t>17,56%</w:t>
                  </w:r>
                </w:p>
              </w:tc>
            </w:tr>
            <w:tr w:rsidR="00D8215A" w:rsidRPr="00B548D0" w14:paraId="19AF360E" w14:textId="77777777" w:rsidTr="00E07AEF">
              <w:trPr>
                <w:trHeight w:val="20"/>
                <w:jc w:val="center"/>
              </w:trPr>
              <w:tc>
                <w:tcPr>
                  <w:tcW w:w="897" w:type="dxa"/>
                  <w:shd w:val="clear" w:color="auto" w:fill="auto"/>
                  <w:vAlign w:val="center"/>
                  <w:hideMark/>
                </w:tcPr>
                <w:p w14:paraId="7CD7FD8C" w14:textId="63302875" w:rsidR="00D8215A" w:rsidRPr="00B548D0" w:rsidRDefault="00D8215A" w:rsidP="00D8215A">
                  <w:pPr>
                    <w:jc w:val="right"/>
                    <w:rPr>
                      <w:rFonts w:cs="Arial"/>
                      <w:color w:val="000000"/>
                      <w:sz w:val="16"/>
                      <w:szCs w:val="16"/>
                      <w:lang w:eastAsia="es-CO"/>
                    </w:rPr>
                  </w:pPr>
                  <w:r w:rsidRPr="00B548D0">
                    <w:rPr>
                      <w:rFonts w:cs="Arial"/>
                      <w:color w:val="000000"/>
                      <w:sz w:val="16"/>
                      <w:szCs w:val="16"/>
                    </w:rPr>
                    <w:t>2.443,24</w:t>
                  </w:r>
                </w:p>
              </w:tc>
              <w:tc>
                <w:tcPr>
                  <w:tcW w:w="2489" w:type="dxa"/>
                  <w:shd w:val="clear" w:color="auto" w:fill="auto"/>
                  <w:vAlign w:val="center"/>
                  <w:hideMark/>
                </w:tcPr>
                <w:p w14:paraId="0526DE12" w14:textId="404E8963" w:rsidR="00D8215A" w:rsidRPr="00B548D0" w:rsidRDefault="00D8215A" w:rsidP="00D8215A">
                  <w:pPr>
                    <w:rPr>
                      <w:rFonts w:cs="Arial"/>
                      <w:color w:val="000000"/>
                      <w:sz w:val="16"/>
                      <w:szCs w:val="16"/>
                      <w:lang w:eastAsia="es-CO"/>
                    </w:rPr>
                  </w:pPr>
                  <w:r w:rsidRPr="00B548D0">
                    <w:rPr>
                      <w:rFonts w:cs="Arial"/>
                      <w:color w:val="000000"/>
                      <w:sz w:val="16"/>
                      <w:szCs w:val="16"/>
                    </w:rPr>
                    <w:t>Pendiente por girar</w:t>
                  </w:r>
                </w:p>
              </w:tc>
              <w:tc>
                <w:tcPr>
                  <w:tcW w:w="861" w:type="dxa"/>
                  <w:shd w:val="clear" w:color="auto" w:fill="auto"/>
                  <w:vAlign w:val="bottom"/>
                  <w:hideMark/>
                </w:tcPr>
                <w:p w14:paraId="3F2215E8" w14:textId="410E287B" w:rsidR="00D8215A" w:rsidRPr="00B548D0" w:rsidRDefault="00D8215A" w:rsidP="00D8215A">
                  <w:pPr>
                    <w:jc w:val="right"/>
                    <w:rPr>
                      <w:rFonts w:cs="Arial"/>
                      <w:color w:val="000000"/>
                      <w:sz w:val="16"/>
                      <w:szCs w:val="16"/>
                      <w:lang w:eastAsia="es-CO"/>
                    </w:rPr>
                  </w:pPr>
                  <w:r w:rsidRPr="00B548D0">
                    <w:rPr>
                      <w:rFonts w:cs="Arial"/>
                      <w:color w:val="000000"/>
                      <w:sz w:val="16"/>
                      <w:szCs w:val="16"/>
                    </w:rPr>
                    <w:t>48,86%</w:t>
                  </w:r>
                </w:p>
              </w:tc>
            </w:tr>
          </w:tbl>
          <w:p w14:paraId="60DECD87" w14:textId="77777777" w:rsidR="006F71DC" w:rsidRPr="00B548D0" w:rsidRDefault="006F71DC" w:rsidP="005D6335">
            <w:pPr>
              <w:jc w:val="center"/>
              <w:rPr>
                <w:rFonts w:ascii="Arial" w:hAnsi="Arial" w:cs="Arial"/>
                <w:sz w:val="16"/>
              </w:rPr>
            </w:pPr>
            <w:r w:rsidRPr="00B548D0">
              <w:rPr>
                <w:rFonts w:ascii="Arial" w:hAnsi="Arial" w:cs="Arial"/>
                <w:b/>
                <w:sz w:val="16"/>
                <w:szCs w:val="22"/>
              </w:rPr>
              <w:t xml:space="preserve">Fuente: Ejecución Presupuestal SGR suministrada por la DGF y </w:t>
            </w:r>
            <w:proofErr w:type="spellStart"/>
            <w:r w:rsidRPr="00B548D0">
              <w:rPr>
                <w:rFonts w:ascii="Arial" w:hAnsi="Arial" w:cs="Arial"/>
                <w:b/>
                <w:sz w:val="16"/>
                <w:szCs w:val="22"/>
              </w:rPr>
              <w:t>Gesproy</w:t>
            </w:r>
            <w:proofErr w:type="spellEnd"/>
            <w:r w:rsidRPr="00B548D0">
              <w:rPr>
                <w:rFonts w:ascii="Arial" w:hAnsi="Arial" w:cs="Arial"/>
                <w:b/>
                <w:sz w:val="16"/>
                <w:szCs w:val="22"/>
              </w:rPr>
              <w:t>.</w:t>
            </w:r>
          </w:p>
        </w:tc>
      </w:tr>
    </w:tbl>
    <w:p w14:paraId="620D9F42" w14:textId="11F74F23" w:rsidR="006F71DC" w:rsidRDefault="006F71DC" w:rsidP="006F71DC">
      <w:pPr>
        <w:rPr>
          <w:rFonts w:cs="Arial"/>
          <w:shd w:val="clear" w:color="auto" w:fill="FFFF00"/>
        </w:rPr>
      </w:pPr>
    </w:p>
    <w:p w14:paraId="337BA670" w14:textId="5A20DC34" w:rsidR="00D8215A" w:rsidRPr="008E7F0C" w:rsidRDefault="008E7F0C" w:rsidP="003B233C">
      <w:pPr>
        <w:pStyle w:val="Prrafodelista"/>
        <w:numPr>
          <w:ilvl w:val="0"/>
          <w:numId w:val="10"/>
        </w:numPr>
        <w:jc w:val="center"/>
        <w:rPr>
          <w:rFonts w:cs="Arial"/>
          <w:b/>
          <w:sz w:val="18"/>
          <w:szCs w:val="22"/>
          <w:lang w:eastAsia="es-ES"/>
        </w:rPr>
      </w:pPr>
      <w:r w:rsidRPr="008E7F0C">
        <w:rPr>
          <w:rFonts w:cs="Arial"/>
          <w:b/>
          <w:sz w:val="18"/>
          <w:szCs w:val="22"/>
          <w:lang w:eastAsia="es-ES"/>
        </w:rPr>
        <w:t xml:space="preserve">Procesos pendientes por contratar </w:t>
      </w: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1"/>
        <w:gridCol w:w="1085"/>
        <w:gridCol w:w="2691"/>
        <w:gridCol w:w="26"/>
        <w:gridCol w:w="737"/>
        <w:gridCol w:w="584"/>
        <w:gridCol w:w="905"/>
        <w:gridCol w:w="2084"/>
      </w:tblGrid>
      <w:tr w:rsidR="008E7F0C" w:rsidRPr="00DF6D99" w14:paraId="266A6F58" w14:textId="77777777" w:rsidTr="00DF6D99">
        <w:trPr>
          <w:trHeight w:val="57"/>
          <w:tblHeader/>
        </w:trPr>
        <w:tc>
          <w:tcPr>
            <w:tcW w:w="771" w:type="dxa"/>
            <w:shd w:val="clear" w:color="auto" w:fill="D9D9D9" w:themeFill="background1" w:themeFillShade="D9"/>
            <w:vAlign w:val="center"/>
            <w:hideMark/>
          </w:tcPr>
          <w:p w14:paraId="5F596DF1" w14:textId="77777777" w:rsidR="00D8215A" w:rsidRPr="00DF6D99" w:rsidRDefault="00D8215A" w:rsidP="008E7F0C">
            <w:pPr>
              <w:jc w:val="center"/>
              <w:rPr>
                <w:rFonts w:cs="Arial"/>
                <w:b/>
                <w:bCs/>
                <w:color w:val="222222"/>
                <w:sz w:val="14"/>
                <w:szCs w:val="14"/>
              </w:rPr>
            </w:pPr>
            <w:r w:rsidRPr="00DF6D99">
              <w:rPr>
                <w:rFonts w:cs="Arial"/>
                <w:b/>
                <w:bCs/>
                <w:color w:val="222222"/>
                <w:sz w:val="14"/>
                <w:szCs w:val="14"/>
              </w:rPr>
              <w:t>Proceso</w:t>
            </w:r>
          </w:p>
        </w:tc>
        <w:tc>
          <w:tcPr>
            <w:tcW w:w="1085" w:type="dxa"/>
            <w:shd w:val="clear" w:color="auto" w:fill="D9D9D9" w:themeFill="background1" w:themeFillShade="D9"/>
            <w:vAlign w:val="center"/>
            <w:hideMark/>
          </w:tcPr>
          <w:p w14:paraId="04DBA79F" w14:textId="77777777" w:rsidR="00D8215A" w:rsidRPr="00DF6D99" w:rsidRDefault="00D8215A" w:rsidP="008E7F0C">
            <w:pPr>
              <w:jc w:val="center"/>
              <w:rPr>
                <w:rFonts w:cs="Arial"/>
                <w:b/>
                <w:bCs/>
                <w:color w:val="222222"/>
                <w:sz w:val="14"/>
                <w:szCs w:val="14"/>
              </w:rPr>
            </w:pPr>
            <w:r w:rsidRPr="00DF6D99">
              <w:rPr>
                <w:rFonts w:cs="Arial"/>
                <w:b/>
                <w:bCs/>
                <w:color w:val="222222"/>
                <w:sz w:val="14"/>
                <w:szCs w:val="14"/>
              </w:rPr>
              <w:t>Tipo</w:t>
            </w:r>
          </w:p>
        </w:tc>
        <w:tc>
          <w:tcPr>
            <w:tcW w:w="2691" w:type="dxa"/>
            <w:shd w:val="clear" w:color="auto" w:fill="D9D9D9" w:themeFill="background1" w:themeFillShade="D9"/>
            <w:vAlign w:val="center"/>
            <w:hideMark/>
          </w:tcPr>
          <w:p w14:paraId="79BA35E8" w14:textId="0C57B300" w:rsidR="00D8215A" w:rsidRPr="00DF6D99" w:rsidRDefault="00D8215A" w:rsidP="008E7F0C">
            <w:pPr>
              <w:jc w:val="center"/>
              <w:rPr>
                <w:rFonts w:cs="Arial"/>
                <w:b/>
                <w:bCs/>
                <w:color w:val="222222"/>
                <w:sz w:val="14"/>
                <w:szCs w:val="14"/>
              </w:rPr>
            </w:pPr>
            <w:r w:rsidRPr="00DF6D99">
              <w:rPr>
                <w:rFonts w:cs="Arial"/>
                <w:b/>
                <w:bCs/>
                <w:color w:val="222222"/>
                <w:sz w:val="14"/>
                <w:szCs w:val="14"/>
              </w:rPr>
              <w:t>objeto</w:t>
            </w:r>
          </w:p>
        </w:tc>
        <w:tc>
          <w:tcPr>
            <w:tcW w:w="763" w:type="dxa"/>
            <w:gridSpan w:val="2"/>
            <w:shd w:val="clear" w:color="auto" w:fill="D9D9D9" w:themeFill="background1" w:themeFillShade="D9"/>
            <w:vAlign w:val="center"/>
            <w:hideMark/>
          </w:tcPr>
          <w:p w14:paraId="77B2F97E" w14:textId="77777777" w:rsidR="00D8215A" w:rsidRPr="00DF6D99" w:rsidRDefault="00D8215A" w:rsidP="008E7F0C">
            <w:pPr>
              <w:jc w:val="center"/>
              <w:rPr>
                <w:rFonts w:cs="Arial"/>
                <w:b/>
                <w:bCs/>
                <w:color w:val="222222"/>
                <w:sz w:val="14"/>
                <w:szCs w:val="14"/>
              </w:rPr>
            </w:pPr>
            <w:r w:rsidRPr="00DF6D99">
              <w:rPr>
                <w:rFonts w:cs="Arial"/>
                <w:b/>
                <w:bCs/>
                <w:color w:val="222222"/>
                <w:sz w:val="14"/>
                <w:szCs w:val="14"/>
              </w:rPr>
              <w:t>Valor</w:t>
            </w:r>
          </w:p>
        </w:tc>
        <w:tc>
          <w:tcPr>
            <w:tcW w:w="584" w:type="dxa"/>
            <w:shd w:val="clear" w:color="auto" w:fill="D9D9D9" w:themeFill="background1" w:themeFillShade="D9"/>
            <w:vAlign w:val="center"/>
            <w:hideMark/>
          </w:tcPr>
          <w:p w14:paraId="13F518AD" w14:textId="77777777" w:rsidR="00D8215A" w:rsidRPr="00DF6D99" w:rsidRDefault="00D8215A" w:rsidP="008E7F0C">
            <w:pPr>
              <w:jc w:val="center"/>
              <w:rPr>
                <w:rFonts w:cs="Arial"/>
                <w:b/>
                <w:bCs/>
                <w:color w:val="222222"/>
                <w:sz w:val="14"/>
                <w:szCs w:val="14"/>
              </w:rPr>
            </w:pPr>
            <w:r w:rsidRPr="00DF6D99">
              <w:rPr>
                <w:rFonts w:cs="Arial"/>
                <w:b/>
                <w:bCs/>
                <w:color w:val="222222"/>
                <w:sz w:val="14"/>
                <w:szCs w:val="14"/>
              </w:rPr>
              <w:t>Plazo</w:t>
            </w:r>
          </w:p>
        </w:tc>
        <w:tc>
          <w:tcPr>
            <w:tcW w:w="905" w:type="dxa"/>
            <w:shd w:val="clear" w:color="auto" w:fill="D9D9D9" w:themeFill="background1" w:themeFillShade="D9"/>
            <w:vAlign w:val="center"/>
            <w:hideMark/>
          </w:tcPr>
          <w:p w14:paraId="61345F32" w14:textId="4C628202" w:rsidR="008E7F0C" w:rsidRPr="00DF6D99" w:rsidRDefault="00D8215A" w:rsidP="008E7F0C">
            <w:pPr>
              <w:jc w:val="center"/>
              <w:rPr>
                <w:rFonts w:cs="Arial"/>
                <w:b/>
                <w:bCs/>
                <w:color w:val="222222"/>
                <w:sz w:val="14"/>
                <w:szCs w:val="14"/>
              </w:rPr>
            </w:pPr>
            <w:r w:rsidRPr="00DF6D99">
              <w:rPr>
                <w:rFonts w:cs="Arial"/>
                <w:b/>
                <w:bCs/>
                <w:color w:val="222222"/>
                <w:sz w:val="14"/>
                <w:szCs w:val="14"/>
              </w:rPr>
              <w:t>Fecha</w:t>
            </w:r>
          </w:p>
          <w:p w14:paraId="552CB6BD" w14:textId="7A225F24" w:rsidR="008E7F0C" w:rsidRPr="00DF6D99" w:rsidRDefault="00D8215A" w:rsidP="008E7F0C">
            <w:pPr>
              <w:jc w:val="center"/>
              <w:rPr>
                <w:rFonts w:cs="Arial"/>
                <w:b/>
                <w:bCs/>
                <w:color w:val="222222"/>
                <w:sz w:val="14"/>
                <w:szCs w:val="14"/>
              </w:rPr>
            </w:pPr>
            <w:r w:rsidRPr="00DF6D99">
              <w:rPr>
                <w:rFonts w:cs="Arial"/>
                <w:b/>
                <w:bCs/>
                <w:color w:val="222222"/>
                <w:sz w:val="14"/>
                <w:szCs w:val="14"/>
              </w:rPr>
              <w:t>prevista</w:t>
            </w:r>
          </w:p>
          <w:p w14:paraId="3CC06057" w14:textId="44B0C42B" w:rsidR="00D8215A" w:rsidRPr="00DF6D99" w:rsidRDefault="00D8215A" w:rsidP="008E7F0C">
            <w:pPr>
              <w:jc w:val="center"/>
              <w:rPr>
                <w:rFonts w:cs="Arial"/>
                <w:b/>
                <w:bCs/>
                <w:color w:val="222222"/>
                <w:sz w:val="14"/>
                <w:szCs w:val="14"/>
              </w:rPr>
            </w:pPr>
            <w:proofErr w:type="gramStart"/>
            <w:r w:rsidRPr="00DF6D99">
              <w:rPr>
                <w:rFonts w:cs="Arial"/>
                <w:b/>
                <w:bCs/>
                <w:color w:val="222222"/>
                <w:sz w:val="14"/>
                <w:szCs w:val="14"/>
              </w:rPr>
              <w:t>de</w:t>
            </w:r>
            <w:r w:rsidR="008E7F0C" w:rsidRPr="00DF6D99">
              <w:rPr>
                <w:rFonts w:cs="Arial"/>
                <w:b/>
                <w:bCs/>
                <w:color w:val="222222"/>
                <w:sz w:val="14"/>
                <w:szCs w:val="14"/>
              </w:rPr>
              <w:t xml:space="preserve"> </w:t>
            </w:r>
            <w:r w:rsidRPr="00DF6D99">
              <w:rPr>
                <w:rFonts w:cs="Arial"/>
                <w:b/>
                <w:bCs/>
                <w:color w:val="222222"/>
                <w:sz w:val="14"/>
                <w:szCs w:val="14"/>
              </w:rPr>
              <w:t xml:space="preserve"> inicio</w:t>
            </w:r>
            <w:proofErr w:type="gramEnd"/>
          </w:p>
        </w:tc>
        <w:tc>
          <w:tcPr>
            <w:tcW w:w="2084" w:type="dxa"/>
            <w:shd w:val="clear" w:color="auto" w:fill="D9D9D9" w:themeFill="background1" w:themeFillShade="D9"/>
            <w:vAlign w:val="center"/>
            <w:hideMark/>
          </w:tcPr>
          <w:p w14:paraId="3B3CCBFD" w14:textId="77777777" w:rsidR="00D8215A" w:rsidRPr="00DF6D99" w:rsidRDefault="00D8215A" w:rsidP="008E7F0C">
            <w:pPr>
              <w:jc w:val="center"/>
              <w:rPr>
                <w:rFonts w:cs="Arial"/>
                <w:b/>
                <w:bCs/>
                <w:sz w:val="14"/>
                <w:szCs w:val="14"/>
              </w:rPr>
            </w:pPr>
            <w:r w:rsidRPr="00DF6D99">
              <w:rPr>
                <w:rFonts w:cs="Arial"/>
                <w:b/>
                <w:bCs/>
                <w:sz w:val="14"/>
                <w:szCs w:val="14"/>
              </w:rPr>
              <w:t>Estado</w:t>
            </w:r>
          </w:p>
        </w:tc>
      </w:tr>
      <w:tr w:rsidR="008E7F0C" w:rsidRPr="00DF6D99" w14:paraId="54A24D4B" w14:textId="77777777" w:rsidTr="00DF6D99">
        <w:trPr>
          <w:trHeight w:val="57"/>
        </w:trPr>
        <w:tc>
          <w:tcPr>
            <w:tcW w:w="771" w:type="dxa"/>
            <w:shd w:val="clear" w:color="auto" w:fill="auto"/>
            <w:vAlign w:val="center"/>
            <w:hideMark/>
          </w:tcPr>
          <w:p w14:paraId="5C3E52EA" w14:textId="77777777" w:rsidR="00D8215A" w:rsidRPr="00DF6D99" w:rsidRDefault="00D8215A">
            <w:pPr>
              <w:jc w:val="center"/>
              <w:rPr>
                <w:rFonts w:cs="Arial"/>
                <w:color w:val="000000"/>
                <w:sz w:val="16"/>
                <w:szCs w:val="16"/>
              </w:rPr>
            </w:pPr>
            <w:r w:rsidRPr="00DF6D99">
              <w:rPr>
                <w:rFonts w:cs="Arial"/>
                <w:color w:val="000000"/>
                <w:sz w:val="16"/>
                <w:szCs w:val="16"/>
              </w:rPr>
              <w:t>2002</w:t>
            </w:r>
          </w:p>
        </w:tc>
        <w:tc>
          <w:tcPr>
            <w:tcW w:w="1085" w:type="dxa"/>
            <w:shd w:val="clear" w:color="auto" w:fill="auto"/>
            <w:vAlign w:val="center"/>
            <w:hideMark/>
          </w:tcPr>
          <w:p w14:paraId="5DFFD3F1" w14:textId="77777777" w:rsidR="00D8215A" w:rsidRPr="00DF6D99" w:rsidRDefault="00D8215A">
            <w:pPr>
              <w:rPr>
                <w:rFonts w:cs="Arial"/>
                <w:color w:val="000000"/>
                <w:sz w:val="16"/>
                <w:szCs w:val="16"/>
              </w:rPr>
            </w:pPr>
            <w:r w:rsidRPr="00DF6D99">
              <w:rPr>
                <w:rFonts w:cs="Arial"/>
                <w:color w:val="000000"/>
                <w:sz w:val="16"/>
                <w:szCs w:val="16"/>
              </w:rPr>
              <w:t>Prestación de servicios</w:t>
            </w:r>
          </w:p>
        </w:tc>
        <w:tc>
          <w:tcPr>
            <w:tcW w:w="2691" w:type="dxa"/>
            <w:shd w:val="clear" w:color="auto" w:fill="auto"/>
            <w:vAlign w:val="center"/>
            <w:hideMark/>
          </w:tcPr>
          <w:p w14:paraId="3A72A4D6" w14:textId="63A6351A" w:rsidR="00D8215A" w:rsidRPr="00DF6D99" w:rsidRDefault="008E7F0C" w:rsidP="008E7F0C">
            <w:pPr>
              <w:rPr>
                <w:rFonts w:cs="Arial"/>
                <w:color w:val="000000"/>
                <w:sz w:val="16"/>
                <w:szCs w:val="16"/>
              </w:rPr>
            </w:pPr>
            <w:r w:rsidRPr="00DF6D99">
              <w:rPr>
                <w:rFonts w:cs="Arial"/>
                <w:color w:val="000000"/>
                <w:sz w:val="16"/>
                <w:szCs w:val="16"/>
              </w:rPr>
              <w:t>A</w:t>
            </w:r>
            <w:r w:rsidR="00D8215A" w:rsidRPr="00DF6D99">
              <w:rPr>
                <w:rFonts w:cs="Arial"/>
                <w:color w:val="000000"/>
                <w:sz w:val="16"/>
                <w:szCs w:val="16"/>
              </w:rPr>
              <w:t xml:space="preserve">ctividades de divulgación del proyecto </w:t>
            </w:r>
          </w:p>
        </w:tc>
        <w:tc>
          <w:tcPr>
            <w:tcW w:w="763" w:type="dxa"/>
            <w:gridSpan w:val="2"/>
            <w:shd w:val="clear" w:color="auto" w:fill="auto"/>
            <w:vAlign w:val="center"/>
            <w:hideMark/>
          </w:tcPr>
          <w:p w14:paraId="5B2A68E0" w14:textId="266E4517" w:rsidR="00D8215A" w:rsidRPr="00DF6D99" w:rsidRDefault="00D8215A" w:rsidP="00717E3E">
            <w:pPr>
              <w:jc w:val="right"/>
              <w:rPr>
                <w:rFonts w:cs="Arial"/>
                <w:color w:val="000000"/>
                <w:sz w:val="16"/>
                <w:szCs w:val="16"/>
              </w:rPr>
            </w:pPr>
            <w:r w:rsidRPr="00DF6D99">
              <w:rPr>
                <w:rFonts w:cs="Arial"/>
                <w:color w:val="000000"/>
                <w:sz w:val="16"/>
                <w:szCs w:val="16"/>
              </w:rPr>
              <w:t xml:space="preserve">51,90 </w:t>
            </w:r>
          </w:p>
        </w:tc>
        <w:tc>
          <w:tcPr>
            <w:tcW w:w="584" w:type="dxa"/>
            <w:shd w:val="clear" w:color="auto" w:fill="auto"/>
            <w:vAlign w:val="center"/>
            <w:hideMark/>
          </w:tcPr>
          <w:p w14:paraId="5E3764FD" w14:textId="77777777" w:rsidR="00D8215A" w:rsidRPr="00DF6D99" w:rsidRDefault="00D8215A">
            <w:pPr>
              <w:jc w:val="right"/>
              <w:rPr>
                <w:rFonts w:cs="Arial"/>
                <w:color w:val="000000"/>
                <w:sz w:val="16"/>
                <w:szCs w:val="16"/>
              </w:rPr>
            </w:pPr>
            <w:r w:rsidRPr="00DF6D99">
              <w:rPr>
                <w:rFonts w:cs="Arial"/>
                <w:color w:val="000000"/>
                <w:sz w:val="16"/>
                <w:szCs w:val="16"/>
              </w:rPr>
              <w:t>1</w:t>
            </w:r>
          </w:p>
        </w:tc>
        <w:tc>
          <w:tcPr>
            <w:tcW w:w="905" w:type="dxa"/>
            <w:shd w:val="clear" w:color="auto" w:fill="auto"/>
            <w:vAlign w:val="center"/>
            <w:hideMark/>
          </w:tcPr>
          <w:p w14:paraId="0E2A3413" w14:textId="77777777" w:rsidR="00D8215A" w:rsidRPr="00DF6D99" w:rsidRDefault="00D8215A">
            <w:pPr>
              <w:jc w:val="center"/>
              <w:rPr>
                <w:rFonts w:cs="Arial"/>
                <w:sz w:val="16"/>
                <w:szCs w:val="16"/>
              </w:rPr>
            </w:pPr>
            <w:r w:rsidRPr="00DF6D99">
              <w:rPr>
                <w:rFonts w:cs="Arial"/>
                <w:sz w:val="16"/>
                <w:szCs w:val="16"/>
              </w:rPr>
              <w:t>nov-22</w:t>
            </w:r>
          </w:p>
        </w:tc>
        <w:tc>
          <w:tcPr>
            <w:tcW w:w="2084" w:type="dxa"/>
            <w:shd w:val="clear" w:color="auto" w:fill="auto"/>
            <w:vAlign w:val="bottom"/>
            <w:hideMark/>
          </w:tcPr>
          <w:p w14:paraId="041C818A" w14:textId="66F05D6E" w:rsidR="00D8215A" w:rsidRPr="00DF6D99" w:rsidRDefault="00D8215A" w:rsidP="008E7F0C">
            <w:pPr>
              <w:rPr>
                <w:rFonts w:cs="Arial"/>
                <w:sz w:val="16"/>
                <w:szCs w:val="16"/>
              </w:rPr>
            </w:pPr>
            <w:r w:rsidRPr="00DF6D99">
              <w:rPr>
                <w:rFonts w:cs="Arial"/>
                <w:sz w:val="16"/>
                <w:szCs w:val="16"/>
              </w:rPr>
              <w:t>Este proceso se tiene previsto realizar una vez se cuente con la implementación</w:t>
            </w:r>
            <w:r w:rsidR="008E7F0C" w:rsidRPr="00DF6D99">
              <w:rPr>
                <w:rFonts w:cs="Arial"/>
                <w:sz w:val="16"/>
                <w:szCs w:val="16"/>
              </w:rPr>
              <w:t xml:space="preserve"> </w:t>
            </w:r>
            <w:r w:rsidRPr="00DF6D99">
              <w:rPr>
                <w:rFonts w:cs="Arial"/>
                <w:sz w:val="16"/>
                <w:szCs w:val="16"/>
              </w:rPr>
              <w:t xml:space="preserve">del módulo </w:t>
            </w:r>
            <w:r w:rsidR="008E7F0C" w:rsidRPr="00DF6D99">
              <w:rPr>
                <w:rFonts w:cs="Arial"/>
                <w:sz w:val="16"/>
                <w:szCs w:val="16"/>
              </w:rPr>
              <w:t>tecnológico</w:t>
            </w:r>
            <w:r w:rsidRPr="00DF6D99">
              <w:rPr>
                <w:rFonts w:cs="Arial"/>
                <w:sz w:val="16"/>
                <w:szCs w:val="16"/>
              </w:rPr>
              <w:t xml:space="preserve">. </w:t>
            </w:r>
          </w:p>
        </w:tc>
      </w:tr>
      <w:tr w:rsidR="008E7F0C" w:rsidRPr="00DF6D99" w14:paraId="2794D42F" w14:textId="77777777" w:rsidTr="00DF6D99">
        <w:trPr>
          <w:trHeight w:val="57"/>
        </w:trPr>
        <w:tc>
          <w:tcPr>
            <w:tcW w:w="771" w:type="dxa"/>
            <w:shd w:val="clear" w:color="auto" w:fill="auto"/>
            <w:vAlign w:val="center"/>
            <w:hideMark/>
          </w:tcPr>
          <w:p w14:paraId="717C1EFE" w14:textId="77777777" w:rsidR="00D8215A" w:rsidRPr="00DF6D99" w:rsidRDefault="00D8215A">
            <w:pPr>
              <w:jc w:val="center"/>
              <w:rPr>
                <w:rFonts w:cs="Arial"/>
                <w:color w:val="000000"/>
                <w:sz w:val="16"/>
                <w:szCs w:val="16"/>
              </w:rPr>
            </w:pPr>
            <w:r w:rsidRPr="00DF6D99">
              <w:rPr>
                <w:rFonts w:cs="Arial"/>
                <w:color w:val="000000"/>
                <w:sz w:val="16"/>
                <w:szCs w:val="16"/>
              </w:rPr>
              <w:t>2005</w:t>
            </w:r>
          </w:p>
        </w:tc>
        <w:tc>
          <w:tcPr>
            <w:tcW w:w="1085" w:type="dxa"/>
            <w:shd w:val="clear" w:color="auto" w:fill="auto"/>
            <w:vAlign w:val="center"/>
            <w:hideMark/>
          </w:tcPr>
          <w:p w14:paraId="41BDF3EE" w14:textId="77777777" w:rsidR="00D8215A" w:rsidRPr="00DF6D99" w:rsidRDefault="00D8215A">
            <w:pPr>
              <w:rPr>
                <w:rFonts w:cs="Arial"/>
                <w:color w:val="000000"/>
                <w:sz w:val="16"/>
                <w:szCs w:val="16"/>
              </w:rPr>
            </w:pPr>
            <w:r w:rsidRPr="00DF6D99">
              <w:rPr>
                <w:rFonts w:cs="Arial"/>
                <w:color w:val="000000"/>
                <w:sz w:val="16"/>
                <w:szCs w:val="16"/>
              </w:rPr>
              <w:t>Compra- venta</w:t>
            </w:r>
          </w:p>
        </w:tc>
        <w:tc>
          <w:tcPr>
            <w:tcW w:w="2691" w:type="dxa"/>
            <w:shd w:val="clear" w:color="auto" w:fill="auto"/>
            <w:vAlign w:val="center"/>
            <w:hideMark/>
          </w:tcPr>
          <w:p w14:paraId="2F43BC77" w14:textId="6295D923" w:rsidR="00D8215A" w:rsidRPr="00DF6D99" w:rsidRDefault="008E7F0C" w:rsidP="008E7F0C">
            <w:pPr>
              <w:rPr>
                <w:rFonts w:cs="Arial"/>
                <w:color w:val="000000"/>
                <w:sz w:val="16"/>
                <w:szCs w:val="16"/>
              </w:rPr>
            </w:pPr>
            <w:r w:rsidRPr="00DF6D99">
              <w:rPr>
                <w:rFonts w:cs="Arial"/>
                <w:color w:val="000000"/>
                <w:sz w:val="16"/>
                <w:szCs w:val="16"/>
              </w:rPr>
              <w:t>A</w:t>
            </w:r>
            <w:r w:rsidR="00D8215A" w:rsidRPr="00DF6D99">
              <w:rPr>
                <w:rFonts w:cs="Arial"/>
                <w:color w:val="000000"/>
                <w:sz w:val="16"/>
                <w:szCs w:val="16"/>
              </w:rPr>
              <w:t xml:space="preserve">dquirir infraestructura tecnológica que soporte la operación del componente de software del proyecto </w:t>
            </w:r>
          </w:p>
        </w:tc>
        <w:tc>
          <w:tcPr>
            <w:tcW w:w="763" w:type="dxa"/>
            <w:gridSpan w:val="2"/>
            <w:shd w:val="clear" w:color="auto" w:fill="auto"/>
            <w:vAlign w:val="center"/>
            <w:hideMark/>
          </w:tcPr>
          <w:p w14:paraId="54A1F440" w14:textId="6F5D53FA" w:rsidR="00D8215A" w:rsidRPr="00DF6D99" w:rsidRDefault="00D8215A" w:rsidP="00717E3E">
            <w:pPr>
              <w:jc w:val="right"/>
              <w:rPr>
                <w:rFonts w:cs="Arial"/>
                <w:color w:val="000000"/>
                <w:sz w:val="16"/>
                <w:szCs w:val="16"/>
              </w:rPr>
            </w:pPr>
            <w:r w:rsidRPr="00DF6D99">
              <w:rPr>
                <w:rFonts w:cs="Arial"/>
                <w:color w:val="000000"/>
                <w:sz w:val="16"/>
                <w:szCs w:val="16"/>
              </w:rPr>
              <w:t xml:space="preserve">713,71 </w:t>
            </w:r>
          </w:p>
        </w:tc>
        <w:tc>
          <w:tcPr>
            <w:tcW w:w="584" w:type="dxa"/>
            <w:shd w:val="clear" w:color="auto" w:fill="auto"/>
            <w:vAlign w:val="center"/>
            <w:hideMark/>
          </w:tcPr>
          <w:p w14:paraId="58C553F5" w14:textId="77777777" w:rsidR="00D8215A" w:rsidRPr="00DF6D99" w:rsidRDefault="00D8215A">
            <w:pPr>
              <w:jc w:val="right"/>
              <w:rPr>
                <w:rFonts w:cs="Arial"/>
                <w:color w:val="000000"/>
                <w:sz w:val="16"/>
                <w:szCs w:val="16"/>
              </w:rPr>
            </w:pPr>
            <w:r w:rsidRPr="00DF6D99">
              <w:rPr>
                <w:rFonts w:cs="Arial"/>
                <w:color w:val="000000"/>
                <w:sz w:val="16"/>
                <w:szCs w:val="16"/>
              </w:rPr>
              <w:t>2</w:t>
            </w:r>
          </w:p>
        </w:tc>
        <w:tc>
          <w:tcPr>
            <w:tcW w:w="905" w:type="dxa"/>
            <w:shd w:val="clear" w:color="auto" w:fill="auto"/>
            <w:vAlign w:val="center"/>
            <w:hideMark/>
          </w:tcPr>
          <w:p w14:paraId="2532B080" w14:textId="77777777" w:rsidR="00D8215A" w:rsidRPr="00DF6D99" w:rsidRDefault="00D8215A">
            <w:pPr>
              <w:jc w:val="center"/>
              <w:rPr>
                <w:rFonts w:cs="Arial"/>
                <w:sz w:val="16"/>
                <w:szCs w:val="16"/>
              </w:rPr>
            </w:pPr>
            <w:r w:rsidRPr="00DF6D99">
              <w:rPr>
                <w:rFonts w:cs="Arial"/>
                <w:sz w:val="16"/>
                <w:szCs w:val="16"/>
              </w:rPr>
              <w:t>mar-22</w:t>
            </w:r>
          </w:p>
        </w:tc>
        <w:tc>
          <w:tcPr>
            <w:tcW w:w="2084" w:type="dxa"/>
            <w:shd w:val="clear" w:color="auto" w:fill="auto"/>
            <w:vAlign w:val="bottom"/>
            <w:hideMark/>
          </w:tcPr>
          <w:p w14:paraId="24A9F7D1" w14:textId="025B7208" w:rsidR="00D8215A" w:rsidRPr="00DF6D99" w:rsidRDefault="00D8215A" w:rsidP="008E7F0C">
            <w:pPr>
              <w:ind w:right="-51"/>
              <w:rPr>
                <w:rFonts w:cs="Arial"/>
                <w:sz w:val="16"/>
                <w:szCs w:val="16"/>
              </w:rPr>
            </w:pPr>
            <w:r w:rsidRPr="00DF6D99">
              <w:rPr>
                <w:rFonts w:cs="Arial"/>
                <w:sz w:val="16"/>
                <w:szCs w:val="16"/>
              </w:rPr>
              <w:t>Se encuentra en proceso</w:t>
            </w:r>
            <w:r w:rsidR="00717E3E" w:rsidRPr="00DF6D99">
              <w:rPr>
                <w:rFonts w:cs="Arial"/>
                <w:sz w:val="16"/>
                <w:szCs w:val="16"/>
              </w:rPr>
              <w:t xml:space="preserve"> </w:t>
            </w:r>
            <w:r w:rsidRPr="00DF6D99">
              <w:rPr>
                <w:rFonts w:cs="Arial"/>
                <w:sz w:val="16"/>
                <w:szCs w:val="16"/>
              </w:rPr>
              <w:t xml:space="preserve">de levantamiento de requerimientos los estudios previos para publicación en el mes de </w:t>
            </w:r>
            <w:r w:rsidR="00DF6D99" w:rsidRPr="00DF6D99">
              <w:rPr>
                <w:rFonts w:cs="Arial"/>
                <w:sz w:val="16"/>
                <w:szCs w:val="16"/>
              </w:rPr>
              <w:t>diciembre</w:t>
            </w:r>
            <w:r w:rsidRPr="00DF6D99">
              <w:rPr>
                <w:rFonts w:cs="Arial"/>
                <w:sz w:val="16"/>
                <w:szCs w:val="16"/>
              </w:rPr>
              <w:t>.</w:t>
            </w:r>
          </w:p>
        </w:tc>
      </w:tr>
      <w:tr w:rsidR="00717E3E" w:rsidRPr="00DF6D99" w14:paraId="4F554C7A" w14:textId="77777777" w:rsidTr="00DF6D99">
        <w:trPr>
          <w:trHeight w:val="57"/>
        </w:trPr>
        <w:tc>
          <w:tcPr>
            <w:tcW w:w="771" w:type="dxa"/>
            <w:shd w:val="clear" w:color="auto" w:fill="auto"/>
            <w:vAlign w:val="center"/>
            <w:hideMark/>
          </w:tcPr>
          <w:p w14:paraId="139CDEF3" w14:textId="77777777" w:rsidR="00D8215A" w:rsidRPr="00DF6D99" w:rsidRDefault="00D8215A">
            <w:pPr>
              <w:jc w:val="center"/>
              <w:rPr>
                <w:rFonts w:cs="Arial"/>
                <w:color w:val="000000"/>
                <w:sz w:val="16"/>
                <w:szCs w:val="16"/>
              </w:rPr>
            </w:pPr>
            <w:r w:rsidRPr="00DF6D99">
              <w:rPr>
                <w:rFonts w:cs="Arial"/>
                <w:color w:val="000000"/>
                <w:sz w:val="16"/>
                <w:szCs w:val="16"/>
              </w:rPr>
              <w:t>2021</w:t>
            </w:r>
          </w:p>
        </w:tc>
        <w:tc>
          <w:tcPr>
            <w:tcW w:w="1085" w:type="dxa"/>
            <w:shd w:val="clear" w:color="auto" w:fill="auto"/>
            <w:vAlign w:val="center"/>
            <w:hideMark/>
          </w:tcPr>
          <w:p w14:paraId="0421DBE2" w14:textId="77777777" w:rsidR="00D8215A" w:rsidRPr="00DF6D99" w:rsidRDefault="00D8215A">
            <w:pPr>
              <w:rPr>
                <w:rFonts w:cs="Arial"/>
                <w:color w:val="000000"/>
                <w:sz w:val="16"/>
                <w:szCs w:val="16"/>
              </w:rPr>
            </w:pPr>
            <w:r w:rsidRPr="00DF6D99">
              <w:rPr>
                <w:rFonts w:cs="Arial"/>
                <w:color w:val="000000"/>
                <w:sz w:val="16"/>
                <w:szCs w:val="16"/>
              </w:rPr>
              <w:t>Prestación de servicios</w:t>
            </w:r>
          </w:p>
        </w:tc>
        <w:tc>
          <w:tcPr>
            <w:tcW w:w="2691" w:type="dxa"/>
            <w:shd w:val="clear" w:color="auto" w:fill="auto"/>
            <w:vAlign w:val="center"/>
            <w:hideMark/>
          </w:tcPr>
          <w:p w14:paraId="21FD2B25" w14:textId="73D34A10" w:rsidR="00D8215A" w:rsidRPr="00DF6D99" w:rsidRDefault="008E7F0C" w:rsidP="008E7F0C">
            <w:pPr>
              <w:ind w:right="-83"/>
              <w:rPr>
                <w:rFonts w:cs="Arial"/>
                <w:color w:val="000000"/>
                <w:sz w:val="16"/>
                <w:szCs w:val="16"/>
              </w:rPr>
            </w:pPr>
            <w:r w:rsidRPr="00DF6D99">
              <w:rPr>
                <w:rFonts w:cs="Arial"/>
                <w:color w:val="000000"/>
                <w:sz w:val="16"/>
                <w:szCs w:val="16"/>
              </w:rPr>
              <w:t>A</w:t>
            </w:r>
            <w:r w:rsidR="00D8215A" w:rsidRPr="00DF6D99">
              <w:rPr>
                <w:rFonts w:cs="Arial"/>
                <w:color w:val="000000"/>
                <w:sz w:val="16"/>
                <w:szCs w:val="16"/>
              </w:rPr>
              <w:t xml:space="preserve">poyo técnico a la </w:t>
            </w:r>
            <w:r w:rsidRPr="00DF6D99">
              <w:rPr>
                <w:rFonts w:cs="Arial"/>
                <w:color w:val="000000"/>
                <w:sz w:val="16"/>
                <w:szCs w:val="16"/>
              </w:rPr>
              <w:t>D</w:t>
            </w:r>
            <w:r w:rsidR="00D8215A" w:rsidRPr="00DF6D99">
              <w:rPr>
                <w:rFonts w:cs="Arial"/>
                <w:color w:val="000000"/>
                <w:sz w:val="16"/>
                <w:szCs w:val="16"/>
              </w:rPr>
              <w:t>ir</w:t>
            </w:r>
            <w:r w:rsidRPr="00DF6D99">
              <w:rPr>
                <w:rFonts w:cs="Arial"/>
                <w:color w:val="000000"/>
                <w:sz w:val="16"/>
                <w:szCs w:val="16"/>
              </w:rPr>
              <w:t>ección de S</w:t>
            </w:r>
            <w:r w:rsidR="00D8215A" w:rsidRPr="00DF6D99">
              <w:rPr>
                <w:rFonts w:cs="Arial"/>
                <w:color w:val="000000"/>
                <w:sz w:val="16"/>
                <w:szCs w:val="16"/>
              </w:rPr>
              <w:t xml:space="preserve">istemas en la </w:t>
            </w:r>
            <w:r w:rsidRPr="00DF6D99">
              <w:rPr>
                <w:rFonts w:cs="Arial"/>
                <w:color w:val="000000"/>
                <w:sz w:val="16"/>
                <w:szCs w:val="16"/>
              </w:rPr>
              <w:t>supervisión</w:t>
            </w:r>
            <w:r w:rsidR="00D8215A" w:rsidRPr="00DF6D99">
              <w:rPr>
                <w:rFonts w:cs="Arial"/>
                <w:color w:val="000000"/>
                <w:sz w:val="16"/>
                <w:szCs w:val="16"/>
              </w:rPr>
              <w:t xml:space="preserve"> del proy</w:t>
            </w:r>
            <w:r w:rsidRPr="00DF6D99">
              <w:rPr>
                <w:rFonts w:cs="Arial"/>
                <w:color w:val="000000"/>
                <w:sz w:val="16"/>
                <w:szCs w:val="16"/>
              </w:rPr>
              <w:t xml:space="preserve">ecto y </w:t>
            </w:r>
            <w:r w:rsidR="00D8215A" w:rsidRPr="00DF6D99">
              <w:rPr>
                <w:rFonts w:cs="Arial"/>
                <w:color w:val="000000"/>
                <w:sz w:val="16"/>
                <w:szCs w:val="16"/>
              </w:rPr>
              <w:t xml:space="preserve">de la solución de software para la publicación de la información jurídica territorial </w:t>
            </w:r>
          </w:p>
        </w:tc>
        <w:tc>
          <w:tcPr>
            <w:tcW w:w="763" w:type="dxa"/>
            <w:gridSpan w:val="2"/>
            <w:shd w:val="clear" w:color="auto" w:fill="auto"/>
            <w:vAlign w:val="center"/>
            <w:hideMark/>
          </w:tcPr>
          <w:p w14:paraId="086CED35" w14:textId="6A6B88BE" w:rsidR="00D8215A" w:rsidRPr="00DF6D99" w:rsidRDefault="00D8215A" w:rsidP="00717E3E">
            <w:pPr>
              <w:jc w:val="right"/>
              <w:rPr>
                <w:rFonts w:cs="Arial"/>
                <w:color w:val="000000"/>
                <w:sz w:val="16"/>
                <w:szCs w:val="16"/>
              </w:rPr>
            </w:pPr>
            <w:r w:rsidRPr="00DF6D99">
              <w:rPr>
                <w:rFonts w:cs="Arial"/>
                <w:color w:val="000000"/>
                <w:sz w:val="16"/>
                <w:szCs w:val="16"/>
              </w:rPr>
              <w:t xml:space="preserve">112,50 </w:t>
            </w:r>
          </w:p>
        </w:tc>
        <w:tc>
          <w:tcPr>
            <w:tcW w:w="584" w:type="dxa"/>
            <w:shd w:val="clear" w:color="auto" w:fill="auto"/>
            <w:vAlign w:val="center"/>
            <w:hideMark/>
          </w:tcPr>
          <w:p w14:paraId="5C96AB14" w14:textId="77777777" w:rsidR="00D8215A" w:rsidRPr="00DF6D99" w:rsidRDefault="00D8215A">
            <w:pPr>
              <w:jc w:val="right"/>
              <w:rPr>
                <w:rFonts w:cs="Arial"/>
                <w:color w:val="000000"/>
                <w:sz w:val="16"/>
                <w:szCs w:val="16"/>
              </w:rPr>
            </w:pPr>
            <w:r w:rsidRPr="00DF6D99">
              <w:rPr>
                <w:rFonts w:cs="Arial"/>
                <w:color w:val="000000"/>
                <w:sz w:val="16"/>
                <w:szCs w:val="16"/>
              </w:rPr>
              <w:t>15</w:t>
            </w:r>
          </w:p>
        </w:tc>
        <w:tc>
          <w:tcPr>
            <w:tcW w:w="905" w:type="dxa"/>
            <w:shd w:val="clear" w:color="auto" w:fill="auto"/>
            <w:vAlign w:val="center"/>
            <w:hideMark/>
          </w:tcPr>
          <w:p w14:paraId="1B2E128F" w14:textId="77777777" w:rsidR="00D8215A" w:rsidRPr="00DF6D99" w:rsidRDefault="00D8215A">
            <w:pPr>
              <w:jc w:val="center"/>
              <w:rPr>
                <w:rFonts w:cs="Arial"/>
                <w:sz w:val="16"/>
                <w:szCs w:val="16"/>
              </w:rPr>
            </w:pPr>
            <w:r w:rsidRPr="00DF6D99">
              <w:rPr>
                <w:rFonts w:cs="Arial"/>
                <w:sz w:val="16"/>
                <w:szCs w:val="16"/>
              </w:rPr>
              <w:t>15/12/21</w:t>
            </w:r>
          </w:p>
        </w:tc>
        <w:tc>
          <w:tcPr>
            <w:tcW w:w="2084" w:type="dxa"/>
            <w:shd w:val="clear" w:color="auto" w:fill="auto"/>
            <w:vAlign w:val="center"/>
            <w:hideMark/>
          </w:tcPr>
          <w:p w14:paraId="518AA7D4" w14:textId="77777777" w:rsidR="00D8215A" w:rsidRPr="00DF6D99" w:rsidRDefault="00D8215A" w:rsidP="008E7F0C">
            <w:pPr>
              <w:rPr>
                <w:rFonts w:cs="Arial"/>
                <w:sz w:val="16"/>
                <w:szCs w:val="16"/>
              </w:rPr>
            </w:pPr>
            <w:r w:rsidRPr="00DF6D99">
              <w:rPr>
                <w:rFonts w:cs="Arial"/>
                <w:sz w:val="16"/>
                <w:szCs w:val="16"/>
              </w:rPr>
              <w:t xml:space="preserve"> Se encuentra en proceso de contratación ante la Dirección de Gestión Contractual</w:t>
            </w:r>
          </w:p>
        </w:tc>
      </w:tr>
      <w:tr w:rsidR="00717E3E" w:rsidRPr="00DF6D99" w14:paraId="722F9DF8" w14:textId="77777777" w:rsidTr="00DF6D99">
        <w:trPr>
          <w:trHeight w:val="57"/>
        </w:trPr>
        <w:tc>
          <w:tcPr>
            <w:tcW w:w="4573" w:type="dxa"/>
            <w:gridSpan w:val="4"/>
            <w:shd w:val="clear" w:color="auto" w:fill="D9D9D9" w:themeFill="background1" w:themeFillShade="D9"/>
            <w:vAlign w:val="center"/>
          </w:tcPr>
          <w:p w14:paraId="3B7D2ACB" w14:textId="4D8C784A" w:rsidR="00717E3E" w:rsidRPr="00DF6D99" w:rsidRDefault="00717E3E" w:rsidP="008E7F0C">
            <w:pPr>
              <w:ind w:right="-83"/>
              <w:rPr>
                <w:rFonts w:cs="Arial"/>
                <w:b/>
                <w:bCs/>
                <w:color w:val="000000"/>
                <w:sz w:val="16"/>
                <w:szCs w:val="16"/>
              </w:rPr>
            </w:pPr>
            <w:r w:rsidRPr="00DF6D99">
              <w:rPr>
                <w:rFonts w:cs="Arial"/>
                <w:b/>
                <w:bCs/>
                <w:color w:val="000000"/>
                <w:sz w:val="16"/>
                <w:szCs w:val="16"/>
              </w:rPr>
              <w:t>Total</w:t>
            </w:r>
          </w:p>
        </w:tc>
        <w:tc>
          <w:tcPr>
            <w:tcW w:w="737" w:type="dxa"/>
            <w:shd w:val="clear" w:color="auto" w:fill="D9D9D9" w:themeFill="background1" w:themeFillShade="D9"/>
            <w:vAlign w:val="center"/>
          </w:tcPr>
          <w:p w14:paraId="4BDF6F62" w14:textId="74ECD3BE" w:rsidR="00717E3E" w:rsidRPr="00DF6D99" w:rsidRDefault="00717E3E" w:rsidP="00717E3E">
            <w:pPr>
              <w:jc w:val="right"/>
              <w:rPr>
                <w:rFonts w:cs="Arial"/>
                <w:b/>
                <w:bCs/>
                <w:color w:val="000000"/>
                <w:sz w:val="16"/>
                <w:szCs w:val="16"/>
              </w:rPr>
            </w:pPr>
            <w:r w:rsidRPr="00DF6D99">
              <w:rPr>
                <w:rFonts w:cs="Arial"/>
                <w:b/>
                <w:bCs/>
                <w:color w:val="000000"/>
                <w:sz w:val="16"/>
                <w:szCs w:val="16"/>
              </w:rPr>
              <w:t>878,12</w:t>
            </w:r>
          </w:p>
        </w:tc>
        <w:tc>
          <w:tcPr>
            <w:tcW w:w="584" w:type="dxa"/>
            <w:shd w:val="clear" w:color="auto" w:fill="D9D9D9" w:themeFill="background1" w:themeFillShade="D9"/>
            <w:vAlign w:val="center"/>
          </w:tcPr>
          <w:p w14:paraId="55C0E0EF" w14:textId="77777777" w:rsidR="00717E3E" w:rsidRPr="00DF6D99" w:rsidRDefault="00717E3E">
            <w:pPr>
              <w:jc w:val="right"/>
              <w:rPr>
                <w:rFonts w:cs="Arial"/>
                <w:b/>
                <w:bCs/>
                <w:color w:val="000000"/>
                <w:sz w:val="16"/>
                <w:szCs w:val="16"/>
              </w:rPr>
            </w:pPr>
          </w:p>
        </w:tc>
        <w:tc>
          <w:tcPr>
            <w:tcW w:w="905" w:type="dxa"/>
            <w:shd w:val="clear" w:color="auto" w:fill="D9D9D9" w:themeFill="background1" w:themeFillShade="D9"/>
            <w:vAlign w:val="center"/>
          </w:tcPr>
          <w:p w14:paraId="638224F6" w14:textId="77777777" w:rsidR="00717E3E" w:rsidRPr="00DF6D99" w:rsidRDefault="00717E3E">
            <w:pPr>
              <w:jc w:val="center"/>
              <w:rPr>
                <w:rFonts w:cs="Arial"/>
                <w:b/>
                <w:bCs/>
                <w:sz w:val="16"/>
                <w:szCs w:val="16"/>
              </w:rPr>
            </w:pPr>
          </w:p>
        </w:tc>
        <w:tc>
          <w:tcPr>
            <w:tcW w:w="2084" w:type="dxa"/>
            <w:shd w:val="clear" w:color="auto" w:fill="D9D9D9" w:themeFill="background1" w:themeFillShade="D9"/>
            <w:vAlign w:val="center"/>
          </w:tcPr>
          <w:p w14:paraId="12D0E00A" w14:textId="77777777" w:rsidR="00717E3E" w:rsidRPr="00DF6D99" w:rsidRDefault="00717E3E" w:rsidP="008E7F0C">
            <w:pPr>
              <w:rPr>
                <w:rFonts w:cs="Arial"/>
                <w:b/>
                <w:bCs/>
                <w:sz w:val="16"/>
                <w:szCs w:val="16"/>
              </w:rPr>
            </w:pPr>
          </w:p>
        </w:tc>
      </w:tr>
    </w:tbl>
    <w:p w14:paraId="67F95AB7" w14:textId="252036E4" w:rsidR="00D8215A" w:rsidRPr="00717E3E" w:rsidRDefault="00717E3E" w:rsidP="00717E3E">
      <w:pPr>
        <w:jc w:val="center"/>
        <w:rPr>
          <w:rFonts w:cs="Arial"/>
          <w:b/>
          <w:sz w:val="16"/>
          <w:szCs w:val="22"/>
        </w:rPr>
      </w:pPr>
      <w:r w:rsidRPr="00717E3E">
        <w:rPr>
          <w:rFonts w:cs="Arial"/>
          <w:b/>
          <w:sz w:val="16"/>
          <w:szCs w:val="22"/>
        </w:rPr>
        <w:t>Fuente: Reporte contractual remitido por la DGC y respuesta al cuestionario de auditoría</w:t>
      </w:r>
    </w:p>
    <w:p w14:paraId="5893B732" w14:textId="77777777" w:rsidR="00D8215A" w:rsidRPr="004B057A" w:rsidRDefault="00D8215A" w:rsidP="006F71DC">
      <w:pPr>
        <w:rPr>
          <w:rFonts w:cs="Arial"/>
          <w:shd w:val="clear" w:color="auto" w:fill="FFFF00"/>
        </w:rPr>
      </w:pPr>
    </w:p>
    <w:p w14:paraId="598DEF34" w14:textId="77777777" w:rsidR="00DF6D99" w:rsidRDefault="00D8215A" w:rsidP="00007D2A">
      <w:pPr>
        <w:rPr>
          <w:rFonts w:cs="Arial"/>
          <w:szCs w:val="22"/>
        </w:rPr>
      </w:pPr>
      <w:r w:rsidRPr="00007D2A">
        <w:rPr>
          <w:rFonts w:cs="Arial"/>
          <w:szCs w:val="22"/>
        </w:rPr>
        <w:t>Del contrato 260 de 2019, se realizó la reducción del registro presupuestal por $26,67 millones debido a cesión del contrato en marzo de 2020.</w:t>
      </w:r>
      <w:r w:rsidR="00DF6D99">
        <w:rPr>
          <w:rFonts w:cs="Arial"/>
          <w:szCs w:val="22"/>
        </w:rPr>
        <w:t xml:space="preserve"> D</w:t>
      </w:r>
      <w:r w:rsidR="00717E3E" w:rsidRPr="00007D2A">
        <w:rPr>
          <w:rFonts w:cs="Arial"/>
          <w:szCs w:val="22"/>
        </w:rPr>
        <w:t xml:space="preserve">e los recursos pendientes por girar </w:t>
      </w:r>
      <w:r w:rsidR="00007D2A" w:rsidRPr="00007D2A">
        <w:rPr>
          <w:rFonts w:cs="Arial"/>
          <w:szCs w:val="22"/>
        </w:rPr>
        <w:t xml:space="preserve">el 98,77% corresponde a los contratos 258 y 422. </w:t>
      </w:r>
    </w:p>
    <w:p w14:paraId="6F5F6D06" w14:textId="77777777" w:rsidR="00DF6D99" w:rsidRDefault="00DF6D99" w:rsidP="00007D2A">
      <w:pPr>
        <w:rPr>
          <w:rFonts w:cs="Arial"/>
          <w:szCs w:val="22"/>
        </w:rPr>
      </w:pPr>
    </w:p>
    <w:p w14:paraId="238DF20D" w14:textId="351E884B" w:rsidR="00FC6D51" w:rsidRPr="00FC6D51" w:rsidRDefault="00FC6D51" w:rsidP="00007D2A">
      <w:pPr>
        <w:rPr>
          <w:rFonts w:cs="Arial"/>
          <w:i/>
          <w:iCs/>
          <w:sz w:val="18"/>
          <w:szCs w:val="18"/>
        </w:rPr>
      </w:pPr>
      <w:r>
        <w:rPr>
          <w:rFonts w:cs="Arial"/>
          <w:szCs w:val="22"/>
        </w:rPr>
        <w:t xml:space="preserve">Del contrato 258 suscrito el 17 de julio de 2020, </w:t>
      </w:r>
      <w:r w:rsidRPr="00007D2A">
        <w:rPr>
          <w:rFonts w:cs="Arial"/>
          <w:szCs w:val="22"/>
        </w:rPr>
        <w:t>por $1.338 millones</w:t>
      </w:r>
      <w:r>
        <w:rPr>
          <w:rFonts w:cs="Arial"/>
          <w:szCs w:val="22"/>
        </w:rPr>
        <w:t xml:space="preserve"> con un plazo inicial de 12 meses, en trámite de solicitud de prórroga por 4 meses, con el objeto de </w:t>
      </w:r>
      <w:r w:rsidRPr="00FC6D51">
        <w:rPr>
          <w:rFonts w:cs="Arial"/>
          <w:i/>
          <w:iCs/>
          <w:sz w:val="18"/>
          <w:szCs w:val="18"/>
        </w:rPr>
        <w:t xml:space="preserve">“Implementación de la solución de software para la publicación de la información jurídica territorial de Bogotá - Cundinamarca sobre el sistema SINUPOT, en el marco del proyecto BPIN 2017000050019”. </w:t>
      </w:r>
    </w:p>
    <w:p w14:paraId="62528D3D" w14:textId="77777777" w:rsidR="00FC6D51" w:rsidRDefault="00FC6D51" w:rsidP="00007D2A">
      <w:pPr>
        <w:rPr>
          <w:rFonts w:cs="Arial"/>
          <w:szCs w:val="22"/>
        </w:rPr>
      </w:pPr>
    </w:p>
    <w:p w14:paraId="5450B2AC" w14:textId="63180153" w:rsidR="00007D2A" w:rsidRDefault="00007D2A" w:rsidP="00007D2A">
      <w:pPr>
        <w:rPr>
          <w:rFonts w:cs="Arial"/>
          <w:szCs w:val="22"/>
        </w:rPr>
      </w:pPr>
      <w:r w:rsidRPr="00007D2A">
        <w:rPr>
          <w:rFonts w:cs="Arial"/>
          <w:szCs w:val="22"/>
        </w:rPr>
        <w:t xml:space="preserve">Del </w:t>
      </w:r>
      <w:r w:rsidR="00717E3E" w:rsidRPr="00007D2A">
        <w:rPr>
          <w:rFonts w:cs="Arial"/>
          <w:szCs w:val="22"/>
        </w:rPr>
        <w:t xml:space="preserve">contrato 422 </w:t>
      </w:r>
      <w:r w:rsidR="00A13504">
        <w:rPr>
          <w:rFonts w:cs="Arial"/>
          <w:szCs w:val="22"/>
        </w:rPr>
        <w:t xml:space="preserve">suscrito el 18 de diciembre </w:t>
      </w:r>
      <w:r w:rsidR="00717E3E" w:rsidRPr="00007D2A">
        <w:rPr>
          <w:rFonts w:cs="Arial"/>
          <w:szCs w:val="22"/>
        </w:rPr>
        <w:t>de 2019</w:t>
      </w:r>
      <w:r w:rsidR="00FC6D51">
        <w:rPr>
          <w:rFonts w:cs="Arial"/>
          <w:szCs w:val="22"/>
        </w:rPr>
        <w:t xml:space="preserve"> por </w:t>
      </w:r>
      <w:r w:rsidR="00FC6D51" w:rsidRPr="00007D2A">
        <w:rPr>
          <w:rFonts w:cs="Arial"/>
          <w:szCs w:val="22"/>
        </w:rPr>
        <w:t>$1.075,28 millones</w:t>
      </w:r>
      <w:r w:rsidR="00FC6D51">
        <w:rPr>
          <w:rFonts w:cs="Arial"/>
          <w:szCs w:val="22"/>
        </w:rPr>
        <w:t xml:space="preserve"> con</w:t>
      </w:r>
      <w:r w:rsidR="00A13504">
        <w:rPr>
          <w:rFonts w:cs="Arial"/>
          <w:szCs w:val="22"/>
        </w:rPr>
        <w:t xml:space="preserve"> plazo inicial de 6 meses, vale decir a junio de 2020,</w:t>
      </w:r>
      <w:r w:rsidR="00717E3E" w:rsidRPr="00007D2A">
        <w:rPr>
          <w:rFonts w:cs="Arial"/>
          <w:szCs w:val="22"/>
        </w:rPr>
        <w:t xml:space="preserve"> cuyo objeto es “</w:t>
      </w:r>
      <w:r w:rsidR="00717E3E" w:rsidRPr="00007D2A">
        <w:rPr>
          <w:rFonts w:cs="Arial"/>
          <w:i/>
          <w:iCs/>
          <w:sz w:val="18"/>
          <w:szCs w:val="18"/>
        </w:rPr>
        <w:t>Realizar la identificación, recopilación, clasificación, análisis, preparación y tratamiento de los tipos documentales de la información jurídico territorial de Bogotá”,</w:t>
      </w:r>
      <w:r w:rsidR="00717E3E" w:rsidRPr="00007D2A">
        <w:rPr>
          <w:rFonts w:cs="Arial"/>
          <w:sz w:val="18"/>
          <w:szCs w:val="18"/>
        </w:rPr>
        <w:t xml:space="preserve"> </w:t>
      </w:r>
      <w:r>
        <w:rPr>
          <w:rFonts w:cs="Arial"/>
          <w:szCs w:val="22"/>
        </w:rPr>
        <w:t>del cual a</w:t>
      </w:r>
      <w:r w:rsidR="00717E3E" w:rsidRPr="00007D2A">
        <w:rPr>
          <w:rFonts w:cs="Arial"/>
          <w:szCs w:val="22"/>
        </w:rPr>
        <w:t xml:space="preserve"> la fecha no se han realizado pagos</w:t>
      </w:r>
      <w:r>
        <w:rPr>
          <w:rFonts w:cs="Arial"/>
          <w:szCs w:val="22"/>
        </w:rPr>
        <w:t>, de lo que explica la gerencia del proyecto lo siguiente:</w:t>
      </w:r>
    </w:p>
    <w:p w14:paraId="49173EC8" w14:textId="77777777" w:rsidR="00007D2A" w:rsidRDefault="00007D2A" w:rsidP="00007D2A">
      <w:pPr>
        <w:rPr>
          <w:rFonts w:cs="Arial"/>
          <w:szCs w:val="22"/>
        </w:rPr>
      </w:pPr>
    </w:p>
    <w:p w14:paraId="57A81403" w14:textId="77777777" w:rsidR="00007D2A" w:rsidRDefault="00007D2A" w:rsidP="003B233C">
      <w:pPr>
        <w:pStyle w:val="Prrafodelista"/>
        <w:numPr>
          <w:ilvl w:val="0"/>
          <w:numId w:val="13"/>
        </w:numPr>
        <w:rPr>
          <w:rFonts w:cs="Arial"/>
          <w:szCs w:val="22"/>
        </w:rPr>
      </w:pPr>
      <w:r w:rsidRPr="00007D2A">
        <w:rPr>
          <w:rFonts w:cs="Arial"/>
          <w:szCs w:val="22"/>
        </w:rPr>
        <w:t>L</w:t>
      </w:r>
      <w:r w:rsidR="00717E3E" w:rsidRPr="00007D2A">
        <w:rPr>
          <w:rFonts w:cs="Arial"/>
          <w:szCs w:val="22"/>
        </w:rPr>
        <w:t>a cláusula d</w:t>
      </w:r>
      <w:r w:rsidRPr="00007D2A">
        <w:rPr>
          <w:rFonts w:cs="Arial"/>
          <w:szCs w:val="22"/>
        </w:rPr>
        <w:t>é</w:t>
      </w:r>
      <w:r w:rsidR="00717E3E" w:rsidRPr="00007D2A">
        <w:rPr>
          <w:rFonts w:cs="Arial"/>
          <w:szCs w:val="22"/>
        </w:rPr>
        <w:t xml:space="preserve">cima del contrato prevé lo siguiente: </w:t>
      </w:r>
      <w:r w:rsidR="00717E3E" w:rsidRPr="00007D2A">
        <w:rPr>
          <w:rFonts w:cs="Arial"/>
          <w:i/>
          <w:iCs/>
          <w:sz w:val="20"/>
          <w:szCs w:val="20"/>
        </w:rPr>
        <w:t>“El DISTRITO CAPITAL —SDP- pagará al CONTRATISTA 1- el valor de este contrato así: 1) Mes vencido, de acuerdo a las cantidades efectivamente intervenidas de acuerdo a los precios unitarios ofrecidos por el contratista y entregados a satisfacción al supervisor del contrato”.</w:t>
      </w:r>
      <w:r w:rsidRPr="00007D2A">
        <w:rPr>
          <w:rFonts w:cs="Arial"/>
          <w:i/>
          <w:iCs/>
          <w:sz w:val="20"/>
          <w:szCs w:val="20"/>
        </w:rPr>
        <w:t xml:space="preserve"> </w:t>
      </w:r>
      <w:r w:rsidR="00717E3E" w:rsidRPr="00007D2A">
        <w:rPr>
          <w:rFonts w:cs="Arial"/>
          <w:szCs w:val="22"/>
        </w:rPr>
        <w:t>Por lo anterior, una vez el contratista realice el cargue en ambiente productivo de la información tratada y sea validada por la SDP, se realizarán los pagos respectivos.</w:t>
      </w:r>
    </w:p>
    <w:p w14:paraId="103E6CF8" w14:textId="54E7401E" w:rsidR="00007D2A" w:rsidRDefault="00007D2A" w:rsidP="003B233C">
      <w:pPr>
        <w:pStyle w:val="Prrafodelista"/>
        <w:numPr>
          <w:ilvl w:val="0"/>
          <w:numId w:val="13"/>
        </w:numPr>
        <w:rPr>
          <w:rFonts w:cs="Arial"/>
          <w:szCs w:val="22"/>
        </w:rPr>
      </w:pPr>
      <w:r w:rsidRPr="00007D2A">
        <w:rPr>
          <w:rFonts w:cs="Arial"/>
          <w:szCs w:val="22"/>
        </w:rPr>
        <w:t>S</w:t>
      </w:r>
      <w:r w:rsidR="00717E3E" w:rsidRPr="00007D2A">
        <w:rPr>
          <w:rFonts w:cs="Arial"/>
          <w:szCs w:val="22"/>
        </w:rPr>
        <w:t xml:space="preserve">e presentaron situaciones que incidieron en </w:t>
      </w:r>
      <w:r w:rsidR="00F322D0" w:rsidRPr="00007D2A">
        <w:rPr>
          <w:rFonts w:cs="Arial"/>
          <w:szCs w:val="22"/>
        </w:rPr>
        <w:t>su ejecución</w:t>
      </w:r>
      <w:r w:rsidR="00717E3E" w:rsidRPr="00007D2A">
        <w:rPr>
          <w:rFonts w:cs="Arial"/>
          <w:szCs w:val="22"/>
        </w:rPr>
        <w:t xml:space="preserve"> como fueron las medidas adoptadas por el gobierno distrital para contener la pandemia provocada por el virus covid-19</w:t>
      </w:r>
      <w:r w:rsidRPr="00007D2A">
        <w:rPr>
          <w:rFonts w:cs="Arial"/>
          <w:szCs w:val="22"/>
        </w:rPr>
        <w:t xml:space="preserve">, por lo que la SDP </w:t>
      </w:r>
      <w:r w:rsidR="00717E3E" w:rsidRPr="00007D2A">
        <w:rPr>
          <w:rFonts w:cs="Arial"/>
          <w:szCs w:val="22"/>
        </w:rPr>
        <w:t xml:space="preserve">cerró las instalaciones de la sede Montevideo lo que ocasionó que las actividades programadas por el contratista COLVATEL se suspendieran temporalmente, </w:t>
      </w:r>
      <w:r w:rsidRPr="00007D2A">
        <w:rPr>
          <w:rFonts w:cs="Arial"/>
          <w:szCs w:val="22"/>
        </w:rPr>
        <w:t xml:space="preserve">generando </w:t>
      </w:r>
      <w:r w:rsidR="00717E3E" w:rsidRPr="00007D2A">
        <w:rPr>
          <w:rFonts w:cs="Arial"/>
          <w:szCs w:val="22"/>
        </w:rPr>
        <w:t>suspensiones al contrato.</w:t>
      </w:r>
    </w:p>
    <w:p w14:paraId="0D12B167" w14:textId="473F5DAC" w:rsidR="00007D2A" w:rsidRPr="00852820" w:rsidRDefault="00717E3E" w:rsidP="003B233C">
      <w:pPr>
        <w:pStyle w:val="Prrafodelista"/>
        <w:numPr>
          <w:ilvl w:val="0"/>
          <w:numId w:val="13"/>
        </w:numPr>
        <w:rPr>
          <w:rFonts w:cs="Arial"/>
          <w:szCs w:val="22"/>
        </w:rPr>
      </w:pPr>
      <w:r w:rsidRPr="00007D2A">
        <w:rPr>
          <w:rFonts w:cs="Arial"/>
          <w:szCs w:val="22"/>
        </w:rPr>
        <w:t>Adicionalmente, la supervisión mediante memorando 3-2021-06348 del 19 de marzo de 2021, solici</w:t>
      </w:r>
      <w:r w:rsidR="00A13504">
        <w:rPr>
          <w:rFonts w:cs="Arial"/>
          <w:szCs w:val="22"/>
        </w:rPr>
        <w:t>tó</w:t>
      </w:r>
      <w:r w:rsidRPr="00007D2A">
        <w:rPr>
          <w:rFonts w:cs="Arial"/>
          <w:szCs w:val="22"/>
        </w:rPr>
        <w:t xml:space="preserve"> iniciar el procedimiento respectivo ante un posible incumplimiento del contratista teniendo en cuenta entre otras cosas que el contratista Colvatel S.A. E.S.P. </w:t>
      </w:r>
      <w:r w:rsidRPr="00A13504">
        <w:rPr>
          <w:rFonts w:cs="Arial"/>
          <w:szCs w:val="22"/>
        </w:rPr>
        <w:t>solicit</w:t>
      </w:r>
      <w:r w:rsidR="00A13504" w:rsidRPr="00A13504">
        <w:rPr>
          <w:rFonts w:cs="Arial"/>
          <w:szCs w:val="22"/>
        </w:rPr>
        <w:t>ó</w:t>
      </w:r>
      <w:r w:rsidRPr="00A13504">
        <w:rPr>
          <w:rFonts w:cs="Arial"/>
          <w:szCs w:val="22"/>
        </w:rPr>
        <w:t xml:space="preserve"> mediante</w:t>
      </w:r>
      <w:r w:rsidR="00A13504" w:rsidRPr="00A13504">
        <w:rPr>
          <w:rFonts w:cs="Arial"/>
          <w:szCs w:val="22"/>
        </w:rPr>
        <w:t xml:space="preserve"> </w:t>
      </w:r>
      <w:r w:rsidRPr="00A13504">
        <w:rPr>
          <w:rFonts w:cs="Arial"/>
          <w:szCs w:val="22"/>
        </w:rPr>
        <w:t xml:space="preserve">el radicado 1-2021-21439 del 11 de marzo de 2021, restablecimiento de la ecuación económica del contrato, solicitud </w:t>
      </w:r>
      <w:r w:rsidR="005B6368" w:rsidRPr="00A13504">
        <w:rPr>
          <w:rFonts w:cs="Arial"/>
          <w:szCs w:val="22"/>
        </w:rPr>
        <w:t>que fue</w:t>
      </w:r>
      <w:r w:rsidRPr="00A13504">
        <w:rPr>
          <w:rFonts w:cs="Arial"/>
          <w:szCs w:val="22"/>
        </w:rPr>
        <w:t xml:space="preserve"> atendida por la SDP a través </w:t>
      </w:r>
      <w:r w:rsidRPr="00852820">
        <w:rPr>
          <w:rFonts w:cs="Arial"/>
          <w:szCs w:val="22"/>
        </w:rPr>
        <w:t xml:space="preserve">de oficio 2-2021-29570 del 20 de abril de 2021. </w:t>
      </w:r>
    </w:p>
    <w:p w14:paraId="3661FB77" w14:textId="556F9DAD" w:rsidR="00D8215A" w:rsidRPr="00852820" w:rsidRDefault="00717E3E" w:rsidP="003B233C">
      <w:pPr>
        <w:pStyle w:val="Prrafodelista"/>
        <w:numPr>
          <w:ilvl w:val="0"/>
          <w:numId w:val="13"/>
        </w:numPr>
        <w:rPr>
          <w:rFonts w:cs="Arial"/>
          <w:szCs w:val="22"/>
        </w:rPr>
      </w:pPr>
      <w:r w:rsidRPr="00852820">
        <w:rPr>
          <w:rFonts w:cs="Arial"/>
          <w:szCs w:val="22"/>
        </w:rPr>
        <w:t>Con el propósito de analizar y valorar los argumentos expuestos por el Contratista se generaron mesas de trabajo entre las partes, dando aplicación a las condiciones establecidas y sin desviarse del marco jurídico legal, se acordó entre las partes realizar modificación al contrato</w:t>
      </w:r>
      <w:r w:rsidR="00A13504" w:rsidRPr="00852820">
        <w:rPr>
          <w:rFonts w:cs="Arial"/>
          <w:szCs w:val="22"/>
        </w:rPr>
        <w:t xml:space="preserve"> el 23 de septiembre de 20</w:t>
      </w:r>
      <w:r w:rsidR="00F01AA0" w:rsidRPr="00852820">
        <w:rPr>
          <w:rFonts w:cs="Arial"/>
          <w:szCs w:val="22"/>
        </w:rPr>
        <w:t>2</w:t>
      </w:r>
      <w:r w:rsidR="00A13504" w:rsidRPr="00852820">
        <w:rPr>
          <w:rFonts w:cs="Arial"/>
          <w:szCs w:val="22"/>
        </w:rPr>
        <w:t>1,</w:t>
      </w:r>
      <w:r w:rsidRPr="00852820">
        <w:rPr>
          <w:rFonts w:cs="Arial"/>
          <w:szCs w:val="22"/>
        </w:rPr>
        <w:t xml:space="preserve"> prorrogando por 3 meses y</w:t>
      </w:r>
      <w:r w:rsidR="00A13504" w:rsidRPr="00852820">
        <w:rPr>
          <w:rFonts w:cs="Arial"/>
          <w:szCs w:val="22"/>
        </w:rPr>
        <w:t xml:space="preserve"> </w:t>
      </w:r>
      <w:r w:rsidRPr="00852820">
        <w:rPr>
          <w:rFonts w:cs="Arial"/>
          <w:szCs w:val="22"/>
        </w:rPr>
        <w:t>15 días más, por lo que el contratista presentó un nuevo cronograma de trabajo con el fin de atender las actividades acordadas específicamente a la entrega del informe de la prueba piloto para aprobación de la supervisión de la SDP.</w:t>
      </w:r>
      <w:r w:rsidR="00595D79" w:rsidRPr="00852820">
        <w:rPr>
          <w:rFonts w:cs="Arial"/>
          <w:szCs w:val="22"/>
        </w:rPr>
        <w:t xml:space="preserve"> Una vez verificado el cronograma en </w:t>
      </w:r>
      <w:proofErr w:type="spellStart"/>
      <w:r w:rsidR="00595D79" w:rsidRPr="00852820">
        <w:rPr>
          <w:rFonts w:cs="Arial"/>
          <w:szCs w:val="22"/>
        </w:rPr>
        <w:t>Secop</w:t>
      </w:r>
      <w:proofErr w:type="spellEnd"/>
      <w:r w:rsidR="00595D79" w:rsidRPr="00852820">
        <w:rPr>
          <w:rFonts w:cs="Arial"/>
          <w:szCs w:val="22"/>
        </w:rPr>
        <w:t xml:space="preserve"> II, donde se establecen fechas de entrega y revisiones a marzo de 2021.</w:t>
      </w:r>
    </w:p>
    <w:p w14:paraId="4FF95AE5" w14:textId="039A8C24" w:rsidR="00D8215A" w:rsidRDefault="00D8215A" w:rsidP="006F71DC">
      <w:pPr>
        <w:rPr>
          <w:rFonts w:cs="Arial"/>
          <w:szCs w:val="22"/>
          <w:highlight w:val="yellow"/>
        </w:rPr>
      </w:pPr>
    </w:p>
    <w:p w14:paraId="698DD25F" w14:textId="44133548" w:rsidR="003E1423" w:rsidRDefault="003E1423" w:rsidP="00825EF1">
      <w:pPr>
        <w:pStyle w:val="Encabezado"/>
        <w:numPr>
          <w:ilvl w:val="3"/>
          <w:numId w:val="2"/>
        </w:numPr>
        <w:tabs>
          <w:tab w:val="clear" w:pos="4419"/>
          <w:tab w:val="clear" w:pos="8838"/>
        </w:tabs>
        <w:ind w:left="709" w:hanging="709"/>
        <w:rPr>
          <w:rFonts w:cs="Arial"/>
          <w:b/>
          <w:bCs/>
        </w:rPr>
      </w:pPr>
      <w:r w:rsidRPr="003E1423">
        <w:rPr>
          <w:rFonts w:cs="Arial"/>
          <w:b/>
          <w:bCs/>
        </w:rPr>
        <w:t>SDP-CD-001-2020 – CONTRATO No. 258/2020</w:t>
      </w:r>
    </w:p>
    <w:p w14:paraId="2FEFE43F" w14:textId="77777777" w:rsidR="00825EF1" w:rsidRPr="003E1423" w:rsidRDefault="00825EF1" w:rsidP="00825EF1">
      <w:pPr>
        <w:pStyle w:val="Encabezado"/>
        <w:tabs>
          <w:tab w:val="clear" w:pos="4419"/>
          <w:tab w:val="clear" w:pos="8838"/>
        </w:tabs>
        <w:ind w:left="709"/>
        <w:rPr>
          <w:rFonts w:cs="Arial"/>
          <w:b/>
          <w:bCs/>
        </w:rPr>
      </w:pPr>
    </w:p>
    <w:p w14:paraId="00CC7A6E" w14:textId="0630A8D2" w:rsidR="003E1423" w:rsidRPr="003E1423" w:rsidRDefault="003E1423" w:rsidP="003E1423">
      <w:pPr>
        <w:rPr>
          <w:rFonts w:cs="Arial"/>
        </w:rPr>
      </w:pPr>
      <w:r w:rsidRPr="003E1423">
        <w:rPr>
          <w:rFonts w:cs="Arial"/>
          <w:b/>
          <w:bCs/>
        </w:rPr>
        <w:t>Valor</w:t>
      </w:r>
      <w:r w:rsidRPr="003E1423">
        <w:rPr>
          <w:rFonts w:cs="Arial"/>
        </w:rPr>
        <w:t xml:space="preserve">: </w:t>
      </w:r>
      <w:r w:rsidR="00825EF1">
        <w:rPr>
          <w:rFonts w:cs="Arial"/>
        </w:rPr>
        <w:t>$</w:t>
      </w:r>
      <w:r w:rsidRPr="003E1423">
        <w:rPr>
          <w:rFonts w:cs="Arial"/>
        </w:rPr>
        <w:t>2.230</w:t>
      </w:r>
      <w:r w:rsidR="00825EF1">
        <w:rPr>
          <w:rFonts w:cs="Arial"/>
        </w:rPr>
        <w:t xml:space="preserve"> millones</w:t>
      </w:r>
    </w:p>
    <w:p w14:paraId="3F81815D" w14:textId="77777777" w:rsidR="003E1423" w:rsidRPr="003E1423" w:rsidRDefault="003E1423" w:rsidP="003E1423">
      <w:pPr>
        <w:rPr>
          <w:rFonts w:cs="Arial"/>
        </w:rPr>
      </w:pPr>
      <w:r w:rsidRPr="003E1423">
        <w:rPr>
          <w:rFonts w:cs="Arial"/>
          <w:b/>
          <w:bCs/>
        </w:rPr>
        <w:t>Duración</w:t>
      </w:r>
      <w:r w:rsidRPr="003E1423">
        <w:rPr>
          <w:rFonts w:cs="Arial"/>
        </w:rPr>
        <w:t>: 15 MESES</w:t>
      </w:r>
    </w:p>
    <w:p w14:paraId="664C977D" w14:textId="77777777" w:rsidR="003E1423" w:rsidRPr="003E1423" w:rsidRDefault="003E1423" w:rsidP="003E1423">
      <w:pPr>
        <w:rPr>
          <w:rFonts w:cs="Arial"/>
        </w:rPr>
      </w:pPr>
      <w:r w:rsidRPr="003E1423">
        <w:rPr>
          <w:rFonts w:cs="Arial"/>
        </w:rPr>
        <w:t>I</w:t>
      </w:r>
      <w:r w:rsidRPr="003E1423">
        <w:rPr>
          <w:rFonts w:cs="Arial"/>
          <w:b/>
          <w:bCs/>
        </w:rPr>
        <w:t>nicio</w:t>
      </w:r>
      <w:r w:rsidRPr="003E1423">
        <w:rPr>
          <w:rFonts w:cs="Arial"/>
        </w:rPr>
        <w:t>: 17/07/2020</w:t>
      </w:r>
    </w:p>
    <w:p w14:paraId="235C7F63" w14:textId="77777777" w:rsidR="003E1423" w:rsidRPr="003E1423" w:rsidRDefault="003E1423" w:rsidP="003E1423">
      <w:pPr>
        <w:rPr>
          <w:rFonts w:cs="Arial"/>
        </w:rPr>
      </w:pPr>
      <w:r w:rsidRPr="003E1423">
        <w:rPr>
          <w:rFonts w:cs="Arial"/>
          <w:b/>
          <w:bCs/>
        </w:rPr>
        <w:t>Fecha de terminación</w:t>
      </w:r>
      <w:r w:rsidRPr="003E1423">
        <w:rPr>
          <w:rFonts w:cs="Arial"/>
        </w:rPr>
        <w:t xml:space="preserve"> :22/07/2021</w:t>
      </w:r>
    </w:p>
    <w:p w14:paraId="2E8FBECD" w14:textId="77777777" w:rsidR="003E1423" w:rsidRPr="003E1423" w:rsidRDefault="003E1423" w:rsidP="003E1423">
      <w:pPr>
        <w:rPr>
          <w:rFonts w:cs="Arial"/>
        </w:rPr>
      </w:pPr>
      <w:r w:rsidRPr="003E1423">
        <w:rPr>
          <w:rFonts w:cs="Arial"/>
          <w:b/>
          <w:bCs/>
        </w:rPr>
        <w:lastRenderedPageBreak/>
        <w:t>Fecha final de terminación</w:t>
      </w:r>
      <w:r w:rsidRPr="003E1423">
        <w:rPr>
          <w:rFonts w:cs="Arial"/>
        </w:rPr>
        <w:t>: 22/10/2021</w:t>
      </w:r>
    </w:p>
    <w:p w14:paraId="5B977D09" w14:textId="77777777" w:rsidR="003E1423" w:rsidRPr="003E1423" w:rsidRDefault="003E1423" w:rsidP="003E1423">
      <w:pPr>
        <w:rPr>
          <w:rFonts w:cs="Arial"/>
        </w:rPr>
      </w:pPr>
      <w:r w:rsidRPr="003E1423">
        <w:rPr>
          <w:rFonts w:cs="Arial"/>
          <w:b/>
          <w:bCs/>
        </w:rPr>
        <w:t>Estado del Contrato</w:t>
      </w:r>
      <w:r w:rsidRPr="003E1423">
        <w:rPr>
          <w:rFonts w:cs="Arial"/>
        </w:rPr>
        <w:t xml:space="preserve">: Terminado </w:t>
      </w:r>
    </w:p>
    <w:p w14:paraId="5DA4B5CF" w14:textId="77777777" w:rsidR="003E1423" w:rsidRPr="003E1423" w:rsidRDefault="003E1423" w:rsidP="003E1423">
      <w:pPr>
        <w:rPr>
          <w:rFonts w:cs="Arial"/>
        </w:rPr>
      </w:pPr>
      <w:r w:rsidRPr="003E1423">
        <w:rPr>
          <w:rFonts w:cs="Arial"/>
          <w:b/>
          <w:bCs/>
        </w:rPr>
        <w:t>Contratista</w:t>
      </w:r>
      <w:r w:rsidRPr="003E1423">
        <w:rPr>
          <w:rFonts w:cs="Arial"/>
        </w:rPr>
        <w:t>: ESRI COLOMBIA S.A.S</w:t>
      </w:r>
    </w:p>
    <w:p w14:paraId="12DFA37D" w14:textId="77777777" w:rsidR="003E1423" w:rsidRPr="003E1423" w:rsidRDefault="003E1423" w:rsidP="003E1423">
      <w:pPr>
        <w:pStyle w:val="Sinespaciado"/>
      </w:pPr>
    </w:p>
    <w:p w14:paraId="35E22590" w14:textId="695D845F" w:rsidR="003E1423" w:rsidRDefault="00825EF1" w:rsidP="003E1423">
      <w:pPr>
        <w:pStyle w:val="Sinespaciado"/>
        <w:rPr>
          <w:rFonts w:cs="Arial"/>
        </w:rPr>
      </w:pPr>
      <w:r>
        <w:rPr>
          <w:rFonts w:cs="Arial"/>
        </w:rPr>
        <w:t>E</w:t>
      </w:r>
      <w:r w:rsidR="003E1423" w:rsidRPr="003E1423">
        <w:rPr>
          <w:rFonts w:cs="Arial"/>
        </w:rPr>
        <w:t xml:space="preserve">l presente contrato tuvo </w:t>
      </w:r>
      <w:r>
        <w:rPr>
          <w:rFonts w:cs="Arial"/>
        </w:rPr>
        <w:t xml:space="preserve">una </w:t>
      </w:r>
      <w:r w:rsidR="003E1423" w:rsidRPr="003E1423">
        <w:rPr>
          <w:rFonts w:cs="Arial"/>
        </w:rPr>
        <w:t>modificación contractual:</w:t>
      </w:r>
    </w:p>
    <w:p w14:paraId="0C6197AF" w14:textId="1704CF2C" w:rsidR="00825EF1" w:rsidRDefault="00825EF1" w:rsidP="003E1423">
      <w:pPr>
        <w:pStyle w:val="Sinespaciado"/>
        <w:rPr>
          <w:rFonts w:cs="Arial"/>
        </w:rPr>
      </w:pPr>
    </w:p>
    <w:p w14:paraId="3FC7E72B" w14:textId="35A3D635" w:rsidR="003E1423" w:rsidRPr="00825EF1" w:rsidRDefault="00825EF1" w:rsidP="00825EF1">
      <w:pPr>
        <w:pStyle w:val="Prrafodelista"/>
        <w:numPr>
          <w:ilvl w:val="0"/>
          <w:numId w:val="10"/>
        </w:numPr>
        <w:jc w:val="center"/>
        <w:rPr>
          <w:rFonts w:cs="Arial"/>
          <w:b/>
          <w:bCs/>
          <w:sz w:val="18"/>
          <w:szCs w:val="20"/>
        </w:rPr>
      </w:pPr>
      <w:r w:rsidRPr="00825EF1">
        <w:rPr>
          <w:rFonts w:cs="Arial"/>
          <w:b/>
          <w:bCs/>
          <w:sz w:val="18"/>
          <w:szCs w:val="20"/>
        </w:rPr>
        <w:t>Modificaciones contractuales</w:t>
      </w:r>
    </w:p>
    <w:tbl>
      <w:tblPr>
        <w:tblStyle w:val="Tablaconcuadrcula"/>
        <w:tblW w:w="0" w:type="auto"/>
        <w:tblLook w:val="04A0" w:firstRow="1" w:lastRow="0" w:firstColumn="1" w:lastColumn="0" w:noHBand="0" w:noVBand="1"/>
      </w:tblPr>
      <w:tblGrid>
        <w:gridCol w:w="1271"/>
        <w:gridCol w:w="7557"/>
      </w:tblGrid>
      <w:tr w:rsidR="003E1423" w:rsidRPr="00B548D0" w14:paraId="5D75950E" w14:textId="77777777" w:rsidTr="00825EF1">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C3F00" w14:textId="3085A7AD" w:rsidR="003E1423" w:rsidRPr="00B548D0" w:rsidRDefault="00825EF1" w:rsidP="00107267">
            <w:pPr>
              <w:pStyle w:val="Sinespaciado"/>
              <w:jc w:val="center"/>
              <w:rPr>
                <w:rFonts w:ascii="Arial" w:hAnsi="Arial" w:cs="Arial"/>
                <w:b/>
                <w:sz w:val="16"/>
                <w:szCs w:val="16"/>
              </w:rPr>
            </w:pPr>
            <w:r w:rsidRPr="00B548D0">
              <w:rPr>
                <w:rFonts w:ascii="Arial" w:hAnsi="Arial" w:cs="Arial"/>
                <w:b/>
                <w:sz w:val="16"/>
                <w:szCs w:val="16"/>
              </w:rPr>
              <w:t>Modificación</w:t>
            </w:r>
          </w:p>
        </w:tc>
        <w:tc>
          <w:tcPr>
            <w:tcW w:w="7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09CFCC" w14:textId="36674198" w:rsidR="003E1423" w:rsidRPr="00B548D0" w:rsidRDefault="00825EF1" w:rsidP="00107267">
            <w:pPr>
              <w:pStyle w:val="Sinespaciado"/>
              <w:jc w:val="center"/>
              <w:rPr>
                <w:rFonts w:ascii="Arial" w:hAnsi="Arial" w:cs="Arial"/>
                <w:b/>
                <w:sz w:val="16"/>
                <w:szCs w:val="16"/>
              </w:rPr>
            </w:pPr>
            <w:r w:rsidRPr="00B548D0">
              <w:rPr>
                <w:rFonts w:ascii="Arial" w:hAnsi="Arial" w:cs="Arial"/>
                <w:b/>
                <w:sz w:val="16"/>
                <w:szCs w:val="16"/>
              </w:rPr>
              <w:t>Justificación</w:t>
            </w:r>
          </w:p>
        </w:tc>
      </w:tr>
      <w:tr w:rsidR="003E1423" w:rsidRPr="00B548D0" w14:paraId="21CD3D1D" w14:textId="77777777" w:rsidTr="00825EF1">
        <w:trPr>
          <w:trHeight w:val="3419"/>
        </w:trPr>
        <w:tc>
          <w:tcPr>
            <w:tcW w:w="1271" w:type="dxa"/>
            <w:tcBorders>
              <w:top w:val="single" w:sz="4" w:space="0" w:color="auto"/>
              <w:left w:val="single" w:sz="4" w:space="0" w:color="auto"/>
              <w:bottom w:val="single" w:sz="4" w:space="0" w:color="auto"/>
              <w:right w:val="single" w:sz="4" w:space="0" w:color="auto"/>
            </w:tcBorders>
            <w:vAlign w:val="center"/>
          </w:tcPr>
          <w:p w14:paraId="02E43306" w14:textId="77777777" w:rsidR="003E1423" w:rsidRPr="00B548D0" w:rsidRDefault="003E1423" w:rsidP="00107267">
            <w:pPr>
              <w:pStyle w:val="Sinespaciado"/>
              <w:jc w:val="center"/>
              <w:rPr>
                <w:rFonts w:ascii="Arial" w:hAnsi="Arial" w:cs="Arial"/>
                <w:sz w:val="16"/>
                <w:szCs w:val="16"/>
              </w:rPr>
            </w:pPr>
          </w:p>
          <w:p w14:paraId="0786271A" w14:textId="77777777" w:rsidR="003E1423" w:rsidRPr="00B548D0" w:rsidRDefault="003E1423" w:rsidP="00107267">
            <w:pPr>
              <w:pStyle w:val="Sinespaciado"/>
              <w:jc w:val="center"/>
              <w:rPr>
                <w:rFonts w:ascii="Arial" w:hAnsi="Arial" w:cs="Arial"/>
                <w:sz w:val="16"/>
                <w:szCs w:val="16"/>
              </w:rPr>
            </w:pPr>
            <w:r w:rsidRPr="00B548D0">
              <w:rPr>
                <w:rFonts w:ascii="Arial" w:hAnsi="Arial" w:cs="Arial"/>
                <w:sz w:val="16"/>
                <w:szCs w:val="16"/>
              </w:rPr>
              <w:t>PRORROGA: 3 MESES</w:t>
            </w:r>
          </w:p>
        </w:tc>
        <w:tc>
          <w:tcPr>
            <w:tcW w:w="7557" w:type="dxa"/>
            <w:tcBorders>
              <w:top w:val="single" w:sz="4" w:space="0" w:color="auto"/>
              <w:left w:val="single" w:sz="4" w:space="0" w:color="auto"/>
              <w:bottom w:val="single" w:sz="4" w:space="0" w:color="auto"/>
              <w:right w:val="single" w:sz="4" w:space="0" w:color="auto"/>
            </w:tcBorders>
          </w:tcPr>
          <w:p w14:paraId="5C9E83B3" w14:textId="77777777" w:rsidR="00694232" w:rsidRPr="00B548D0" w:rsidRDefault="00694232" w:rsidP="00694232">
            <w:pPr>
              <w:pStyle w:val="Sinespaciado"/>
              <w:rPr>
                <w:rFonts w:ascii="Arial" w:hAnsi="Arial" w:cs="Arial"/>
                <w:sz w:val="16"/>
                <w:szCs w:val="16"/>
              </w:rPr>
            </w:pPr>
            <w:r w:rsidRPr="00B548D0">
              <w:rPr>
                <w:rFonts w:ascii="Arial" w:hAnsi="Arial" w:cs="Arial"/>
                <w:sz w:val="16"/>
                <w:szCs w:val="16"/>
              </w:rPr>
              <w:t>Para asegurar la óptima operación de la solución de software para la publicación de la información jurídica territorial de Bogotá – Cundinamarca sobre el sistema SINUPOT es fundamental ejecutar pruebas unitarias e integrales con la información que posea las características técnicas requeridas, aspectos que demanda disponer de los documentos correspondientes a los actos administrativos jurídicos (Decretos, Resoluciones, Licencias, Acuerdos, entre otros) estén dispuestos en la herramienta UCM, contenedor documental de la SDP, actividad que se viene adelanto por parte de la SDP.</w:t>
            </w:r>
          </w:p>
          <w:p w14:paraId="482F53FA" w14:textId="77777777" w:rsidR="00694232" w:rsidRPr="00B548D0" w:rsidRDefault="00694232" w:rsidP="00694232">
            <w:pPr>
              <w:pStyle w:val="Sinespaciado"/>
              <w:rPr>
                <w:rFonts w:ascii="Arial" w:hAnsi="Arial" w:cs="Arial"/>
                <w:sz w:val="16"/>
                <w:szCs w:val="16"/>
              </w:rPr>
            </w:pPr>
          </w:p>
          <w:p w14:paraId="5AB57184" w14:textId="77777777" w:rsidR="00694232" w:rsidRPr="00B548D0" w:rsidRDefault="00694232" w:rsidP="00694232">
            <w:pPr>
              <w:pStyle w:val="Sinespaciado"/>
              <w:rPr>
                <w:rFonts w:ascii="Arial" w:hAnsi="Arial" w:cs="Arial"/>
                <w:sz w:val="16"/>
                <w:szCs w:val="16"/>
              </w:rPr>
            </w:pPr>
            <w:r w:rsidRPr="00B548D0">
              <w:rPr>
                <w:rFonts w:ascii="Arial" w:hAnsi="Arial" w:cs="Arial"/>
                <w:sz w:val="16"/>
                <w:szCs w:val="16"/>
              </w:rPr>
              <w:t>Posterior a la ejecución de las pruebas integrales, las cuales son ejecutas por los usuarios de la SDP y que por su grado de especialidad se tiene proyectada ejecutar en por lo menos cinco semanas, se requiere disponer del tiempo para la ejecución de ajustes producto de las observaciones presentadas en el ciclo de pruebas a fin de garantizar la integridad entre cada uno de los componentes y que las diferentes funcionalidades cumplan con lo requerido por la SDP.</w:t>
            </w:r>
          </w:p>
          <w:p w14:paraId="7DD0AAAB" w14:textId="77777777" w:rsidR="00694232" w:rsidRPr="00B548D0" w:rsidRDefault="00694232" w:rsidP="00694232">
            <w:pPr>
              <w:pStyle w:val="Sinespaciado"/>
              <w:rPr>
                <w:rFonts w:ascii="Arial" w:hAnsi="Arial" w:cs="Arial"/>
                <w:sz w:val="16"/>
                <w:szCs w:val="16"/>
              </w:rPr>
            </w:pPr>
          </w:p>
          <w:p w14:paraId="49305A88" w14:textId="77777777" w:rsidR="00694232" w:rsidRPr="00B548D0" w:rsidRDefault="00694232" w:rsidP="00694232">
            <w:pPr>
              <w:pStyle w:val="Sinespaciado"/>
              <w:rPr>
                <w:rFonts w:ascii="Arial" w:hAnsi="Arial" w:cs="Arial"/>
                <w:sz w:val="16"/>
                <w:szCs w:val="16"/>
              </w:rPr>
            </w:pPr>
            <w:r w:rsidRPr="00B548D0">
              <w:rPr>
                <w:rFonts w:ascii="Arial" w:hAnsi="Arial" w:cs="Arial"/>
                <w:sz w:val="16"/>
                <w:szCs w:val="16"/>
              </w:rPr>
              <w:t>El grado de complejidad de la solución de software e infraestructura tecnológica que requiere para su operación, demanda disponer de tiempo para realizar las actividades de alistamiento y configuración del componente de hardware y software el cual incluye la instalación y configuración del software base y la solución del software construido.</w:t>
            </w:r>
          </w:p>
          <w:p w14:paraId="5F0DE959" w14:textId="77777777" w:rsidR="00694232" w:rsidRPr="00B548D0" w:rsidRDefault="00694232" w:rsidP="00694232">
            <w:pPr>
              <w:pStyle w:val="Sinespaciado"/>
              <w:rPr>
                <w:rFonts w:ascii="Arial" w:hAnsi="Arial" w:cs="Arial"/>
                <w:sz w:val="16"/>
                <w:szCs w:val="16"/>
              </w:rPr>
            </w:pPr>
          </w:p>
          <w:p w14:paraId="7BD126DF" w14:textId="33BDE249" w:rsidR="003E1423" w:rsidRPr="00B548D0" w:rsidRDefault="00694232" w:rsidP="00694232">
            <w:pPr>
              <w:pStyle w:val="Sinespaciado"/>
              <w:rPr>
                <w:rFonts w:ascii="Arial" w:hAnsi="Arial" w:cs="Arial"/>
                <w:sz w:val="16"/>
                <w:szCs w:val="16"/>
              </w:rPr>
            </w:pPr>
            <w:r w:rsidRPr="00B548D0">
              <w:rPr>
                <w:rFonts w:ascii="Arial" w:hAnsi="Arial" w:cs="Arial"/>
                <w:sz w:val="16"/>
                <w:szCs w:val="16"/>
              </w:rPr>
              <w:t>PRORROGA AL PLAZO DE EJECUCIÓN DEL CONTRATO: Por el presente documento se prorroga el plazo de ejecución del contrato en CUATRO (4) MESES MÁS. En consecuencia, el plazo de ejecución pactado en el contrato inicial queda en DIECINUEVE (19) MESES, contados a partir del acta de inicio.</w:t>
            </w:r>
          </w:p>
        </w:tc>
      </w:tr>
    </w:tbl>
    <w:p w14:paraId="6638CB49" w14:textId="77777777" w:rsidR="00694232" w:rsidRDefault="00694232" w:rsidP="003E1423">
      <w:pPr>
        <w:rPr>
          <w:rFonts w:cs="Arial"/>
          <w:b/>
        </w:rPr>
      </w:pPr>
    </w:p>
    <w:p w14:paraId="7426BF6C" w14:textId="169ED407" w:rsidR="003E1423" w:rsidRPr="00825EF1" w:rsidRDefault="003E1423" w:rsidP="003E1423">
      <w:pPr>
        <w:rPr>
          <w:rFonts w:cs="Arial"/>
          <w:i/>
          <w:iCs/>
          <w:sz w:val="18"/>
          <w:szCs w:val="20"/>
        </w:rPr>
      </w:pPr>
      <w:r w:rsidRPr="003E1423">
        <w:rPr>
          <w:rFonts w:cs="Arial"/>
          <w:b/>
        </w:rPr>
        <w:t>Objeto del contrato</w:t>
      </w:r>
      <w:r w:rsidRPr="003E1423">
        <w:rPr>
          <w:rFonts w:cs="Arial"/>
        </w:rPr>
        <w:t>: “</w:t>
      </w:r>
      <w:r w:rsidRPr="00825EF1">
        <w:rPr>
          <w:rFonts w:cs="Arial"/>
          <w:i/>
          <w:iCs/>
          <w:sz w:val="18"/>
          <w:szCs w:val="20"/>
        </w:rPr>
        <w:t xml:space="preserve">Implementación de la solución de software para la publicación de la información jurídica territorial de Bogotá - Cundinamarca sobre el sistema SINUPOT, en el marco del proyecto BPIN 2017000050019”. </w:t>
      </w:r>
    </w:p>
    <w:p w14:paraId="0D8A998F" w14:textId="77777777" w:rsidR="003E1423" w:rsidRPr="00825EF1" w:rsidRDefault="003E1423" w:rsidP="003E1423">
      <w:pPr>
        <w:rPr>
          <w:rFonts w:cs="Arial"/>
          <w:b/>
          <w:i/>
          <w:iCs/>
          <w:sz w:val="18"/>
          <w:szCs w:val="20"/>
        </w:rPr>
      </w:pPr>
    </w:p>
    <w:p w14:paraId="1931B83A" w14:textId="65F5EEBC" w:rsidR="003E1423" w:rsidRDefault="003E1423" w:rsidP="003E1423">
      <w:pPr>
        <w:rPr>
          <w:rFonts w:cs="Arial"/>
          <w:b/>
        </w:rPr>
      </w:pPr>
      <w:r w:rsidRPr="003E1423">
        <w:rPr>
          <w:rFonts w:cs="Arial"/>
          <w:b/>
        </w:rPr>
        <w:t>ETAPA PRE CONTRACTUAL</w:t>
      </w:r>
    </w:p>
    <w:p w14:paraId="26D49264" w14:textId="77777777" w:rsidR="00825EF1" w:rsidRPr="003E1423" w:rsidRDefault="00825EF1" w:rsidP="003E1423">
      <w:pPr>
        <w:rPr>
          <w:rFonts w:cs="Arial"/>
          <w:b/>
        </w:rPr>
      </w:pPr>
    </w:p>
    <w:p w14:paraId="0BBA4582" w14:textId="77777777" w:rsidR="00694232" w:rsidRPr="00694232" w:rsidRDefault="00694232" w:rsidP="00694232">
      <w:pPr>
        <w:pStyle w:val="Sinespaciado"/>
        <w:rPr>
          <w:rFonts w:cs="Arial"/>
        </w:rPr>
      </w:pPr>
      <w:r w:rsidRPr="00694232">
        <w:rPr>
          <w:rFonts w:cs="Arial"/>
        </w:rPr>
        <w:t>Este contrato se ejecuta bajo la modalidad de Contratación Directa sustentado en el ARTÍCULO 2.2.1.2.1.4.8 del Decreto 1082 de 2015,  toda vez que, no hay pluralidad de oferentes referentes al servicio o bien solicitado, siendo ESRI COLOMBIA S.A.S el único distribuidor autorizado para Colombia de las herramientas ESRI, por lo tanto, es la única firma que recibe entrenamiento directo de ESRI en la estructura y uso adecuado de las diferentes herramientas de software que compone la suite de ArcGIS, que participa en las pruebas de las nuevas versiones liberadas de las mencionas herramientas y que recibe capacitación directa sobre las nuevas tecnologías complementarias liberas por el fabricante ESRI.</w:t>
      </w:r>
    </w:p>
    <w:p w14:paraId="04094254" w14:textId="77777777" w:rsidR="00694232" w:rsidRPr="00694232" w:rsidRDefault="00694232" w:rsidP="00694232">
      <w:pPr>
        <w:pStyle w:val="Sinespaciado"/>
        <w:rPr>
          <w:rFonts w:cs="Arial"/>
        </w:rPr>
      </w:pPr>
    </w:p>
    <w:p w14:paraId="72424989" w14:textId="77777777" w:rsidR="00694232" w:rsidRPr="00694232" w:rsidRDefault="00694232" w:rsidP="00694232">
      <w:pPr>
        <w:pStyle w:val="Sinespaciado"/>
        <w:rPr>
          <w:rFonts w:cs="Arial"/>
        </w:rPr>
      </w:pPr>
      <w:r w:rsidRPr="00694232">
        <w:rPr>
          <w:rFonts w:cs="Arial"/>
        </w:rPr>
        <w:t>ESRI COLOMBIA S.A.S, cuenta con el conocimiento de la arquitectura del sistema SINUPOT, sus métodos de desarrollo, estructura de datos y estructura lógica y física, conocimiento que posee por ser la única entidad que ha realizado la construcción y puesta en operación de las 5 versiones del sistema que se han liberado desde el año 2000 a la fecha.</w:t>
      </w:r>
    </w:p>
    <w:p w14:paraId="740BEF5F" w14:textId="77777777" w:rsidR="00694232" w:rsidRPr="00694232" w:rsidRDefault="00694232" w:rsidP="00694232">
      <w:pPr>
        <w:pStyle w:val="Sinespaciado"/>
        <w:rPr>
          <w:rFonts w:cs="Arial"/>
        </w:rPr>
      </w:pPr>
    </w:p>
    <w:p w14:paraId="658E6764" w14:textId="3D002EA4" w:rsidR="003E1423" w:rsidRDefault="00694232" w:rsidP="00694232">
      <w:pPr>
        <w:pStyle w:val="Sinespaciado"/>
        <w:rPr>
          <w:rFonts w:cs="Arial"/>
        </w:rPr>
      </w:pPr>
      <w:r w:rsidRPr="00694232">
        <w:rPr>
          <w:rFonts w:cs="Arial"/>
        </w:rPr>
        <w:t xml:space="preserve">Los aspectos anteriormente señalados convierten a ESRI COLOMBIA S.A.S en la firma idónea para adelantar la implementación de las nuevas funcionalidades para el sistema SINUPOT, proceso que está directamente relacionado con la integración de la suite ArcGIS </w:t>
      </w:r>
      <w:r w:rsidRPr="00694232">
        <w:rPr>
          <w:rFonts w:cs="Arial"/>
        </w:rPr>
        <w:lastRenderedPageBreak/>
        <w:t>y nuevas tecnologías liberadas de las mismas; factores que redundan directamente sobre los aspectos técnicos, económicos y de oportunidad y éxito para el proyecto objeto del presente proceso de contratación.</w:t>
      </w:r>
    </w:p>
    <w:p w14:paraId="4B0A243E" w14:textId="77777777" w:rsidR="00694232" w:rsidRPr="003E1423" w:rsidRDefault="00694232" w:rsidP="00694232">
      <w:pPr>
        <w:pStyle w:val="Sinespaciado"/>
        <w:rPr>
          <w:rFonts w:cs="Arial"/>
        </w:rPr>
      </w:pPr>
    </w:p>
    <w:p w14:paraId="23215254" w14:textId="77777777" w:rsidR="003E1423" w:rsidRPr="003E1423" w:rsidRDefault="003E1423" w:rsidP="003E1423">
      <w:pPr>
        <w:pStyle w:val="Sinespaciado"/>
        <w:rPr>
          <w:rFonts w:cs="Arial"/>
          <w:b/>
        </w:rPr>
      </w:pPr>
      <w:r w:rsidRPr="003E1423">
        <w:rPr>
          <w:rFonts w:cs="Arial"/>
          <w:b/>
        </w:rPr>
        <w:t>Estructura del costo del contrato</w:t>
      </w:r>
    </w:p>
    <w:p w14:paraId="506022AD" w14:textId="77777777" w:rsidR="003E1423" w:rsidRPr="003E1423" w:rsidRDefault="003E1423" w:rsidP="003E1423">
      <w:pPr>
        <w:pStyle w:val="Sinespaciado"/>
        <w:rPr>
          <w:rFonts w:cs="Arial"/>
          <w:b/>
        </w:rPr>
      </w:pPr>
    </w:p>
    <w:p w14:paraId="131F2F9A" w14:textId="77777777" w:rsidR="003E1423" w:rsidRPr="003E1423" w:rsidRDefault="003E1423" w:rsidP="003E1423">
      <w:pPr>
        <w:pStyle w:val="Sinespaciado"/>
        <w:rPr>
          <w:rFonts w:cs="Arial"/>
        </w:rPr>
      </w:pPr>
      <w:r w:rsidRPr="003E1423">
        <w:rPr>
          <w:rFonts w:cs="Arial"/>
        </w:rPr>
        <w:t>Según el estudio de la demanda, Colombia Compra Eficiente – CCE realizo un análisis del mercado de acuerdo con el objeto a contratar, en dicho análisis se determinó que las Entidades Estatales contratan los productos y servicios ArcGIS de manera independiente y utilizando diferentes formas de contratación. La mayoría de las Entidades Estatales contratan los productos y servicios ArcGIS directamente con ESRI COLOBIA S.A.S.</w:t>
      </w:r>
    </w:p>
    <w:p w14:paraId="2E71D7E0" w14:textId="77777777" w:rsidR="003E1423" w:rsidRPr="003E1423" w:rsidRDefault="003E1423" w:rsidP="003E1423">
      <w:pPr>
        <w:pStyle w:val="Sinespaciado"/>
        <w:rPr>
          <w:rFonts w:cs="Arial"/>
        </w:rPr>
      </w:pPr>
    </w:p>
    <w:p w14:paraId="6073774D" w14:textId="77777777" w:rsidR="003E1423" w:rsidRPr="003E1423" w:rsidRDefault="003E1423" w:rsidP="003E1423">
      <w:pPr>
        <w:pStyle w:val="Sinespaciado"/>
        <w:rPr>
          <w:rFonts w:cs="Arial"/>
        </w:rPr>
      </w:pPr>
      <w:r w:rsidRPr="003E1423">
        <w:rPr>
          <w:rFonts w:cs="Arial"/>
        </w:rPr>
        <w:t xml:space="preserve">CCE encontró un total de 321 contratos para los productos y servicios ArcGIS en las vigencias 2012, 2013 y 2014: i) 86% en la modalidad de contratación directa; </w:t>
      </w:r>
      <w:proofErr w:type="spellStart"/>
      <w:r w:rsidRPr="003E1423">
        <w:rPr>
          <w:rFonts w:cs="Arial"/>
        </w:rPr>
        <w:t>ii</w:t>
      </w:r>
      <w:proofErr w:type="spellEnd"/>
      <w:r w:rsidRPr="003E1423">
        <w:rPr>
          <w:rFonts w:cs="Arial"/>
        </w:rPr>
        <w:t xml:space="preserve">) 7% en la modalidad de régimen especial; </w:t>
      </w:r>
      <w:proofErr w:type="spellStart"/>
      <w:r w:rsidRPr="003E1423">
        <w:rPr>
          <w:rFonts w:cs="Arial"/>
        </w:rPr>
        <w:t>iii</w:t>
      </w:r>
      <w:proofErr w:type="spellEnd"/>
      <w:r w:rsidRPr="003E1423">
        <w:rPr>
          <w:rFonts w:cs="Arial"/>
        </w:rPr>
        <w:t xml:space="preserve">) 5% en la modalidad de mínima cuantía; y </w:t>
      </w:r>
      <w:proofErr w:type="spellStart"/>
      <w:r w:rsidRPr="003E1423">
        <w:rPr>
          <w:rFonts w:cs="Arial"/>
        </w:rPr>
        <w:t>iv</w:t>
      </w:r>
      <w:proofErr w:type="spellEnd"/>
      <w:r w:rsidRPr="003E1423">
        <w:rPr>
          <w:rFonts w:cs="Arial"/>
        </w:rPr>
        <w:t>) 2% en otras modalidades de contratación.</w:t>
      </w:r>
    </w:p>
    <w:p w14:paraId="48B4B763" w14:textId="77777777" w:rsidR="003E1423" w:rsidRPr="003E1423" w:rsidRDefault="003E1423" w:rsidP="003E1423">
      <w:pPr>
        <w:pStyle w:val="Sinespaciado"/>
        <w:rPr>
          <w:rFonts w:cs="Arial"/>
          <w:b/>
        </w:rPr>
      </w:pPr>
    </w:p>
    <w:p w14:paraId="57EC38D0" w14:textId="77777777" w:rsidR="003E1423" w:rsidRPr="003E1423" w:rsidRDefault="003E1423" w:rsidP="003E1423">
      <w:pPr>
        <w:pStyle w:val="Sinespaciado"/>
        <w:rPr>
          <w:rFonts w:cs="Arial"/>
        </w:rPr>
      </w:pPr>
      <w:r w:rsidRPr="003E1423">
        <w:rPr>
          <w:rFonts w:cs="Arial"/>
        </w:rPr>
        <w:t xml:space="preserve">Adicionalmente, el valor del contrato se estima con base en la cotización presentada el día 24 de diciembre de 2019 por la empresa </w:t>
      </w:r>
      <w:r w:rsidRPr="003E1423">
        <w:rPr>
          <w:rFonts w:cs="Arial"/>
          <w:i/>
        </w:rPr>
        <w:t>ESRI COLOMBIA S.A.S</w:t>
      </w:r>
      <w:r w:rsidRPr="003E1423">
        <w:rPr>
          <w:rFonts w:cs="Arial"/>
        </w:rPr>
        <w:t xml:space="preserve"> en su calidad de único distribuidos autorizado para el territorio colombiano para demostrar, promover, comercializar, distribuir, proporcionar formación y soporte de los productos de Software de ESRI.</w:t>
      </w:r>
    </w:p>
    <w:p w14:paraId="1C4C7A54" w14:textId="77777777" w:rsidR="003E1423" w:rsidRPr="003E1423" w:rsidRDefault="003E1423" w:rsidP="003E1423">
      <w:pPr>
        <w:pStyle w:val="Sinespaciado"/>
        <w:rPr>
          <w:rFonts w:cs="Arial"/>
        </w:rPr>
      </w:pPr>
    </w:p>
    <w:p w14:paraId="563AD15E" w14:textId="2B0E712C" w:rsidR="003E1423" w:rsidRPr="003E1423" w:rsidRDefault="003E1423" w:rsidP="00825EF1">
      <w:pPr>
        <w:tabs>
          <w:tab w:val="left" w:pos="1560"/>
        </w:tabs>
        <w:rPr>
          <w:rFonts w:cs="Arial"/>
          <w:b/>
        </w:rPr>
      </w:pPr>
      <w:r w:rsidRPr="003E1423">
        <w:rPr>
          <w:rFonts w:cs="Arial"/>
          <w:b/>
        </w:rPr>
        <w:t xml:space="preserve">ETAPA CONTRACTUAL: </w:t>
      </w:r>
    </w:p>
    <w:p w14:paraId="297EE3A8" w14:textId="77777777" w:rsidR="003E1423" w:rsidRPr="003E1423" w:rsidRDefault="003E1423" w:rsidP="003E1423">
      <w:pPr>
        <w:pStyle w:val="Sinespaciado"/>
        <w:rPr>
          <w:rFonts w:cs="Arial"/>
          <w:b/>
        </w:rPr>
      </w:pPr>
    </w:p>
    <w:p w14:paraId="03F07C13" w14:textId="77777777" w:rsidR="003E1423" w:rsidRPr="003E1423" w:rsidRDefault="003E1423" w:rsidP="003E1423">
      <w:pPr>
        <w:pStyle w:val="Sinespaciado"/>
        <w:rPr>
          <w:rFonts w:cs="Arial"/>
          <w:b/>
        </w:rPr>
      </w:pPr>
      <w:r w:rsidRPr="003E1423">
        <w:rPr>
          <w:rFonts w:cs="Arial"/>
          <w:b/>
        </w:rPr>
        <w:t>De la ejecución financiera.</w:t>
      </w:r>
    </w:p>
    <w:p w14:paraId="3BD4A8CA" w14:textId="77777777" w:rsidR="003E1423" w:rsidRPr="003E1423" w:rsidRDefault="003E1423" w:rsidP="003E1423">
      <w:pPr>
        <w:pStyle w:val="Sinespaciado"/>
        <w:rPr>
          <w:rFonts w:cs="Arial"/>
          <w:b/>
        </w:rPr>
      </w:pPr>
    </w:p>
    <w:p w14:paraId="685C1696" w14:textId="057B4A93" w:rsidR="003E1423" w:rsidRDefault="003E1423" w:rsidP="003E1423">
      <w:pPr>
        <w:pStyle w:val="Sinespaciado"/>
        <w:rPr>
          <w:rFonts w:cs="Arial"/>
        </w:rPr>
      </w:pPr>
      <w:r w:rsidRPr="003E1423">
        <w:rPr>
          <w:rFonts w:cs="Arial"/>
        </w:rPr>
        <w:t>Según la minuta del contrato, la forma en que se desembolsaría el dinero al contratista seria la siguiente:</w:t>
      </w:r>
    </w:p>
    <w:p w14:paraId="65E8971B" w14:textId="77777777" w:rsidR="00825EF1" w:rsidRPr="003E1423" w:rsidRDefault="00825EF1" w:rsidP="003E1423">
      <w:pPr>
        <w:pStyle w:val="Sinespaciado"/>
        <w:rPr>
          <w:rFonts w:cs="Arial"/>
        </w:rPr>
      </w:pPr>
    </w:p>
    <w:p w14:paraId="2FDB6417" w14:textId="59E275C4" w:rsidR="003E1423" w:rsidRPr="00825EF1" w:rsidRDefault="00825EF1" w:rsidP="00825EF1">
      <w:pPr>
        <w:pStyle w:val="Prrafodelista"/>
        <w:numPr>
          <w:ilvl w:val="0"/>
          <w:numId w:val="10"/>
        </w:numPr>
        <w:jc w:val="center"/>
        <w:rPr>
          <w:rFonts w:cs="Arial"/>
          <w:b/>
          <w:bCs/>
          <w:sz w:val="18"/>
          <w:szCs w:val="20"/>
        </w:rPr>
      </w:pPr>
      <w:r w:rsidRPr="00825EF1">
        <w:rPr>
          <w:rFonts w:cs="Arial"/>
          <w:b/>
          <w:bCs/>
          <w:sz w:val="18"/>
          <w:szCs w:val="20"/>
        </w:rPr>
        <w:t>Desembolsos del contrato</w:t>
      </w:r>
    </w:p>
    <w:tbl>
      <w:tblPr>
        <w:tblStyle w:val="Tablaconcuadrcula"/>
        <w:tblW w:w="8433" w:type="dxa"/>
        <w:tblLook w:val="04A0" w:firstRow="1" w:lastRow="0" w:firstColumn="1" w:lastColumn="0" w:noHBand="0" w:noVBand="1"/>
      </w:tblPr>
      <w:tblGrid>
        <w:gridCol w:w="988"/>
        <w:gridCol w:w="1897"/>
        <w:gridCol w:w="1267"/>
        <w:gridCol w:w="2835"/>
        <w:gridCol w:w="1446"/>
      </w:tblGrid>
      <w:tr w:rsidR="003E1423" w:rsidRPr="00B548D0" w14:paraId="02F42379" w14:textId="77777777" w:rsidTr="00825EF1">
        <w:trPr>
          <w:tblHeader/>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9B99E7" w14:textId="77777777" w:rsidR="003E1423" w:rsidRPr="00B548D0" w:rsidRDefault="003E1423" w:rsidP="00107267">
            <w:pPr>
              <w:pStyle w:val="Sinespaciado"/>
              <w:jc w:val="center"/>
              <w:rPr>
                <w:rFonts w:ascii="Arial" w:hAnsi="Arial" w:cs="Arial"/>
                <w:b/>
                <w:sz w:val="18"/>
                <w:szCs w:val="18"/>
              </w:rPr>
            </w:pPr>
            <w:r w:rsidRPr="00B548D0">
              <w:rPr>
                <w:rFonts w:ascii="Arial" w:hAnsi="Arial" w:cs="Arial"/>
                <w:b/>
                <w:sz w:val="18"/>
                <w:szCs w:val="18"/>
              </w:rPr>
              <w:t>No. DE PAGO</w:t>
            </w:r>
          </w:p>
        </w:tc>
        <w:tc>
          <w:tcPr>
            <w:tcW w:w="1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BFAB4" w14:textId="77777777" w:rsidR="003E1423" w:rsidRPr="00B548D0" w:rsidRDefault="003E1423" w:rsidP="00107267">
            <w:pPr>
              <w:pStyle w:val="Sinespaciado"/>
              <w:jc w:val="center"/>
              <w:rPr>
                <w:rFonts w:ascii="Arial" w:hAnsi="Arial" w:cs="Arial"/>
                <w:b/>
                <w:sz w:val="18"/>
                <w:szCs w:val="18"/>
              </w:rPr>
            </w:pPr>
            <w:r w:rsidRPr="00B548D0">
              <w:rPr>
                <w:rFonts w:ascii="Arial" w:hAnsi="Arial" w:cs="Arial"/>
                <w:b/>
                <w:sz w:val="18"/>
                <w:szCs w:val="18"/>
              </w:rPr>
              <w:t>PORCENTAJE (%)</w:t>
            </w:r>
          </w:p>
        </w:tc>
        <w:tc>
          <w:tcPr>
            <w:tcW w:w="1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7D7F52" w14:textId="77777777" w:rsidR="003E1423" w:rsidRPr="00B548D0" w:rsidRDefault="003E1423" w:rsidP="00107267">
            <w:pPr>
              <w:pStyle w:val="Sinespaciado"/>
              <w:jc w:val="center"/>
              <w:rPr>
                <w:rFonts w:ascii="Arial" w:hAnsi="Arial" w:cs="Arial"/>
                <w:b/>
                <w:sz w:val="18"/>
                <w:szCs w:val="18"/>
              </w:rPr>
            </w:pPr>
            <w:r w:rsidRPr="00B548D0">
              <w:rPr>
                <w:rFonts w:ascii="Arial" w:hAnsi="Arial" w:cs="Arial"/>
                <w:b/>
                <w:sz w:val="18"/>
                <w:szCs w:val="18"/>
              </w:rPr>
              <w:t>VALOR</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A1B8D" w14:textId="77777777" w:rsidR="003E1423" w:rsidRPr="00B548D0" w:rsidRDefault="003E1423" w:rsidP="00107267">
            <w:pPr>
              <w:pStyle w:val="Sinespaciado"/>
              <w:jc w:val="center"/>
              <w:rPr>
                <w:rFonts w:ascii="Arial" w:hAnsi="Arial" w:cs="Arial"/>
                <w:b/>
                <w:sz w:val="18"/>
                <w:szCs w:val="18"/>
              </w:rPr>
            </w:pPr>
            <w:r w:rsidRPr="00B548D0">
              <w:rPr>
                <w:rFonts w:ascii="Arial" w:hAnsi="Arial" w:cs="Arial"/>
                <w:b/>
                <w:sz w:val="18"/>
                <w:szCs w:val="18"/>
              </w:rPr>
              <w:t>DOCUMENTOS PARA LA EJECUCION DEL PAGO</w:t>
            </w: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FA184" w14:textId="77777777" w:rsidR="003E1423" w:rsidRPr="00B548D0" w:rsidRDefault="003E1423" w:rsidP="00107267">
            <w:pPr>
              <w:pStyle w:val="Sinespaciado"/>
              <w:jc w:val="center"/>
              <w:rPr>
                <w:rFonts w:ascii="Arial" w:hAnsi="Arial" w:cs="Arial"/>
                <w:b/>
                <w:sz w:val="18"/>
                <w:szCs w:val="18"/>
              </w:rPr>
            </w:pPr>
            <w:r w:rsidRPr="00B548D0">
              <w:rPr>
                <w:rFonts w:ascii="Arial" w:hAnsi="Arial" w:cs="Arial"/>
                <w:b/>
                <w:sz w:val="18"/>
                <w:szCs w:val="18"/>
              </w:rPr>
              <w:t>CUMPLE/NO CUMPLE</w:t>
            </w:r>
          </w:p>
        </w:tc>
      </w:tr>
      <w:tr w:rsidR="003E1423" w:rsidRPr="00B548D0" w14:paraId="65410EF1" w14:textId="77777777" w:rsidTr="00825EF1">
        <w:tc>
          <w:tcPr>
            <w:tcW w:w="988" w:type="dxa"/>
            <w:tcBorders>
              <w:top w:val="single" w:sz="4" w:space="0" w:color="auto"/>
              <w:left w:val="single" w:sz="4" w:space="0" w:color="auto"/>
              <w:bottom w:val="single" w:sz="4" w:space="0" w:color="auto"/>
              <w:right w:val="single" w:sz="4" w:space="0" w:color="auto"/>
            </w:tcBorders>
            <w:vAlign w:val="center"/>
            <w:hideMark/>
          </w:tcPr>
          <w:p w14:paraId="6B017AD3"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1</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2D1CE64"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10%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5E7A5B9" w14:textId="150FA1D5"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$ 223</w:t>
            </w:r>
            <w:r w:rsidR="00825EF1" w:rsidRPr="00B548D0">
              <w:rPr>
                <w:rFonts w:ascii="Arial" w:hAnsi="Arial" w:cs="Arial"/>
                <w:sz w:val="18"/>
                <w:szCs w:val="18"/>
              </w:rPr>
              <w:t>,00 millones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CD8A6B"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Recibo de satisfacción</w:t>
            </w:r>
          </w:p>
          <w:p w14:paraId="7243E709"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Presentación factura</w:t>
            </w:r>
          </w:p>
          <w:p w14:paraId="32033F01"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Constancia aportes Seguridad social y parafiscales</w:t>
            </w:r>
          </w:p>
          <w:p w14:paraId="4194D138"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Certificado de cumplimiento.</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52B329B"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NO CUMPLE</w:t>
            </w:r>
          </w:p>
        </w:tc>
      </w:tr>
      <w:tr w:rsidR="003E1423" w:rsidRPr="00B548D0" w14:paraId="6A96D08D" w14:textId="77777777" w:rsidTr="00825EF1">
        <w:tc>
          <w:tcPr>
            <w:tcW w:w="988" w:type="dxa"/>
            <w:tcBorders>
              <w:top w:val="single" w:sz="4" w:space="0" w:color="auto"/>
              <w:left w:val="single" w:sz="4" w:space="0" w:color="auto"/>
              <w:bottom w:val="single" w:sz="4" w:space="0" w:color="auto"/>
              <w:right w:val="single" w:sz="4" w:space="0" w:color="auto"/>
            </w:tcBorders>
            <w:vAlign w:val="center"/>
            <w:hideMark/>
          </w:tcPr>
          <w:p w14:paraId="0BE71AF5"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2</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C01CF98"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30%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C85C29A" w14:textId="2FA415B4"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$ 669</w:t>
            </w:r>
            <w:r w:rsidR="00825EF1" w:rsidRPr="00B548D0">
              <w:rPr>
                <w:rFonts w:ascii="Arial" w:hAnsi="Arial" w:cs="Arial"/>
                <w:sz w:val="18"/>
                <w:szCs w:val="18"/>
              </w:rPr>
              <w:t>,00 millones</w:t>
            </w:r>
          </w:p>
        </w:tc>
        <w:tc>
          <w:tcPr>
            <w:tcW w:w="2835" w:type="dxa"/>
            <w:tcBorders>
              <w:top w:val="single" w:sz="4" w:space="0" w:color="auto"/>
              <w:left w:val="single" w:sz="4" w:space="0" w:color="auto"/>
              <w:bottom w:val="single" w:sz="4" w:space="0" w:color="auto"/>
              <w:right w:val="single" w:sz="4" w:space="0" w:color="auto"/>
            </w:tcBorders>
            <w:vAlign w:val="center"/>
          </w:tcPr>
          <w:p w14:paraId="22875342"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Recibo de satisfacción</w:t>
            </w:r>
          </w:p>
          <w:p w14:paraId="3C91BF21"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Presentación factura</w:t>
            </w:r>
          </w:p>
          <w:p w14:paraId="3E5E18A6"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Constancia aportes Seguridad social y parafiscales</w:t>
            </w:r>
          </w:p>
          <w:p w14:paraId="3AE472F8"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Certificado de cumplimiento.</w:t>
            </w:r>
          </w:p>
          <w:p w14:paraId="691B65B0" w14:textId="77777777" w:rsidR="003E1423" w:rsidRPr="00B548D0" w:rsidRDefault="003E1423" w:rsidP="00107267">
            <w:pPr>
              <w:pStyle w:val="Sinespaciado"/>
              <w:jc w:val="center"/>
              <w:rPr>
                <w:rFonts w:ascii="Arial" w:hAnsi="Arial" w:cs="Arial"/>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5B1909B8"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NO CUMPLE</w:t>
            </w:r>
          </w:p>
        </w:tc>
      </w:tr>
      <w:tr w:rsidR="003E1423" w:rsidRPr="00B548D0" w14:paraId="51F2D759" w14:textId="77777777" w:rsidTr="00825EF1">
        <w:tc>
          <w:tcPr>
            <w:tcW w:w="988" w:type="dxa"/>
            <w:tcBorders>
              <w:top w:val="single" w:sz="4" w:space="0" w:color="auto"/>
              <w:left w:val="single" w:sz="4" w:space="0" w:color="auto"/>
              <w:bottom w:val="single" w:sz="4" w:space="0" w:color="auto"/>
              <w:right w:val="single" w:sz="4" w:space="0" w:color="auto"/>
            </w:tcBorders>
            <w:vAlign w:val="center"/>
            <w:hideMark/>
          </w:tcPr>
          <w:p w14:paraId="36CBA2F7"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3</w:t>
            </w:r>
          </w:p>
        </w:tc>
        <w:tc>
          <w:tcPr>
            <w:tcW w:w="1897" w:type="dxa"/>
            <w:tcBorders>
              <w:top w:val="single" w:sz="4" w:space="0" w:color="auto"/>
              <w:left w:val="single" w:sz="4" w:space="0" w:color="auto"/>
              <w:bottom w:val="single" w:sz="4" w:space="0" w:color="auto"/>
              <w:right w:val="single" w:sz="4" w:space="0" w:color="auto"/>
            </w:tcBorders>
            <w:vAlign w:val="center"/>
            <w:hideMark/>
          </w:tcPr>
          <w:p w14:paraId="3D37AD3B"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30%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BFD7F8F" w14:textId="5CFCC2DE"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$ 669</w:t>
            </w:r>
            <w:r w:rsidR="00825EF1" w:rsidRPr="00B548D0">
              <w:rPr>
                <w:rFonts w:ascii="Arial" w:hAnsi="Arial" w:cs="Arial"/>
                <w:sz w:val="18"/>
                <w:szCs w:val="18"/>
              </w:rPr>
              <w:t>,00 millones</w:t>
            </w:r>
          </w:p>
        </w:tc>
        <w:tc>
          <w:tcPr>
            <w:tcW w:w="2835" w:type="dxa"/>
            <w:tcBorders>
              <w:top w:val="single" w:sz="4" w:space="0" w:color="auto"/>
              <w:left w:val="single" w:sz="4" w:space="0" w:color="auto"/>
              <w:bottom w:val="single" w:sz="4" w:space="0" w:color="auto"/>
              <w:right w:val="single" w:sz="4" w:space="0" w:color="auto"/>
            </w:tcBorders>
            <w:vAlign w:val="center"/>
          </w:tcPr>
          <w:p w14:paraId="67136398"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Recibo de satisfacción</w:t>
            </w:r>
          </w:p>
          <w:p w14:paraId="6DE0A578"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Presentación factura</w:t>
            </w:r>
          </w:p>
          <w:p w14:paraId="5E38D1F8"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Constancia aportes Seguridad social y parafiscales</w:t>
            </w:r>
          </w:p>
          <w:p w14:paraId="44DC0E28"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Certificado de cumplimiento.</w:t>
            </w:r>
          </w:p>
          <w:p w14:paraId="4917E00F" w14:textId="77777777" w:rsidR="003E1423" w:rsidRPr="00B548D0" w:rsidRDefault="003E1423" w:rsidP="00107267">
            <w:pPr>
              <w:pStyle w:val="Sinespaciado"/>
              <w:jc w:val="center"/>
              <w:rPr>
                <w:rFonts w:ascii="Arial" w:hAnsi="Arial" w:cs="Arial"/>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hideMark/>
          </w:tcPr>
          <w:p w14:paraId="33FB7CE3"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NO CUMPLE</w:t>
            </w:r>
          </w:p>
        </w:tc>
      </w:tr>
      <w:tr w:rsidR="003E1423" w:rsidRPr="00B548D0" w14:paraId="36E22F84" w14:textId="77777777" w:rsidTr="00825EF1">
        <w:trPr>
          <w:trHeight w:val="70"/>
        </w:trPr>
        <w:tc>
          <w:tcPr>
            <w:tcW w:w="988" w:type="dxa"/>
            <w:tcBorders>
              <w:top w:val="single" w:sz="4" w:space="0" w:color="auto"/>
              <w:left w:val="single" w:sz="4" w:space="0" w:color="auto"/>
              <w:bottom w:val="single" w:sz="4" w:space="0" w:color="auto"/>
              <w:right w:val="single" w:sz="4" w:space="0" w:color="auto"/>
            </w:tcBorders>
            <w:vAlign w:val="center"/>
            <w:hideMark/>
          </w:tcPr>
          <w:p w14:paraId="6C3C44BA"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4</w:t>
            </w:r>
          </w:p>
        </w:tc>
        <w:tc>
          <w:tcPr>
            <w:tcW w:w="1897" w:type="dxa"/>
            <w:tcBorders>
              <w:top w:val="single" w:sz="4" w:space="0" w:color="auto"/>
              <w:left w:val="single" w:sz="4" w:space="0" w:color="auto"/>
              <w:bottom w:val="single" w:sz="4" w:space="0" w:color="auto"/>
              <w:right w:val="single" w:sz="4" w:space="0" w:color="auto"/>
            </w:tcBorders>
            <w:vAlign w:val="center"/>
            <w:hideMark/>
          </w:tcPr>
          <w:p w14:paraId="5F2573C7"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30%</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AD77BD3" w14:textId="12A8BF2E"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$ 669</w:t>
            </w:r>
            <w:r w:rsidR="00825EF1" w:rsidRPr="00B548D0">
              <w:rPr>
                <w:rFonts w:ascii="Arial" w:hAnsi="Arial" w:cs="Arial"/>
                <w:sz w:val="18"/>
                <w:szCs w:val="18"/>
              </w:rPr>
              <w:t>,00 millones</w:t>
            </w:r>
          </w:p>
        </w:tc>
        <w:tc>
          <w:tcPr>
            <w:tcW w:w="2835" w:type="dxa"/>
            <w:tcBorders>
              <w:top w:val="single" w:sz="4" w:space="0" w:color="auto"/>
              <w:left w:val="single" w:sz="4" w:space="0" w:color="auto"/>
              <w:bottom w:val="single" w:sz="4" w:space="0" w:color="auto"/>
              <w:right w:val="single" w:sz="4" w:space="0" w:color="auto"/>
            </w:tcBorders>
            <w:vAlign w:val="center"/>
          </w:tcPr>
          <w:p w14:paraId="77B62205"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Recibo de satisfacción</w:t>
            </w:r>
          </w:p>
          <w:p w14:paraId="214407E3"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t>Presentación factura</w:t>
            </w:r>
          </w:p>
          <w:p w14:paraId="49EF62DC"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lastRenderedPageBreak/>
              <w:t>Constancia aportes Seguridad social y parafiscales</w:t>
            </w:r>
          </w:p>
          <w:p w14:paraId="2F173E85" w14:textId="727EEFF8" w:rsidR="003E1423" w:rsidRPr="00B548D0" w:rsidRDefault="003E1423" w:rsidP="00825EF1">
            <w:pPr>
              <w:pStyle w:val="Sinespaciado"/>
              <w:jc w:val="center"/>
              <w:rPr>
                <w:rFonts w:ascii="Arial" w:hAnsi="Arial" w:cs="Arial"/>
                <w:sz w:val="18"/>
                <w:szCs w:val="18"/>
              </w:rPr>
            </w:pPr>
            <w:r w:rsidRPr="00B548D0">
              <w:rPr>
                <w:rFonts w:ascii="Arial" w:hAnsi="Arial" w:cs="Arial"/>
                <w:sz w:val="18"/>
                <w:szCs w:val="18"/>
              </w:rPr>
              <w:t>Certificado de cumplimiento.</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9C648C3" w14:textId="77777777" w:rsidR="003E1423" w:rsidRPr="00B548D0" w:rsidRDefault="003E1423" w:rsidP="00107267">
            <w:pPr>
              <w:pStyle w:val="Sinespaciado"/>
              <w:jc w:val="center"/>
              <w:rPr>
                <w:rFonts w:ascii="Arial" w:hAnsi="Arial" w:cs="Arial"/>
                <w:sz w:val="18"/>
                <w:szCs w:val="18"/>
              </w:rPr>
            </w:pPr>
            <w:r w:rsidRPr="00B548D0">
              <w:rPr>
                <w:rFonts w:ascii="Arial" w:hAnsi="Arial" w:cs="Arial"/>
                <w:sz w:val="18"/>
                <w:szCs w:val="18"/>
              </w:rPr>
              <w:lastRenderedPageBreak/>
              <w:t>N/A</w:t>
            </w:r>
          </w:p>
        </w:tc>
      </w:tr>
    </w:tbl>
    <w:p w14:paraId="585A246E" w14:textId="7C2493D8" w:rsidR="00825EF1" w:rsidRPr="00825EF1" w:rsidRDefault="00825EF1" w:rsidP="00825EF1">
      <w:pPr>
        <w:pStyle w:val="Sinespaciado"/>
        <w:jc w:val="center"/>
        <w:rPr>
          <w:rFonts w:cs="Arial"/>
          <w:b/>
          <w:bCs/>
          <w:sz w:val="16"/>
          <w:szCs w:val="14"/>
        </w:rPr>
      </w:pPr>
      <w:r w:rsidRPr="00825EF1">
        <w:rPr>
          <w:rFonts w:cs="Arial"/>
          <w:b/>
          <w:bCs/>
          <w:sz w:val="16"/>
          <w:szCs w:val="14"/>
        </w:rPr>
        <w:t xml:space="preserve">Fuente: </w:t>
      </w:r>
      <w:proofErr w:type="spellStart"/>
      <w:r w:rsidRPr="00825EF1">
        <w:rPr>
          <w:rFonts w:cs="Arial"/>
          <w:b/>
          <w:bCs/>
          <w:sz w:val="16"/>
          <w:szCs w:val="14"/>
        </w:rPr>
        <w:t>Secop</w:t>
      </w:r>
      <w:proofErr w:type="spellEnd"/>
    </w:p>
    <w:p w14:paraId="1AB12245" w14:textId="77777777" w:rsidR="00825EF1" w:rsidRDefault="00825EF1" w:rsidP="003E1423">
      <w:pPr>
        <w:pStyle w:val="Sinespaciado"/>
        <w:rPr>
          <w:rFonts w:cs="Arial"/>
        </w:rPr>
      </w:pPr>
    </w:p>
    <w:p w14:paraId="1E45AA28" w14:textId="153483CE" w:rsidR="003E1423" w:rsidRPr="003E1423" w:rsidRDefault="003E1423" w:rsidP="003E1423">
      <w:pPr>
        <w:pStyle w:val="Sinespaciado"/>
        <w:rPr>
          <w:rFonts w:cs="Arial"/>
        </w:rPr>
      </w:pPr>
      <w:r w:rsidRPr="003E1423">
        <w:rPr>
          <w:rFonts w:cs="Arial"/>
        </w:rPr>
        <w:t>Del anterior cuadro, el equipo auditor desarrollo las siguientes conclusiones:</w:t>
      </w:r>
    </w:p>
    <w:p w14:paraId="719D73C8" w14:textId="7F7DA4AE" w:rsidR="003E1423" w:rsidRDefault="003E1423" w:rsidP="003E1423">
      <w:pPr>
        <w:pStyle w:val="Sinespaciado"/>
        <w:tabs>
          <w:tab w:val="left" w:pos="1560"/>
        </w:tabs>
        <w:ind w:right="-709"/>
        <w:rPr>
          <w:rFonts w:cs="Arial"/>
        </w:rPr>
      </w:pPr>
    </w:p>
    <w:p w14:paraId="22EE6AEE" w14:textId="77777777" w:rsidR="00694232" w:rsidRPr="00694232" w:rsidRDefault="00694232" w:rsidP="00B548D0">
      <w:pPr>
        <w:pStyle w:val="Sinespaciado"/>
        <w:tabs>
          <w:tab w:val="left" w:pos="1560"/>
        </w:tabs>
        <w:ind w:right="49"/>
        <w:rPr>
          <w:rFonts w:cs="Arial"/>
        </w:rPr>
      </w:pPr>
      <w:r w:rsidRPr="00694232">
        <w:rPr>
          <w:rFonts w:cs="Arial"/>
        </w:rPr>
        <w:t xml:space="preserve">En el documento “MODIFICACIÓN No. 2 AL CONTRATO No. 258 DE </w:t>
      </w:r>
      <w:proofErr w:type="gramStart"/>
      <w:r w:rsidRPr="00694232">
        <w:rPr>
          <w:rFonts w:cs="Arial"/>
        </w:rPr>
        <w:t>2020 ,</w:t>
      </w:r>
      <w:proofErr w:type="gramEnd"/>
      <w:r w:rsidRPr="00694232">
        <w:rPr>
          <w:rFonts w:cs="Arial"/>
        </w:rPr>
        <w:t xml:space="preserve"> el cual ,se firmó por las partes (Entidad Estatal y Proveedor) de manera electrónica a través de la plataforma del Portal del Único de Contratación – SECOP II, de Proceso Contratación - SDP-CD-001-2020 el dieciocho (18) días de noviembre de 2021 y donde a la fecha  se han ejecutado $892.000.000 de los $ 2.230.000.000</w:t>
      </w:r>
    </w:p>
    <w:p w14:paraId="2F88F24C" w14:textId="77777777" w:rsidR="00694232" w:rsidRPr="00694232" w:rsidRDefault="00694232" w:rsidP="00694232">
      <w:pPr>
        <w:pStyle w:val="Sinespaciado"/>
        <w:tabs>
          <w:tab w:val="left" w:pos="1560"/>
        </w:tabs>
        <w:ind w:right="-709"/>
        <w:rPr>
          <w:rFonts w:cs="Arial"/>
        </w:rPr>
      </w:pPr>
    </w:p>
    <w:p w14:paraId="33C40C2D" w14:textId="77777777" w:rsidR="00694232" w:rsidRPr="00694232" w:rsidRDefault="00694232" w:rsidP="00694232">
      <w:pPr>
        <w:pStyle w:val="Sinespaciado"/>
        <w:tabs>
          <w:tab w:val="left" w:pos="1560"/>
        </w:tabs>
        <w:ind w:right="-709"/>
        <w:rPr>
          <w:rFonts w:cs="Arial"/>
        </w:rPr>
      </w:pPr>
    </w:p>
    <w:p w14:paraId="0313E787" w14:textId="77777777" w:rsidR="00694232" w:rsidRPr="00694232" w:rsidRDefault="00694232" w:rsidP="00B548D0">
      <w:pPr>
        <w:pStyle w:val="Sinespaciado"/>
        <w:tabs>
          <w:tab w:val="left" w:pos="1560"/>
        </w:tabs>
        <w:ind w:right="49"/>
        <w:rPr>
          <w:rFonts w:cs="Arial"/>
        </w:rPr>
      </w:pPr>
      <w:r w:rsidRPr="00694232">
        <w:rPr>
          <w:rFonts w:cs="Arial"/>
        </w:rPr>
        <w:t xml:space="preserve">De lo anterior se puede concluir que la entidad ha cumplido con la  CLAUSULA TERCERA – OBLIGACIONES ESPECIFICAS DEL CONTRATISTA, al Ítem 9, el cual dicta </w:t>
      </w:r>
      <w:r w:rsidRPr="00694232">
        <w:rPr>
          <w:rFonts w:cs="Arial"/>
          <w:i/>
          <w:iCs/>
          <w:sz w:val="18"/>
          <w:szCs w:val="16"/>
        </w:rPr>
        <w:t>“Presentar los informes (en medio físico y/o magnético) requeridos durante el desarrollo del contrato, de manera oportuna y completa”</w:t>
      </w:r>
      <w:r w:rsidRPr="00694232">
        <w:rPr>
          <w:rFonts w:cs="Arial"/>
          <w:sz w:val="18"/>
          <w:szCs w:val="16"/>
        </w:rPr>
        <w:t xml:space="preserve"> </w:t>
      </w:r>
      <w:r w:rsidRPr="00694232">
        <w:rPr>
          <w:rFonts w:cs="Arial"/>
        </w:rPr>
        <w:t>y al Ítem 13 por la cual el contratista debe “Adelantar las actividades y realizar el cargue de documentos en el SECOP II, que le sean indicados por la entidad durante el desarrollo del proceso contractual en los términos y plazos establecidos por el Distrito Capital – SDP (SI APLICA)”.</w:t>
      </w:r>
    </w:p>
    <w:p w14:paraId="52C950E9" w14:textId="77777777" w:rsidR="003E1423" w:rsidRPr="00BF0E9F" w:rsidRDefault="003E1423" w:rsidP="003E1423">
      <w:pPr>
        <w:pStyle w:val="Sinespaciado"/>
        <w:tabs>
          <w:tab w:val="left" w:pos="1560"/>
        </w:tabs>
        <w:ind w:right="-709"/>
        <w:rPr>
          <w:rFonts w:cs="Arial"/>
          <w:b/>
        </w:rPr>
      </w:pPr>
    </w:p>
    <w:p w14:paraId="1031EF03" w14:textId="7BF81D59" w:rsidR="003E1423" w:rsidRPr="00BF0E9F" w:rsidRDefault="003E1423" w:rsidP="003E1423">
      <w:pPr>
        <w:pStyle w:val="Sinespaciado"/>
        <w:tabs>
          <w:tab w:val="left" w:pos="1560"/>
        </w:tabs>
        <w:ind w:right="-709"/>
        <w:rPr>
          <w:rFonts w:cs="Arial"/>
          <w:b/>
        </w:rPr>
      </w:pPr>
      <w:r w:rsidRPr="00BF0E9F">
        <w:rPr>
          <w:rFonts w:cs="Arial"/>
          <w:b/>
        </w:rPr>
        <w:t xml:space="preserve">De la supervisión: </w:t>
      </w:r>
    </w:p>
    <w:p w14:paraId="788ACF6C" w14:textId="77777777" w:rsidR="00825EF1" w:rsidRPr="00BF0E9F" w:rsidRDefault="00825EF1" w:rsidP="003E1423">
      <w:pPr>
        <w:pStyle w:val="Sinespaciado"/>
        <w:tabs>
          <w:tab w:val="left" w:pos="1560"/>
        </w:tabs>
        <w:ind w:right="-709"/>
        <w:rPr>
          <w:rFonts w:cs="Arial"/>
          <w:b/>
        </w:rPr>
      </w:pPr>
    </w:p>
    <w:p w14:paraId="66AAFCEF" w14:textId="77777777" w:rsidR="003E1423" w:rsidRPr="003E1423" w:rsidRDefault="003E1423" w:rsidP="00B548D0">
      <w:pPr>
        <w:pStyle w:val="Sinespaciado"/>
        <w:tabs>
          <w:tab w:val="left" w:pos="1560"/>
        </w:tabs>
        <w:ind w:right="49"/>
        <w:rPr>
          <w:rFonts w:cs="Arial"/>
        </w:rPr>
      </w:pPr>
      <w:r w:rsidRPr="00BF0E9F">
        <w:rPr>
          <w:rFonts w:cs="Arial"/>
        </w:rPr>
        <w:t>Según los “ESTUDIOS PREVIOS”, en el punto “9. NECESIDAD DE CONTRATAR INTERVENTORIA” se indica que no se requiere para el seguimiento técnico, administrativo y financiero la contratación de interventoría externa, toda vez que el control y el seguimiento al cumplimiento del objeto contractual, se realiza eficientemente a través de la Supervisión, la cual será ejercida por la Dirección de Sistemas</w:t>
      </w:r>
      <w:r w:rsidRPr="003E1423">
        <w:rPr>
          <w:rFonts w:cs="Arial"/>
        </w:rPr>
        <w:t>, dependencia que cuenta con el recurso humano idóneo y suficiente para adelantar la supervisión del contrato.</w:t>
      </w:r>
    </w:p>
    <w:p w14:paraId="16E229CE" w14:textId="77777777" w:rsidR="003E1423" w:rsidRPr="003E1423" w:rsidRDefault="003E1423" w:rsidP="003E1423">
      <w:pPr>
        <w:pStyle w:val="Sinespaciado"/>
        <w:tabs>
          <w:tab w:val="left" w:pos="1560"/>
        </w:tabs>
        <w:rPr>
          <w:rFonts w:cs="Arial"/>
        </w:rPr>
      </w:pPr>
      <w:r w:rsidRPr="003E1423">
        <w:rPr>
          <w:rFonts w:cs="Arial"/>
          <w:noProof/>
        </w:rPr>
        <w:t xml:space="preserve"> </w:t>
      </w:r>
      <w:r w:rsidRPr="003E1423">
        <w:rPr>
          <w:rFonts w:cs="Arial"/>
          <w:noProof/>
        </w:rPr>
        <w:drawing>
          <wp:inline distT="0" distB="0" distL="0" distR="0" wp14:anchorId="4EAEFC2F" wp14:editId="2A0D75A3">
            <wp:extent cx="5820410" cy="641985"/>
            <wp:effectExtent l="133350" t="114300" r="142240" b="0"/>
            <wp:docPr id="6" name="Imagen 6"/>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stretch>
                      <a:fillRect/>
                    </a:stretch>
                  </pic:blipFill>
                  <pic:spPr>
                    <a:xfrm>
                      <a:off x="0" y="0"/>
                      <a:ext cx="5612130" cy="4337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93940AE" w14:textId="77777777" w:rsidR="003E1423" w:rsidRPr="003E1423" w:rsidRDefault="003E1423" w:rsidP="003E1423">
      <w:pPr>
        <w:pStyle w:val="Sinespaciado"/>
        <w:tabs>
          <w:tab w:val="left" w:pos="1560"/>
        </w:tabs>
        <w:rPr>
          <w:rFonts w:cs="Arial"/>
          <w:b/>
        </w:rPr>
      </w:pPr>
    </w:p>
    <w:p w14:paraId="24733F09" w14:textId="77777777" w:rsidR="003E1423" w:rsidRPr="003E1423" w:rsidRDefault="003E1423" w:rsidP="00B548D0">
      <w:pPr>
        <w:pStyle w:val="Sinespaciado"/>
        <w:tabs>
          <w:tab w:val="left" w:pos="1560"/>
        </w:tabs>
        <w:ind w:right="49"/>
        <w:rPr>
          <w:rFonts w:cs="Arial"/>
        </w:rPr>
      </w:pPr>
      <w:r w:rsidRPr="003E1423">
        <w:rPr>
          <w:rFonts w:cs="Arial"/>
        </w:rPr>
        <w:t xml:space="preserve">En la </w:t>
      </w:r>
      <w:r w:rsidRPr="003E1423">
        <w:rPr>
          <w:rFonts w:cs="Arial"/>
          <w:i/>
        </w:rPr>
        <w:t>CLAUSULA DECIMO SEXTA – SUPERVISION</w:t>
      </w:r>
      <w:r w:rsidRPr="003E1423">
        <w:rPr>
          <w:rFonts w:cs="Arial"/>
        </w:rPr>
        <w:t xml:space="preserve">, se estipula que el supervisor del contrato está en la obligación de cumplir con las responsabilidades impuestas a los supervisores en el </w:t>
      </w:r>
      <w:r w:rsidRPr="00825EF1">
        <w:rPr>
          <w:rFonts w:cs="Arial"/>
          <w:i/>
          <w:sz w:val="18"/>
          <w:szCs w:val="16"/>
        </w:rPr>
        <w:t xml:space="preserve">“MANUAL DE CONTRATACION DE LA SECRETARIA DISTRITAL DE PLANEACION”, </w:t>
      </w:r>
      <w:r w:rsidRPr="003E1423">
        <w:rPr>
          <w:rFonts w:cs="Arial"/>
        </w:rPr>
        <w:t>dentro de este se establece que es obligación del mismo, adelantar reuniones periódicas con el contratista para analizar el estado de avance de ejecución, constatar las dificultades que se presenten, acordar correctivos y hacer las recomendaciones pertinentes en componentes técnicos, jurídicos, financieros y administrativos.  De estas reuniones se levantarán actas, las cuales deberán suscribirse por el contratista, el supervisor y cuando sea el caso, por el interventor.</w:t>
      </w:r>
    </w:p>
    <w:p w14:paraId="7445FE6E" w14:textId="77777777" w:rsidR="003E1423" w:rsidRPr="003E1423" w:rsidRDefault="003E1423" w:rsidP="003E1423">
      <w:pPr>
        <w:pStyle w:val="Sinespaciado"/>
        <w:tabs>
          <w:tab w:val="left" w:pos="1560"/>
        </w:tabs>
        <w:ind w:right="-709"/>
        <w:rPr>
          <w:rFonts w:cs="Arial"/>
          <w:b/>
        </w:rPr>
      </w:pPr>
    </w:p>
    <w:p w14:paraId="3C3EAAB6" w14:textId="77777777" w:rsidR="003E1423" w:rsidRPr="00BF0E9F" w:rsidRDefault="003E1423" w:rsidP="00B548D0">
      <w:pPr>
        <w:pStyle w:val="Sinespaciado"/>
        <w:tabs>
          <w:tab w:val="left" w:pos="1560"/>
        </w:tabs>
        <w:ind w:right="49"/>
        <w:rPr>
          <w:rFonts w:cs="Arial"/>
        </w:rPr>
      </w:pPr>
      <w:r w:rsidRPr="00BF0E9F">
        <w:rPr>
          <w:rFonts w:cs="Arial"/>
        </w:rPr>
        <w:lastRenderedPageBreak/>
        <w:t>Para el equipo auditor no fue posible la verificación de dichos entregables ya que no existe la publicación de evidencias que den cuenta de la cláusula anteriormente citada y por ende a las obligaciones que tiene el supervisor derivadas de la misma, ya que no hay documentación que permita ver el seguimiento y monitoreo que la supervisión debió ejercer, ya sean actas de reunión entre el supervisor y el contratista o informes desarrollados por la supervisión.</w:t>
      </w:r>
    </w:p>
    <w:p w14:paraId="4B27DF8F" w14:textId="77777777" w:rsidR="003E1423" w:rsidRPr="00BF0E9F" w:rsidRDefault="003E1423" w:rsidP="003E1423">
      <w:pPr>
        <w:pStyle w:val="Sinespaciado"/>
        <w:tabs>
          <w:tab w:val="left" w:pos="1560"/>
        </w:tabs>
        <w:ind w:right="-709"/>
        <w:rPr>
          <w:rFonts w:cs="Arial"/>
          <w:b/>
          <w:bCs/>
        </w:rPr>
      </w:pPr>
    </w:p>
    <w:p w14:paraId="53B849D0" w14:textId="00445840" w:rsidR="003E1423" w:rsidRPr="00BF0E9F" w:rsidRDefault="003E1423" w:rsidP="003E1423">
      <w:pPr>
        <w:pStyle w:val="Sinespaciado"/>
        <w:tabs>
          <w:tab w:val="left" w:pos="1560"/>
        </w:tabs>
        <w:rPr>
          <w:rFonts w:cs="Arial"/>
          <w:b/>
          <w:bCs/>
        </w:rPr>
      </w:pPr>
      <w:r w:rsidRPr="00BF0E9F">
        <w:rPr>
          <w:rFonts w:cs="Arial"/>
          <w:b/>
          <w:bCs/>
        </w:rPr>
        <w:t>Liquidación del contrato:</w:t>
      </w:r>
    </w:p>
    <w:p w14:paraId="58FA4605" w14:textId="77777777" w:rsidR="00825EF1" w:rsidRPr="00BF0E9F" w:rsidRDefault="00825EF1" w:rsidP="003E1423">
      <w:pPr>
        <w:pStyle w:val="Sinespaciado"/>
        <w:tabs>
          <w:tab w:val="left" w:pos="1560"/>
        </w:tabs>
        <w:rPr>
          <w:rFonts w:cs="Arial"/>
          <w:b/>
          <w:bCs/>
        </w:rPr>
      </w:pPr>
    </w:p>
    <w:p w14:paraId="0CD08B52" w14:textId="35FACD06" w:rsidR="00825EF1" w:rsidRPr="00BF0E9F" w:rsidRDefault="00694232" w:rsidP="00B548D0">
      <w:pPr>
        <w:spacing w:after="200" w:line="257" w:lineRule="auto"/>
        <w:ind w:right="49"/>
        <w:rPr>
          <w:rFonts w:eastAsiaTheme="minorEastAsia" w:cs="Arial"/>
          <w:b/>
          <w:bCs/>
        </w:rPr>
      </w:pPr>
      <w:r w:rsidRPr="00694232">
        <w:rPr>
          <w:rFonts w:cs="Arial"/>
          <w:color w:val="000000"/>
          <w:szCs w:val="20"/>
          <w:lang w:eastAsia="en-US"/>
        </w:rPr>
        <w:t>Teniendo en cuenta que este contrato se encuentra en ejecución, según la cláusula Decima Cuarta del presente contrato, se liquidará dentro de lo que dispone la Ley 1150 de 2007 en el Articulo 11.</w:t>
      </w:r>
    </w:p>
    <w:p w14:paraId="2800243B" w14:textId="078ED00F" w:rsidR="003E1423" w:rsidRPr="00BF0E9F" w:rsidRDefault="003E1423" w:rsidP="003E1423">
      <w:pPr>
        <w:spacing w:after="200" w:line="257" w:lineRule="auto"/>
        <w:ind w:right="-732"/>
        <w:rPr>
          <w:rFonts w:eastAsiaTheme="minorEastAsia" w:cs="Arial"/>
          <w:b/>
          <w:bCs/>
        </w:rPr>
      </w:pPr>
      <w:r w:rsidRPr="00BF0E9F">
        <w:rPr>
          <w:rFonts w:eastAsiaTheme="minorEastAsia" w:cs="Arial"/>
          <w:b/>
          <w:bCs/>
        </w:rPr>
        <w:t xml:space="preserve">CONCLUSIONES. </w:t>
      </w:r>
    </w:p>
    <w:p w14:paraId="7382C128" w14:textId="77777777" w:rsidR="00694232" w:rsidRPr="00694232" w:rsidRDefault="00694232" w:rsidP="00694232">
      <w:pPr>
        <w:rPr>
          <w:rFonts w:cs="Arial"/>
          <w:szCs w:val="22"/>
        </w:rPr>
      </w:pPr>
      <w:r w:rsidRPr="00694232">
        <w:rPr>
          <w:rFonts w:cs="Arial"/>
          <w:szCs w:val="22"/>
        </w:rPr>
        <w:t xml:space="preserve">1.De la  vigilancia o supervisión del Convenio SDP-369-2018 – CONTRATO No. 369/2018 : las Entidades Estatales tienen la obligación de asegurar el cumplimiento del objeto contractual de los contratos que celebren, para lo cual los supervisores e interventores tienen la función general de ejercer el control y vigilancia sobre la ejecución contractual de los contratos vigilados, dirigida a verificar el cumplimiento de las condiciones pactadas en los mismos y como consecuencia de ello están facultados para solicitar informes, aclaraciones y explicaciones sobre el desarrollo de la ejecución contractual, impartir instrucciones al contratista y hacer recomendaciones encaminadas a lograr la correcta ejecución del objeto contratado. Es obligatorio para el supervisor entregar sus órdenes por escrito y los requerimientos o informes que realice que además deben publicarse en el SECOP </w:t>
      </w:r>
    </w:p>
    <w:p w14:paraId="7A390A1F" w14:textId="77777777" w:rsidR="00694232" w:rsidRPr="00694232" w:rsidRDefault="00694232" w:rsidP="00694232">
      <w:pPr>
        <w:rPr>
          <w:rFonts w:cs="Arial"/>
          <w:szCs w:val="22"/>
        </w:rPr>
      </w:pPr>
    </w:p>
    <w:p w14:paraId="79464B5B" w14:textId="53375A9C" w:rsidR="00694232" w:rsidRPr="00694232" w:rsidRDefault="00694232" w:rsidP="00694232">
      <w:pPr>
        <w:rPr>
          <w:rFonts w:cs="Arial"/>
          <w:szCs w:val="22"/>
        </w:rPr>
      </w:pPr>
      <w:r w:rsidRPr="00694232">
        <w:rPr>
          <w:rFonts w:cs="Arial"/>
          <w:szCs w:val="22"/>
        </w:rPr>
        <w:t>Como se observó durante el desarrollo de la auditoria, en el caso del Convenio369  de 2018 y a sabiendas que el contrato se encuentra en ejecución , no se logra ver claramente el cumplimiento  de todas y cada una de las obligaciones  derivadas en productos descritos en el convenio, tanto por parte de la  Instituciones ejecutoras del convenio ,como de la Supervisión y el Comité delegado Para Velar Por Su Cumplimiento , ya que como se reitera es deber de ellos Cumplir y hacer cumplir todas y cada una de las cláusulas contractuales y en especial, las obligaciones contraídas</w:t>
      </w:r>
    </w:p>
    <w:p w14:paraId="7BDEE690" w14:textId="77777777" w:rsidR="00694232" w:rsidRPr="00694232" w:rsidRDefault="00694232" w:rsidP="00694232">
      <w:pPr>
        <w:rPr>
          <w:rFonts w:cs="Arial"/>
          <w:szCs w:val="22"/>
        </w:rPr>
      </w:pPr>
    </w:p>
    <w:p w14:paraId="3E5EA8F5" w14:textId="12F151A5" w:rsidR="00694232" w:rsidRDefault="00694232" w:rsidP="00694232">
      <w:pPr>
        <w:rPr>
          <w:rFonts w:cs="Arial"/>
          <w:szCs w:val="22"/>
        </w:rPr>
      </w:pPr>
      <w:r w:rsidRPr="00694232">
        <w:rPr>
          <w:rFonts w:cs="Arial"/>
          <w:szCs w:val="22"/>
        </w:rPr>
        <w:t xml:space="preserve">3.Seguimiento a los Riesgos del contrato: </w:t>
      </w:r>
    </w:p>
    <w:p w14:paraId="4ED5E655" w14:textId="77777777" w:rsidR="009A4593" w:rsidRPr="00694232" w:rsidRDefault="009A4593" w:rsidP="00694232">
      <w:pPr>
        <w:rPr>
          <w:rFonts w:cs="Arial"/>
          <w:szCs w:val="22"/>
        </w:rPr>
      </w:pPr>
    </w:p>
    <w:p w14:paraId="072DE792" w14:textId="0B27DA60" w:rsidR="00694232" w:rsidRPr="00694232" w:rsidRDefault="00694232" w:rsidP="00694232">
      <w:pPr>
        <w:rPr>
          <w:rFonts w:cs="Arial"/>
          <w:szCs w:val="22"/>
        </w:rPr>
      </w:pPr>
      <w:r w:rsidRPr="00694232">
        <w:rPr>
          <w:rFonts w:cs="Arial"/>
          <w:szCs w:val="22"/>
        </w:rPr>
        <w:t>De acuerdo con el artículo 2.2.1.1.1.3.1. del Decreto 1082 de 2015, los eventos que pueden generar efectos adversos y de distinta magnitud en el logro de los objetivos del Proceso de Contratación o en la ejecución de un contrato son conocidos</w:t>
      </w:r>
      <w:r w:rsidR="009A4593">
        <w:rPr>
          <w:rFonts w:cs="Arial"/>
          <w:szCs w:val="22"/>
        </w:rPr>
        <w:t xml:space="preserve"> </w:t>
      </w:r>
      <w:r w:rsidRPr="00694232">
        <w:rPr>
          <w:rFonts w:cs="Arial"/>
          <w:szCs w:val="22"/>
        </w:rPr>
        <w:t>como Riesgos. Frente a los mismos, el artículo 4 de la Ley 1150 de 2007 establece que la Entidad Estatal debe “incluir la estimación, tipificación y asignación de los riesgos previsibles involucrados en la contratación” en los pliegos de condiciones o su equivalente, situación que efectivamente se observa en los correspondientes matrices riesgos, asociadas a circunstancias que pueden incidir de manera negativa en la ejecución del contrato.</w:t>
      </w:r>
    </w:p>
    <w:p w14:paraId="2C35E0E3" w14:textId="77777777" w:rsidR="009A4593" w:rsidRDefault="009A4593" w:rsidP="00694232">
      <w:pPr>
        <w:rPr>
          <w:rFonts w:cs="Arial"/>
          <w:szCs w:val="22"/>
        </w:rPr>
      </w:pPr>
    </w:p>
    <w:p w14:paraId="0719830A" w14:textId="647D0BAD" w:rsidR="00694232" w:rsidRPr="00694232" w:rsidRDefault="00694232" w:rsidP="00694232">
      <w:pPr>
        <w:rPr>
          <w:rFonts w:cs="Arial"/>
          <w:szCs w:val="22"/>
        </w:rPr>
      </w:pPr>
      <w:r w:rsidRPr="00694232">
        <w:rPr>
          <w:rFonts w:cs="Arial"/>
          <w:szCs w:val="22"/>
        </w:rPr>
        <w:t xml:space="preserve">Allí también se señala la forma de mitigación, quien lo asume y el impacto por su ocurrencia. </w:t>
      </w:r>
    </w:p>
    <w:p w14:paraId="78C4D68B" w14:textId="77777777" w:rsidR="00694232" w:rsidRPr="00694232" w:rsidRDefault="00694232" w:rsidP="00694232">
      <w:pPr>
        <w:rPr>
          <w:rFonts w:cs="Arial"/>
          <w:szCs w:val="22"/>
        </w:rPr>
      </w:pPr>
      <w:r w:rsidRPr="00694232">
        <w:rPr>
          <w:rFonts w:cs="Arial"/>
          <w:szCs w:val="22"/>
        </w:rPr>
        <w:t xml:space="preserve">Teniendo en cuenta lo anterior, el equipo auditor, no logró identificar el monitoreo y seguimiento de las matrices de riesgo propias de cada contrato, ya que debe señalarse de </w:t>
      </w:r>
      <w:r w:rsidRPr="00694232">
        <w:rPr>
          <w:rFonts w:cs="Arial"/>
          <w:szCs w:val="22"/>
        </w:rPr>
        <w:lastRenderedPageBreak/>
        <w:t>manera clara y expresa la forma del seguimiento (encuestas, muestreos aleatorios de calidad, u otros, periodicidad de revisión; y documentación de las actividades de monitoreo</w:t>
      </w:r>
    </w:p>
    <w:p w14:paraId="5AFEE172" w14:textId="77777777" w:rsidR="003E1423" w:rsidRPr="00BF0E9F" w:rsidRDefault="003E1423" w:rsidP="006F71DC">
      <w:pPr>
        <w:rPr>
          <w:rFonts w:cs="Arial"/>
          <w:szCs w:val="22"/>
        </w:rPr>
      </w:pPr>
    </w:p>
    <w:p w14:paraId="76FAEAF6" w14:textId="77777777" w:rsidR="005464C4" w:rsidRDefault="005464C4" w:rsidP="005464C4">
      <w:pPr>
        <w:rPr>
          <w:rFonts w:cs="Arial"/>
          <w:szCs w:val="22"/>
        </w:rPr>
      </w:pPr>
      <w:r>
        <w:rPr>
          <w:rFonts w:cs="Arial"/>
          <w:szCs w:val="22"/>
        </w:rPr>
        <w:t xml:space="preserve">En cuanto al avance físico, de acuerdo con la información cargada en </w:t>
      </w:r>
      <w:proofErr w:type="spellStart"/>
      <w:r>
        <w:rPr>
          <w:rFonts w:cs="Arial"/>
          <w:szCs w:val="22"/>
        </w:rPr>
        <w:t>Gesproy</w:t>
      </w:r>
      <w:proofErr w:type="spellEnd"/>
      <w:r>
        <w:rPr>
          <w:rFonts w:cs="Arial"/>
          <w:szCs w:val="22"/>
        </w:rPr>
        <w:t>, a noviembre se registra un progreso del 62,29%, como se muestra en la siguiente tabla, donde se observa que las actividades 3, 8, 9, 10 y 11 no registran avance cuantitativo:</w:t>
      </w:r>
    </w:p>
    <w:p w14:paraId="1314DB60" w14:textId="77777777" w:rsidR="005464C4" w:rsidRPr="00C42523" w:rsidRDefault="005464C4" w:rsidP="005464C4">
      <w:pPr>
        <w:rPr>
          <w:rFonts w:cs="Arial"/>
          <w:b/>
          <w:bCs/>
          <w:sz w:val="18"/>
          <w:szCs w:val="18"/>
        </w:rPr>
      </w:pPr>
    </w:p>
    <w:p w14:paraId="2230BD08" w14:textId="7DA05B2E" w:rsidR="005464C4" w:rsidRPr="00C42523" w:rsidRDefault="005464C4" w:rsidP="003B233C">
      <w:pPr>
        <w:pStyle w:val="Prrafodelista"/>
        <w:numPr>
          <w:ilvl w:val="0"/>
          <w:numId w:val="10"/>
        </w:numPr>
        <w:ind w:left="357" w:hanging="357"/>
        <w:contextualSpacing w:val="0"/>
        <w:jc w:val="center"/>
        <w:rPr>
          <w:rFonts w:cs="Arial"/>
          <w:b/>
          <w:bCs/>
          <w:sz w:val="18"/>
          <w:szCs w:val="18"/>
        </w:rPr>
      </w:pPr>
      <w:r w:rsidRPr="00C42523">
        <w:rPr>
          <w:rFonts w:cs="Arial"/>
          <w:b/>
          <w:bCs/>
          <w:sz w:val="18"/>
          <w:szCs w:val="18"/>
        </w:rPr>
        <w:t>Avance Actividades MGA Proyecto 2017000050019</w:t>
      </w:r>
    </w:p>
    <w:tbl>
      <w:tblPr>
        <w:tblW w:w="9195" w:type="dxa"/>
        <w:jc w:val="center"/>
        <w:tblCellMar>
          <w:left w:w="70" w:type="dxa"/>
          <w:right w:w="70" w:type="dxa"/>
        </w:tblCellMar>
        <w:tblLook w:val="04A0" w:firstRow="1" w:lastRow="0" w:firstColumn="1" w:lastColumn="0" w:noHBand="0" w:noVBand="1"/>
      </w:tblPr>
      <w:tblGrid>
        <w:gridCol w:w="5365"/>
        <w:gridCol w:w="802"/>
        <w:gridCol w:w="1199"/>
        <w:gridCol w:w="1030"/>
        <w:gridCol w:w="799"/>
      </w:tblGrid>
      <w:tr w:rsidR="005464C4" w:rsidRPr="005464C4" w14:paraId="2DBAE7DA" w14:textId="77777777" w:rsidTr="00107267">
        <w:trPr>
          <w:trHeight w:val="57"/>
          <w:tblHeader/>
          <w:jc w:val="center"/>
        </w:trPr>
        <w:tc>
          <w:tcPr>
            <w:tcW w:w="5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2A87FD" w14:textId="0BD6DCFD" w:rsidR="005464C4" w:rsidRPr="005464C4" w:rsidRDefault="005464C4" w:rsidP="00107267">
            <w:pPr>
              <w:jc w:val="center"/>
              <w:rPr>
                <w:rFonts w:cs="Arial"/>
                <w:b/>
                <w:bCs/>
                <w:color w:val="000000"/>
                <w:sz w:val="16"/>
                <w:szCs w:val="16"/>
              </w:rPr>
            </w:pPr>
            <w:r>
              <w:rPr>
                <w:rFonts w:cs="Arial"/>
                <w:b/>
                <w:bCs/>
                <w:color w:val="000000"/>
                <w:sz w:val="16"/>
                <w:szCs w:val="16"/>
              </w:rPr>
              <w:tab/>
            </w:r>
            <w:r w:rsidRPr="005464C4">
              <w:rPr>
                <w:rFonts w:cs="Arial"/>
                <w:b/>
                <w:bCs/>
                <w:color w:val="000000"/>
                <w:sz w:val="16"/>
                <w:szCs w:val="16"/>
              </w:rPr>
              <w:t>Actividad</w:t>
            </w:r>
          </w:p>
        </w:tc>
        <w:tc>
          <w:tcPr>
            <w:tcW w:w="80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AFC66F" w14:textId="77777777" w:rsidR="005464C4" w:rsidRPr="005464C4" w:rsidRDefault="005464C4" w:rsidP="00107267">
            <w:pPr>
              <w:jc w:val="center"/>
              <w:rPr>
                <w:rFonts w:cs="Arial"/>
                <w:b/>
                <w:bCs/>
                <w:color w:val="000000"/>
                <w:sz w:val="16"/>
                <w:szCs w:val="16"/>
              </w:rPr>
            </w:pPr>
            <w:r w:rsidRPr="005464C4">
              <w:rPr>
                <w:rFonts w:cs="Arial"/>
                <w:b/>
                <w:bCs/>
                <w:color w:val="000000"/>
                <w:sz w:val="16"/>
                <w:szCs w:val="16"/>
              </w:rPr>
              <w:t>Unidad</w:t>
            </w:r>
          </w:p>
        </w:tc>
        <w:tc>
          <w:tcPr>
            <w:tcW w:w="11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5C5BC8" w14:textId="77777777" w:rsidR="005464C4" w:rsidRDefault="005464C4" w:rsidP="00107267">
            <w:pPr>
              <w:jc w:val="center"/>
              <w:rPr>
                <w:rFonts w:cs="Arial"/>
                <w:b/>
                <w:bCs/>
                <w:color w:val="000000"/>
                <w:sz w:val="16"/>
                <w:szCs w:val="16"/>
              </w:rPr>
            </w:pPr>
            <w:r w:rsidRPr="005464C4">
              <w:rPr>
                <w:rFonts w:cs="Arial"/>
                <w:b/>
                <w:bCs/>
                <w:color w:val="000000"/>
                <w:sz w:val="16"/>
                <w:szCs w:val="16"/>
              </w:rPr>
              <w:t>%</w:t>
            </w:r>
          </w:p>
          <w:p w14:paraId="5939B7C2" w14:textId="77777777" w:rsidR="005464C4" w:rsidRPr="005464C4" w:rsidRDefault="005464C4" w:rsidP="00107267">
            <w:pPr>
              <w:jc w:val="center"/>
              <w:rPr>
                <w:rFonts w:cs="Arial"/>
                <w:b/>
                <w:bCs/>
                <w:color w:val="000000"/>
                <w:sz w:val="16"/>
                <w:szCs w:val="16"/>
              </w:rPr>
            </w:pPr>
            <w:r w:rsidRPr="005464C4">
              <w:rPr>
                <w:rFonts w:cs="Arial"/>
                <w:b/>
                <w:bCs/>
                <w:color w:val="000000"/>
                <w:sz w:val="16"/>
                <w:szCs w:val="16"/>
              </w:rPr>
              <w:t>Ponderación</w:t>
            </w:r>
          </w:p>
        </w:tc>
        <w:tc>
          <w:tcPr>
            <w:tcW w:w="10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4B7ED9" w14:textId="77777777" w:rsidR="005464C4" w:rsidRDefault="005464C4" w:rsidP="00107267">
            <w:pPr>
              <w:jc w:val="center"/>
              <w:rPr>
                <w:rFonts w:cs="Arial"/>
                <w:b/>
                <w:bCs/>
                <w:color w:val="000000"/>
                <w:sz w:val="16"/>
                <w:szCs w:val="16"/>
              </w:rPr>
            </w:pPr>
            <w:r w:rsidRPr="005464C4">
              <w:rPr>
                <w:rFonts w:cs="Arial"/>
                <w:b/>
                <w:bCs/>
                <w:color w:val="000000"/>
                <w:sz w:val="16"/>
                <w:szCs w:val="16"/>
              </w:rPr>
              <w:t>% Avance</w:t>
            </w:r>
          </w:p>
          <w:p w14:paraId="694DF77D" w14:textId="77777777" w:rsidR="005464C4" w:rsidRPr="005464C4" w:rsidRDefault="005464C4" w:rsidP="00107267">
            <w:pPr>
              <w:jc w:val="center"/>
              <w:rPr>
                <w:rFonts w:cs="Arial"/>
                <w:b/>
                <w:bCs/>
                <w:color w:val="000000"/>
                <w:sz w:val="16"/>
                <w:szCs w:val="16"/>
              </w:rPr>
            </w:pPr>
            <w:r w:rsidRPr="005464C4">
              <w:rPr>
                <w:rFonts w:cs="Arial"/>
                <w:b/>
                <w:bCs/>
                <w:color w:val="000000"/>
                <w:sz w:val="16"/>
                <w:szCs w:val="16"/>
              </w:rPr>
              <w:t>Físico</w:t>
            </w:r>
          </w:p>
        </w:tc>
        <w:tc>
          <w:tcPr>
            <w:tcW w:w="7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1C5A23" w14:textId="77777777" w:rsidR="005464C4" w:rsidRPr="005464C4" w:rsidRDefault="005464C4" w:rsidP="00107267">
            <w:pPr>
              <w:jc w:val="center"/>
              <w:rPr>
                <w:rFonts w:cs="Arial"/>
                <w:b/>
                <w:bCs/>
                <w:color w:val="000000"/>
                <w:sz w:val="16"/>
                <w:szCs w:val="16"/>
              </w:rPr>
            </w:pPr>
            <w:r w:rsidRPr="005464C4">
              <w:rPr>
                <w:rFonts w:cs="Arial"/>
                <w:b/>
                <w:bCs/>
                <w:color w:val="000000"/>
                <w:sz w:val="16"/>
                <w:szCs w:val="16"/>
              </w:rPr>
              <w:t>Avance</w:t>
            </w:r>
          </w:p>
        </w:tc>
      </w:tr>
      <w:tr w:rsidR="005464C4" w:rsidRPr="005464C4" w14:paraId="4DC73C9D"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765D68D7"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Definir el tipo documental y metadatos asociados en el contenedor documental de la SDP (UCM)</w:t>
            </w:r>
          </w:p>
        </w:tc>
        <w:tc>
          <w:tcPr>
            <w:tcW w:w="802" w:type="dxa"/>
            <w:tcBorders>
              <w:top w:val="nil"/>
              <w:left w:val="nil"/>
              <w:bottom w:val="single" w:sz="4" w:space="0" w:color="auto"/>
              <w:right w:val="single" w:sz="4" w:space="0" w:color="auto"/>
            </w:tcBorders>
            <w:shd w:val="clear" w:color="auto" w:fill="auto"/>
            <w:vAlign w:val="center"/>
            <w:hideMark/>
          </w:tcPr>
          <w:p w14:paraId="788BE75B"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2A377397" w14:textId="77777777" w:rsidR="005464C4" w:rsidRPr="005464C4" w:rsidRDefault="005464C4" w:rsidP="00107267">
            <w:pPr>
              <w:jc w:val="right"/>
              <w:rPr>
                <w:rFonts w:cs="Arial"/>
                <w:color w:val="000000"/>
                <w:sz w:val="16"/>
                <w:szCs w:val="16"/>
              </w:rPr>
            </w:pPr>
            <w:r w:rsidRPr="005464C4">
              <w:rPr>
                <w:rFonts w:cs="Arial"/>
                <w:color w:val="000000"/>
                <w:sz w:val="16"/>
                <w:szCs w:val="16"/>
              </w:rPr>
              <w:t>1,46</w:t>
            </w:r>
          </w:p>
        </w:tc>
        <w:tc>
          <w:tcPr>
            <w:tcW w:w="1030" w:type="dxa"/>
            <w:tcBorders>
              <w:top w:val="nil"/>
              <w:left w:val="nil"/>
              <w:bottom w:val="single" w:sz="4" w:space="0" w:color="auto"/>
              <w:right w:val="single" w:sz="4" w:space="0" w:color="auto"/>
            </w:tcBorders>
            <w:shd w:val="clear" w:color="auto" w:fill="auto"/>
            <w:vAlign w:val="center"/>
            <w:hideMark/>
          </w:tcPr>
          <w:p w14:paraId="2C5A2021" w14:textId="77777777" w:rsidR="005464C4" w:rsidRPr="005464C4" w:rsidRDefault="005464C4" w:rsidP="00107267">
            <w:pPr>
              <w:jc w:val="right"/>
              <w:rPr>
                <w:rFonts w:cs="Arial"/>
                <w:color w:val="000000"/>
                <w:sz w:val="16"/>
                <w:szCs w:val="16"/>
              </w:rPr>
            </w:pPr>
            <w:r w:rsidRPr="005464C4">
              <w:rPr>
                <w:rFonts w:cs="Arial"/>
                <w:color w:val="000000"/>
                <w:sz w:val="16"/>
                <w:szCs w:val="16"/>
              </w:rPr>
              <w:t>100,00%</w:t>
            </w:r>
          </w:p>
        </w:tc>
        <w:tc>
          <w:tcPr>
            <w:tcW w:w="799" w:type="dxa"/>
            <w:tcBorders>
              <w:top w:val="nil"/>
              <w:left w:val="nil"/>
              <w:bottom w:val="single" w:sz="4" w:space="0" w:color="auto"/>
              <w:right w:val="single" w:sz="4" w:space="0" w:color="auto"/>
            </w:tcBorders>
            <w:shd w:val="clear" w:color="auto" w:fill="auto"/>
            <w:vAlign w:val="center"/>
            <w:hideMark/>
          </w:tcPr>
          <w:p w14:paraId="188F5547"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1,46 </w:t>
            </w:r>
          </w:p>
        </w:tc>
      </w:tr>
      <w:tr w:rsidR="005464C4" w:rsidRPr="005464C4" w14:paraId="3FD87038"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6F6D393C"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 xml:space="preserve">Ejecutar el tratamiento de los datos incluyendo escaneo, </w:t>
            </w:r>
            <w:proofErr w:type="spellStart"/>
            <w:r w:rsidRPr="005464C4">
              <w:rPr>
                <w:rFonts w:cs="Arial"/>
                <w:color w:val="000000"/>
                <w:sz w:val="16"/>
                <w:szCs w:val="16"/>
              </w:rPr>
              <w:t>anonimización</w:t>
            </w:r>
            <w:proofErr w:type="spellEnd"/>
            <w:r w:rsidRPr="005464C4">
              <w:rPr>
                <w:rFonts w:cs="Arial"/>
                <w:color w:val="000000"/>
                <w:sz w:val="16"/>
                <w:szCs w:val="16"/>
              </w:rPr>
              <w:t xml:space="preserve"> de los datos y cargue en el contenedor documental de la SDP (UCM)</w:t>
            </w:r>
          </w:p>
        </w:tc>
        <w:tc>
          <w:tcPr>
            <w:tcW w:w="802" w:type="dxa"/>
            <w:tcBorders>
              <w:top w:val="nil"/>
              <w:left w:val="nil"/>
              <w:bottom w:val="single" w:sz="4" w:space="0" w:color="auto"/>
              <w:right w:val="single" w:sz="4" w:space="0" w:color="auto"/>
            </w:tcBorders>
            <w:shd w:val="clear" w:color="auto" w:fill="auto"/>
            <w:vAlign w:val="center"/>
            <w:hideMark/>
          </w:tcPr>
          <w:p w14:paraId="4C39A9B5"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5B3068C8" w14:textId="77777777" w:rsidR="005464C4" w:rsidRPr="005464C4" w:rsidRDefault="005464C4" w:rsidP="00107267">
            <w:pPr>
              <w:jc w:val="right"/>
              <w:rPr>
                <w:rFonts w:cs="Arial"/>
                <w:color w:val="000000"/>
                <w:sz w:val="16"/>
                <w:szCs w:val="16"/>
              </w:rPr>
            </w:pPr>
            <w:r w:rsidRPr="005464C4">
              <w:rPr>
                <w:rFonts w:cs="Arial"/>
                <w:color w:val="000000"/>
                <w:sz w:val="16"/>
                <w:szCs w:val="16"/>
              </w:rPr>
              <w:t>4,63</w:t>
            </w:r>
          </w:p>
        </w:tc>
        <w:tc>
          <w:tcPr>
            <w:tcW w:w="1030" w:type="dxa"/>
            <w:tcBorders>
              <w:top w:val="nil"/>
              <w:left w:val="nil"/>
              <w:bottom w:val="single" w:sz="4" w:space="0" w:color="auto"/>
              <w:right w:val="single" w:sz="4" w:space="0" w:color="auto"/>
            </w:tcBorders>
            <w:shd w:val="clear" w:color="auto" w:fill="auto"/>
            <w:vAlign w:val="center"/>
            <w:hideMark/>
          </w:tcPr>
          <w:p w14:paraId="6B30AD4D" w14:textId="77777777" w:rsidR="005464C4" w:rsidRPr="005464C4" w:rsidRDefault="005464C4" w:rsidP="00107267">
            <w:pPr>
              <w:jc w:val="right"/>
              <w:rPr>
                <w:rFonts w:cs="Arial"/>
                <w:color w:val="000000"/>
                <w:sz w:val="16"/>
                <w:szCs w:val="16"/>
              </w:rPr>
            </w:pPr>
            <w:r w:rsidRPr="005464C4">
              <w:rPr>
                <w:rFonts w:cs="Arial"/>
                <w:color w:val="000000"/>
                <w:sz w:val="16"/>
                <w:szCs w:val="16"/>
              </w:rPr>
              <w:t>55,00%</w:t>
            </w:r>
          </w:p>
        </w:tc>
        <w:tc>
          <w:tcPr>
            <w:tcW w:w="799" w:type="dxa"/>
            <w:tcBorders>
              <w:top w:val="nil"/>
              <w:left w:val="nil"/>
              <w:bottom w:val="single" w:sz="4" w:space="0" w:color="auto"/>
              <w:right w:val="single" w:sz="4" w:space="0" w:color="auto"/>
            </w:tcBorders>
            <w:shd w:val="clear" w:color="auto" w:fill="auto"/>
            <w:vAlign w:val="center"/>
            <w:hideMark/>
          </w:tcPr>
          <w:p w14:paraId="45754B59"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2,55 </w:t>
            </w:r>
          </w:p>
        </w:tc>
      </w:tr>
      <w:tr w:rsidR="005464C4" w:rsidRPr="005464C4" w14:paraId="529475E8"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6D55FAD8" w14:textId="645888FE"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 xml:space="preserve">Elaborar documento </w:t>
            </w:r>
            <w:r>
              <w:rPr>
                <w:rFonts w:cs="Arial"/>
                <w:color w:val="000000"/>
                <w:sz w:val="16"/>
                <w:szCs w:val="16"/>
              </w:rPr>
              <w:t>–</w:t>
            </w:r>
            <w:r w:rsidRPr="005464C4">
              <w:rPr>
                <w:rFonts w:cs="Arial"/>
                <w:color w:val="000000"/>
                <w:sz w:val="16"/>
                <w:szCs w:val="16"/>
              </w:rPr>
              <w:t xml:space="preserve"> protocolo de tratamiento de los datos (Análogos y Digitales) jurídico urbanísticos </w:t>
            </w:r>
            <w:proofErr w:type="gramStart"/>
            <w:r w:rsidRPr="005464C4">
              <w:rPr>
                <w:rFonts w:cs="Arial"/>
                <w:color w:val="000000"/>
                <w:sz w:val="16"/>
                <w:szCs w:val="16"/>
              </w:rPr>
              <w:t>( Actos</w:t>
            </w:r>
            <w:proofErr w:type="gramEnd"/>
            <w:r w:rsidRPr="005464C4">
              <w:rPr>
                <w:rFonts w:cs="Arial"/>
                <w:color w:val="000000"/>
                <w:sz w:val="16"/>
                <w:szCs w:val="16"/>
              </w:rPr>
              <w:t xml:space="preserve"> Administrativos y los Conceptos) que debe seguirse con el fin de asegurar la actualización permanente de la información</w:t>
            </w:r>
          </w:p>
        </w:tc>
        <w:tc>
          <w:tcPr>
            <w:tcW w:w="802" w:type="dxa"/>
            <w:tcBorders>
              <w:top w:val="nil"/>
              <w:left w:val="nil"/>
              <w:bottom w:val="single" w:sz="4" w:space="0" w:color="auto"/>
              <w:right w:val="single" w:sz="4" w:space="0" w:color="auto"/>
            </w:tcBorders>
            <w:shd w:val="clear" w:color="auto" w:fill="auto"/>
            <w:vAlign w:val="center"/>
            <w:hideMark/>
          </w:tcPr>
          <w:p w14:paraId="16851CE5" w14:textId="77777777" w:rsidR="005464C4" w:rsidRPr="005464C4" w:rsidRDefault="005464C4" w:rsidP="00107267">
            <w:pPr>
              <w:jc w:val="right"/>
              <w:rPr>
                <w:rFonts w:cs="Arial"/>
                <w:color w:val="000000"/>
                <w:sz w:val="16"/>
                <w:szCs w:val="16"/>
              </w:rPr>
            </w:pPr>
            <w:proofErr w:type="spellStart"/>
            <w:r w:rsidRPr="005464C4">
              <w:rPr>
                <w:rFonts w:cs="Arial"/>
                <w:color w:val="000000"/>
                <w:sz w:val="16"/>
                <w:szCs w:val="16"/>
              </w:rPr>
              <w:t>und</w:t>
            </w:r>
            <w:proofErr w:type="spellEnd"/>
          </w:p>
        </w:tc>
        <w:tc>
          <w:tcPr>
            <w:tcW w:w="1199" w:type="dxa"/>
            <w:tcBorders>
              <w:top w:val="nil"/>
              <w:left w:val="nil"/>
              <w:bottom w:val="single" w:sz="4" w:space="0" w:color="auto"/>
              <w:right w:val="single" w:sz="4" w:space="0" w:color="auto"/>
            </w:tcBorders>
            <w:shd w:val="clear" w:color="auto" w:fill="auto"/>
            <w:vAlign w:val="center"/>
            <w:hideMark/>
          </w:tcPr>
          <w:p w14:paraId="0BB22A60" w14:textId="77777777" w:rsidR="005464C4" w:rsidRPr="005464C4" w:rsidRDefault="005464C4" w:rsidP="00107267">
            <w:pPr>
              <w:jc w:val="right"/>
              <w:rPr>
                <w:rFonts w:cs="Arial"/>
                <w:color w:val="000000"/>
                <w:sz w:val="16"/>
                <w:szCs w:val="16"/>
              </w:rPr>
            </w:pPr>
            <w:r w:rsidRPr="005464C4">
              <w:rPr>
                <w:rFonts w:cs="Arial"/>
                <w:color w:val="000000"/>
                <w:sz w:val="16"/>
                <w:szCs w:val="16"/>
              </w:rPr>
              <w:t>0,36</w:t>
            </w:r>
          </w:p>
        </w:tc>
        <w:tc>
          <w:tcPr>
            <w:tcW w:w="1030" w:type="dxa"/>
            <w:tcBorders>
              <w:top w:val="nil"/>
              <w:left w:val="nil"/>
              <w:bottom w:val="single" w:sz="4" w:space="0" w:color="auto"/>
              <w:right w:val="single" w:sz="4" w:space="0" w:color="auto"/>
            </w:tcBorders>
            <w:shd w:val="clear" w:color="auto" w:fill="auto"/>
            <w:vAlign w:val="center"/>
            <w:hideMark/>
          </w:tcPr>
          <w:p w14:paraId="4D106CA8" w14:textId="77777777" w:rsidR="005464C4" w:rsidRPr="005464C4" w:rsidRDefault="005464C4" w:rsidP="00107267">
            <w:pPr>
              <w:jc w:val="right"/>
              <w:rPr>
                <w:rFonts w:cs="Arial"/>
                <w:color w:val="000000"/>
                <w:sz w:val="16"/>
                <w:szCs w:val="16"/>
              </w:rPr>
            </w:pPr>
            <w:r w:rsidRPr="005464C4">
              <w:rPr>
                <w:rFonts w:cs="Arial"/>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14:paraId="0A254353"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 </w:t>
            </w:r>
          </w:p>
        </w:tc>
      </w:tr>
      <w:tr w:rsidR="005464C4" w:rsidRPr="005464C4" w14:paraId="177F883D"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247C2C4F"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 xml:space="preserve">Realizar el análisis de la información de los actos </w:t>
            </w:r>
            <w:proofErr w:type="spellStart"/>
            <w:r w:rsidRPr="005464C4">
              <w:rPr>
                <w:rFonts w:cs="Arial"/>
                <w:color w:val="000000"/>
                <w:sz w:val="16"/>
                <w:szCs w:val="16"/>
              </w:rPr>
              <w:t>admistrativos</w:t>
            </w:r>
            <w:proofErr w:type="spellEnd"/>
            <w:r w:rsidRPr="005464C4">
              <w:rPr>
                <w:rFonts w:cs="Arial"/>
                <w:color w:val="000000"/>
                <w:sz w:val="16"/>
                <w:szCs w:val="16"/>
              </w:rPr>
              <w:t xml:space="preserve"> y de los conceptos de Bogotá Distrito Capital e identificar las variables a ser incluidas en la solución informática a implementar.</w:t>
            </w:r>
          </w:p>
        </w:tc>
        <w:tc>
          <w:tcPr>
            <w:tcW w:w="802" w:type="dxa"/>
            <w:tcBorders>
              <w:top w:val="nil"/>
              <w:left w:val="nil"/>
              <w:bottom w:val="single" w:sz="4" w:space="0" w:color="auto"/>
              <w:right w:val="single" w:sz="4" w:space="0" w:color="auto"/>
            </w:tcBorders>
            <w:shd w:val="clear" w:color="auto" w:fill="auto"/>
            <w:vAlign w:val="center"/>
            <w:hideMark/>
          </w:tcPr>
          <w:p w14:paraId="4ABCA32C"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41CCABF8" w14:textId="77777777" w:rsidR="005464C4" w:rsidRPr="005464C4" w:rsidRDefault="005464C4" w:rsidP="00107267">
            <w:pPr>
              <w:jc w:val="right"/>
              <w:rPr>
                <w:rFonts w:cs="Arial"/>
                <w:color w:val="000000"/>
                <w:sz w:val="16"/>
                <w:szCs w:val="16"/>
              </w:rPr>
            </w:pPr>
            <w:r w:rsidRPr="005464C4">
              <w:rPr>
                <w:rFonts w:cs="Arial"/>
                <w:color w:val="000000"/>
                <w:sz w:val="16"/>
                <w:szCs w:val="16"/>
              </w:rPr>
              <w:t>4,38</w:t>
            </w:r>
          </w:p>
        </w:tc>
        <w:tc>
          <w:tcPr>
            <w:tcW w:w="1030" w:type="dxa"/>
            <w:tcBorders>
              <w:top w:val="nil"/>
              <w:left w:val="nil"/>
              <w:bottom w:val="single" w:sz="4" w:space="0" w:color="auto"/>
              <w:right w:val="single" w:sz="4" w:space="0" w:color="auto"/>
            </w:tcBorders>
            <w:shd w:val="clear" w:color="auto" w:fill="auto"/>
            <w:vAlign w:val="center"/>
            <w:hideMark/>
          </w:tcPr>
          <w:p w14:paraId="63EE32E4" w14:textId="77777777" w:rsidR="005464C4" w:rsidRPr="005464C4" w:rsidRDefault="005464C4" w:rsidP="00107267">
            <w:pPr>
              <w:jc w:val="right"/>
              <w:rPr>
                <w:rFonts w:cs="Arial"/>
                <w:color w:val="000000"/>
                <w:sz w:val="16"/>
                <w:szCs w:val="16"/>
              </w:rPr>
            </w:pPr>
            <w:r w:rsidRPr="005464C4">
              <w:rPr>
                <w:rFonts w:cs="Arial"/>
                <w:color w:val="000000"/>
                <w:sz w:val="16"/>
                <w:szCs w:val="16"/>
              </w:rPr>
              <w:t>60,00%</w:t>
            </w:r>
          </w:p>
        </w:tc>
        <w:tc>
          <w:tcPr>
            <w:tcW w:w="799" w:type="dxa"/>
            <w:tcBorders>
              <w:top w:val="nil"/>
              <w:left w:val="nil"/>
              <w:bottom w:val="single" w:sz="4" w:space="0" w:color="auto"/>
              <w:right w:val="single" w:sz="4" w:space="0" w:color="auto"/>
            </w:tcBorders>
            <w:shd w:val="clear" w:color="auto" w:fill="auto"/>
            <w:vAlign w:val="center"/>
            <w:hideMark/>
          </w:tcPr>
          <w:p w14:paraId="442340F3"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2,63 </w:t>
            </w:r>
          </w:p>
        </w:tc>
      </w:tr>
      <w:tr w:rsidR="005464C4" w:rsidRPr="005464C4" w14:paraId="0FB0577D"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129A5D76" w14:textId="359BA36C"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Realizar la clasificación por instrumento, tipo y fuentes de los Actos Administrativos y los Conceptos en materia jurídico urbanística emit</w:t>
            </w:r>
            <w:r w:rsidR="009A2632">
              <w:rPr>
                <w:rFonts w:cs="Arial"/>
                <w:color w:val="000000"/>
                <w:sz w:val="16"/>
                <w:szCs w:val="16"/>
              </w:rPr>
              <w:t>id</w:t>
            </w:r>
            <w:r w:rsidRPr="005464C4">
              <w:rPr>
                <w:rFonts w:cs="Arial"/>
                <w:color w:val="000000"/>
                <w:sz w:val="16"/>
                <w:szCs w:val="16"/>
              </w:rPr>
              <w:t>os a nivel de Bogotá Distrito Capital</w:t>
            </w:r>
          </w:p>
        </w:tc>
        <w:tc>
          <w:tcPr>
            <w:tcW w:w="802" w:type="dxa"/>
            <w:tcBorders>
              <w:top w:val="nil"/>
              <w:left w:val="nil"/>
              <w:bottom w:val="single" w:sz="4" w:space="0" w:color="auto"/>
              <w:right w:val="single" w:sz="4" w:space="0" w:color="auto"/>
            </w:tcBorders>
            <w:shd w:val="clear" w:color="auto" w:fill="auto"/>
            <w:vAlign w:val="center"/>
            <w:hideMark/>
          </w:tcPr>
          <w:p w14:paraId="47002E6A"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6D017B56" w14:textId="77777777" w:rsidR="005464C4" w:rsidRPr="005464C4" w:rsidRDefault="005464C4" w:rsidP="00107267">
            <w:pPr>
              <w:jc w:val="right"/>
              <w:rPr>
                <w:rFonts w:cs="Arial"/>
                <w:color w:val="000000"/>
                <w:sz w:val="16"/>
                <w:szCs w:val="16"/>
              </w:rPr>
            </w:pPr>
            <w:r w:rsidRPr="005464C4">
              <w:rPr>
                <w:rFonts w:cs="Arial"/>
                <w:color w:val="000000"/>
                <w:sz w:val="16"/>
                <w:szCs w:val="16"/>
              </w:rPr>
              <w:t>4,46</w:t>
            </w:r>
          </w:p>
        </w:tc>
        <w:tc>
          <w:tcPr>
            <w:tcW w:w="1030" w:type="dxa"/>
            <w:tcBorders>
              <w:top w:val="nil"/>
              <w:left w:val="nil"/>
              <w:bottom w:val="single" w:sz="4" w:space="0" w:color="auto"/>
              <w:right w:val="single" w:sz="4" w:space="0" w:color="auto"/>
            </w:tcBorders>
            <w:shd w:val="clear" w:color="auto" w:fill="auto"/>
            <w:vAlign w:val="center"/>
            <w:hideMark/>
          </w:tcPr>
          <w:p w14:paraId="6CE5827B" w14:textId="77777777" w:rsidR="005464C4" w:rsidRPr="005464C4" w:rsidRDefault="005464C4" w:rsidP="00107267">
            <w:pPr>
              <w:jc w:val="right"/>
              <w:rPr>
                <w:rFonts w:cs="Arial"/>
                <w:color w:val="000000"/>
                <w:sz w:val="16"/>
                <w:szCs w:val="16"/>
              </w:rPr>
            </w:pPr>
            <w:r w:rsidRPr="005464C4">
              <w:rPr>
                <w:rFonts w:cs="Arial"/>
                <w:color w:val="000000"/>
                <w:sz w:val="16"/>
                <w:szCs w:val="16"/>
              </w:rPr>
              <w:t>60,00%</w:t>
            </w:r>
          </w:p>
        </w:tc>
        <w:tc>
          <w:tcPr>
            <w:tcW w:w="799" w:type="dxa"/>
            <w:tcBorders>
              <w:top w:val="nil"/>
              <w:left w:val="nil"/>
              <w:bottom w:val="single" w:sz="4" w:space="0" w:color="auto"/>
              <w:right w:val="single" w:sz="4" w:space="0" w:color="auto"/>
            </w:tcBorders>
            <w:shd w:val="clear" w:color="auto" w:fill="auto"/>
            <w:vAlign w:val="center"/>
            <w:hideMark/>
          </w:tcPr>
          <w:p w14:paraId="3BCBACC8"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2,68 </w:t>
            </w:r>
          </w:p>
        </w:tc>
      </w:tr>
      <w:tr w:rsidR="005464C4" w:rsidRPr="005464C4" w14:paraId="24D34576"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7B192049"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Realizar la recopilación de los Actos Administrativos y los Conceptos en materia jurídico urbanística emitidos a nivel de Bogotá Distrito Capital</w:t>
            </w:r>
          </w:p>
        </w:tc>
        <w:tc>
          <w:tcPr>
            <w:tcW w:w="802" w:type="dxa"/>
            <w:tcBorders>
              <w:top w:val="nil"/>
              <w:left w:val="nil"/>
              <w:bottom w:val="single" w:sz="4" w:space="0" w:color="auto"/>
              <w:right w:val="single" w:sz="4" w:space="0" w:color="auto"/>
            </w:tcBorders>
            <w:shd w:val="clear" w:color="auto" w:fill="auto"/>
            <w:vAlign w:val="center"/>
            <w:hideMark/>
          </w:tcPr>
          <w:p w14:paraId="0DF89479"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1464947E" w14:textId="77777777" w:rsidR="005464C4" w:rsidRPr="005464C4" w:rsidRDefault="005464C4" w:rsidP="00107267">
            <w:pPr>
              <w:jc w:val="right"/>
              <w:rPr>
                <w:rFonts w:cs="Arial"/>
                <w:color w:val="000000"/>
                <w:sz w:val="16"/>
                <w:szCs w:val="16"/>
              </w:rPr>
            </w:pPr>
            <w:r w:rsidRPr="005464C4">
              <w:rPr>
                <w:rFonts w:cs="Arial"/>
                <w:color w:val="000000"/>
                <w:sz w:val="16"/>
                <w:szCs w:val="16"/>
              </w:rPr>
              <w:t>6,22</w:t>
            </w:r>
          </w:p>
        </w:tc>
        <w:tc>
          <w:tcPr>
            <w:tcW w:w="1030" w:type="dxa"/>
            <w:tcBorders>
              <w:top w:val="nil"/>
              <w:left w:val="nil"/>
              <w:bottom w:val="single" w:sz="4" w:space="0" w:color="auto"/>
              <w:right w:val="single" w:sz="4" w:space="0" w:color="auto"/>
            </w:tcBorders>
            <w:shd w:val="clear" w:color="auto" w:fill="auto"/>
            <w:vAlign w:val="center"/>
            <w:hideMark/>
          </w:tcPr>
          <w:p w14:paraId="71A15187" w14:textId="77777777" w:rsidR="005464C4" w:rsidRPr="005464C4" w:rsidRDefault="005464C4" w:rsidP="00107267">
            <w:pPr>
              <w:jc w:val="right"/>
              <w:rPr>
                <w:rFonts w:cs="Arial"/>
                <w:color w:val="000000"/>
                <w:sz w:val="16"/>
                <w:szCs w:val="16"/>
              </w:rPr>
            </w:pPr>
            <w:r w:rsidRPr="005464C4">
              <w:rPr>
                <w:rFonts w:cs="Arial"/>
                <w:color w:val="000000"/>
                <w:sz w:val="16"/>
                <w:szCs w:val="16"/>
              </w:rPr>
              <w:t>60,00%</w:t>
            </w:r>
          </w:p>
        </w:tc>
        <w:tc>
          <w:tcPr>
            <w:tcW w:w="799" w:type="dxa"/>
            <w:tcBorders>
              <w:top w:val="nil"/>
              <w:left w:val="nil"/>
              <w:bottom w:val="single" w:sz="4" w:space="0" w:color="auto"/>
              <w:right w:val="single" w:sz="4" w:space="0" w:color="auto"/>
            </w:tcBorders>
            <w:shd w:val="clear" w:color="auto" w:fill="auto"/>
            <w:vAlign w:val="center"/>
            <w:hideMark/>
          </w:tcPr>
          <w:p w14:paraId="54C1AB3E"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3,73 </w:t>
            </w:r>
          </w:p>
        </w:tc>
      </w:tr>
      <w:tr w:rsidR="005464C4" w:rsidRPr="005464C4" w14:paraId="7CC630A6"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581C94D6"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Apoyo a la supervisión / Dirección</w:t>
            </w:r>
          </w:p>
        </w:tc>
        <w:tc>
          <w:tcPr>
            <w:tcW w:w="802" w:type="dxa"/>
            <w:tcBorders>
              <w:top w:val="nil"/>
              <w:left w:val="nil"/>
              <w:bottom w:val="single" w:sz="4" w:space="0" w:color="auto"/>
              <w:right w:val="single" w:sz="4" w:space="0" w:color="auto"/>
            </w:tcBorders>
            <w:shd w:val="clear" w:color="auto" w:fill="auto"/>
            <w:vAlign w:val="center"/>
            <w:hideMark/>
          </w:tcPr>
          <w:p w14:paraId="5B86AED5" w14:textId="77777777" w:rsidR="005464C4" w:rsidRPr="005464C4" w:rsidRDefault="005464C4" w:rsidP="00107267">
            <w:pPr>
              <w:jc w:val="right"/>
              <w:rPr>
                <w:rFonts w:cs="Arial"/>
                <w:color w:val="000000"/>
                <w:sz w:val="16"/>
                <w:szCs w:val="16"/>
              </w:rPr>
            </w:pPr>
            <w:r w:rsidRPr="005464C4">
              <w:rPr>
                <w:rFonts w:cs="Arial"/>
                <w:color w:val="000000"/>
                <w:sz w:val="16"/>
                <w:szCs w:val="16"/>
              </w:rPr>
              <w:t>personas</w:t>
            </w:r>
          </w:p>
        </w:tc>
        <w:tc>
          <w:tcPr>
            <w:tcW w:w="1199" w:type="dxa"/>
            <w:tcBorders>
              <w:top w:val="nil"/>
              <w:left w:val="nil"/>
              <w:bottom w:val="single" w:sz="4" w:space="0" w:color="auto"/>
              <w:right w:val="single" w:sz="4" w:space="0" w:color="auto"/>
            </w:tcBorders>
            <w:shd w:val="clear" w:color="auto" w:fill="auto"/>
            <w:vAlign w:val="center"/>
            <w:hideMark/>
          </w:tcPr>
          <w:p w14:paraId="58EDFA18" w14:textId="77777777" w:rsidR="005464C4" w:rsidRPr="005464C4" w:rsidRDefault="005464C4" w:rsidP="00107267">
            <w:pPr>
              <w:jc w:val="right"/>
              <w:rPr>
                <w:rFonts w:cs="Arial"/>
                <w:color w:val="000000"/>
                <w:sz w:val="16"/>
                <w:szCs w:val="16"/>
              </w:rPr>
            </w:pPr>
            <w:r w:rsidRPr="005464C4">
              <w:rPr>
                <w:rFonts w:cs="Arial"/>
                <w:color w:val="000000"/>
                <w:sz w:val="16"/>
                <w:szCs w:val="16"/>
              </w:rPr>
              <w:t>8,78</w:t>
            </w:r>
          </w:p>
        </w:tc>
        <w:tc>
          <w:tcPr>
            <w:tcW w:w="1030" w:type="dxa"/>
            <w:tcBorders>
              <w:top w:val="nil"/>
              <w:left w:val="nil"/>
              <w:bottom w:val="single" w:sz="4" w:space="0" w:color="auto"/>
              <w:right w:val="single" w:sz="4" w:space="0" w:color="auto"/>
            </w:tcBorders>
            <w:shd w:val="clear" w:color="auto" w:fill="auto"/>
            <w:vAlign w:val="center"/>
            <w:hideMark/>
          </w:tcPr>
          <w:p w14:paraId="3CA046F5" w14:textId="77777777" w:rsidR="005464C4" w:rsidRPr="005464C4" w:rsidRDefault="005464C4" w:rsidP="00107267">
            <w:pPr>
              <w:jc w:val="right"/>
              <w:rPr>
                <w:rFonts w:cs="Arial"/>
                <w:color w:val="000000"/>
                <w:sz w:val="16"/>
                <w:szCs w:val="16"/>
              </w:rPr>
            </w:pPr>
            <w:r w:rsidRPr="005464C4">
              <w:rPr>
                <w:rFonts w:cs="Arial"/>
                <w:color w:val="000000"/>
                <w:sz w:val="16"/>
                <w:szCs w:val="16"/>
              </w:rPr>
              <w:t>55,90%</w:t>
            </w:r>
          </w:p>
        </w:tc>
        <w:tc>
          <w:tcPr>
            <w:tcW w:w="799" w:type="dxa"/>
            <w:tcBorders>
              <w:top w:val="nil"/>
              <w:left w:val="nil"/>
              <w:bottom w:val="single" w:sz="4" w:space="0" w:color="auto"/>
              <w:right w:val="single" w:sz="4" w:space="0" w:color="auto"/>
            </w:tcBorders>
            <w:shd w:val="clear" w:color="auto" w:fill="auto"/>
            <w:vAlign w:val="center"/>
            <w:hideMark/>
          </w:tcPr>
          <w:p w14:paraId="6BCEEF7B"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4,91 </w:t>
            </w:r>
          </w:p>
        </w:tc>
      </w:tr>
      <w:tr w:rsidR="005464C4" w:rsidRPr="005464C4" w14:paraId="4A095E2A" w14:textId="77777777" w:rsidTr="00107267">
        <w:trPr>
          <w:trHeight w:val="57"/>
          <w:jc w:val="center"/>
        </w:trPr>
        <w:tc>
          <w:tcPr>
            <w:tcW w:w="5365" w:type="dxa"/>
            <w:vMerge w:val="restart"/>
            <w:tcBorders>
              <w:top w:val="nil"/>
              <w:left w:val="single" w:sz="4" w:space="0" w:color="auto"/>
              <w:bottom w:val="single" w:sz="4" w:space="0" w:color="auto"/>
              <w:right w:val="single" w:sz="4" w:space="0" w:color="auto"/>
            </w:tcBorders>
            <w:shd w:val="clear" w:color="auto" w:fill="auto"/>
            <w:vAlign w:val="bottom"/>
            <w:hideMark/>
          </w:tcPr>
          <w:p w14:paraId="5A4550F5"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Realizar el proceso de adquisición de la Plataforma tecnológica hardware que requiere la operación de la funcionalidad de software construida</w:t>
            </w:r>
          </w:p>
        </w:tc>
        <w:tc>
          <w:tcPr>
            <w:tcW w:w="802" w:type="dxa"/>
            <w:tcBorders>
              <w:top w:val="nil"/>
              <w:left w:val="nil"/>
              <w:bottom w:val="single" w:sz="4" w:space="0" w:color="auto"/>
              <w:right w:val="single" w:sz="4" w:space="0" w:color="auto"/>
            </w:tcBorders>
            <w:shd w:val="clear" w:color="auto" w:fill="auto"/>
            <w:vAlign w:val="center"/>
            <w:hideMark/>
          </w:tcPr>
          <w:p w14:paraId="303F9C33" w14:textId="77777777" w:rsidR="005464C4" w:rsidRPr="005464C4" w:rsidRDefault="005464C4" w:rsidP="00107267">
            <w:pPr>
              <w:jc w:val="right"/>
              <w:rPr>
                <w:rFonts w:cs="Arial"/>
                <w:color w:val="000000"/>
                <w:sz w:val="16"/>
                <w:szCs w:val="16"/>
              </w:rPr>
            </w:pPr>
            <w:proofErr w:type="spellStart"/>
            <w:r w:rsidRPr="005464C4">
              <w:rPr>
                <w:rFonts w:cs="Arial"/>
                <w:color w:val="000000"/>
                <w:sz w:val="16"/>
                <w:szCs w:val="16"/>
              </w:rPr>
              <w:t>und</w:t>
            </w:r>
            <w:proofErr w:type="spellEnd"/>
          </w:p>
        </w:tc>
        <w:tc>
          <w:tcPr>
            <w:tcW w:w="1199" w:type="dxa"/>
            <w:tcBorders>
              <w:top w:val="nil"/>
              <w:left w:val="nil"/>
              <w:bottom w:val="single" w:sz="4" w:space="0" w:color="auto"/>
              <w:right w:val="single" w:sz="4" w:space="0" w:color="auto"/>
            </w:tcBorders>
            <w:shd w:val="clear" w:color="auto" w:fill="auto"/>
            <w:vAlign w:val="center"/>
            <w:hideMark/>
          </w:tcPr>
          <w:p w14:paraId="13581829" w14:textId="77777777" w:rsidR="005464C4" w:rsidRPr="005464C4" w:rsidRDefault="005464C4" w:rsidP="00107267">
            <w:pPr>
              <w:jc w:val="right"/>
              <w:rPr>
                <w:rFonts w:cs="Arial"/>
                <w:color w:val="000000"/>
                <w:sz w:val="16"/>
                <w:szCs w:val="16"/>
              </w:rPr>
            </w:pPr>
            <w:r w:rsidRPr="005464C4">
              <w:rPr>
                <w:rFonts w:cs="Arial"/>
                <w:color w:val="000000"/>
                <w:sz w:val="16"/>
                <w:szCs w:val="16"/>
              </w:rPr>
              <w:t>12,53</w:t>
            </w:r>
          </w:p>
        </w:tc>
        <w:tc>
          <w:tcPr>
            <w:tcW w:w="1030" w:type="dxa"/>
            <w:tcBorders>
              <w:top w:val="nil"/>
              <w:left w:val="nil"/>
              <w:bottom w:val="single" w:sz="4" w:space="0" w:color="auto"/>
              <w:right w:val="single" w:sz="4" w:space="0" w:color="auto"/>
            </w:tcBorders>
            <w:shd w:val="clear" w:color="auto" w:fill="auto"/>
            <w:vAlign w:val="center"/>
            <w:hideMark/>
          </w:tcPr>
          <w:p w14:paraId="35A3A93F" w14:textId="77777777" w:rsidR="005464C4" w:rsidRPr="005464C4" w:rsidRDefault="005464C4" w:rsidP="00107267">
            <w:pPr>
              <w:jc w:val="right"/>
              <w:rPr>
                <w:rFonts w:cs="Arial"/>
                <w:color w:val="000000"/>
                <w:sz w:val="16"/>
                <w:szCs w:val="16"/>
              </w:rPr>
            </w:pPr>
            <w:r w:rsidRPr="005464C4">
              <w:rPr>
                <w:rFonts w:cs="Arial"/>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14:paraId="62A0B33F"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 </w:t>
            </w:r>
          </w:p>
        </w:tc>
      </w:tr>
      <w:tr w:rsidR="005464C4" w:rsidRPr="005464C4" w14:paraId="52C690D4" w14:textId="77777777" w:rsidTr="00107267">
        <w:trPr>
          <w:trHeight w:val="57"/>
          <w:jc w:val="center"/>
        </w:trPr>
        <w:tc>
          <w:tcPr>
            <w:tcW w:w="5365" w:type="dxa"/>
            <w:vMerge/>
            <w:tcBorders>
              <w:top w:val="nil"/>
              <w:left w:val="single" w:sz="4" w:space="0" w:color="auto"/>
              <w:bottom w:val="single" w:sz="4" w:space="0" w:color="auto"/>
              <w:right w:val="single" w:sz="4" w:space="0" w:color="auto"/>
            </w:tcBorders>
            <w:vAlign w:val="center"/>
            <w:hideMark/>
          </w:tcPr>
          <w:p w14:paraId="646E48C6" w14:textId="77777777" w:rsidR="005464C4" w:rsidRPr="005464C4" w:rsidRDefault="005464C4" w:rsidP="003B233C">
            <w:pPr>
              <w:pStyle w:val="Prrafodelista"/>
              <w:numPr>
                <w:ilvl w:val="0"/>
                <w:numId w:val="14"/>
              </w:numPr>
              <w:rPr>
                <w:rFonts w:cs="Arial"/>
                <w:color w:val="000000"/>
                <w:sz w:val="16"/>
                <w:szCs w:val="16"/>
              </w:rPr>
            </w:pPr>
          </w:p>
        </w:tc>
        <w:tc>
          <w:tcPr>
            <w:tcW w:w="802" w:type="dxa"/>
            <w:tcBorders>
              <w:top w:val="nil"/>
              <w:left w:val="nil"/>
              <w:bottom w:val="single" w:sz="4" w:space="0" w:color="auto"/>
              <w:right w:val="single" w:sz="4" w:space="0" w:color="auto"/>
            </w:tcBorders>
            <w:shd w:val="clear" w:color="auto" w:fill="auto"/>
            <w:vAlign w:val="center"/>
            <w:hideMark/>
          </w:tcPr>
          <w:p w14:paraId="75EAB3C3" w14:textId="77777777" w:rsidR="005464C4" w:rsidRPr="005464C4" w:rsidRDefault="005464C4" w:rsidP="00107267">
            <w:pPr>
              <w:jc w:val="right"/>
              <w:rPr>
                <w:rFonts w:cs="Arial"/>
                <w:color w:val="000000"/>
                <w:sz w:val="16"/>
                <w:szCs w:val="16"/>
              </w:rPr>
            </w:pPr>
            <w:proofErr w:type="spellStart"/>
            <w:r w:rsidRPr="005464C4">
              <w:rPr>
                <w:rFonts w:cs="Arial"/>
                <w:color w:val="000000"/>
                <w:sz w:val="16"/>
                <w:szCs w:val="16"/>
              </w:rPr>
              <w:t>und</w:t>
            </w:r>
            <w:proofErr w:type="spellEnd"/>
          </w:p>
        </w:tc>
        <w:tc>
          <w:tcPr>
            <w:tcW w:w="1199" w:type="dxa"/>
            <w:tcBorders>
              <w:top w:val="nil"/>
              <w:left w:val="nil"/>
              <w:bottom w:val="single" w:sz="4" w:space="0" w:color="auto"/>
              <w:right w:val="single" w:sz="4" w:space="0" w:color="auto"/>
            </w:tcBorders>
            <w:shd w:val="clear" w:color="auto" w:fill="auto"/>
            <w:vAlign w:val="center"/>
            <w:hideMark/>
          </w:tcPr>
          <w:p w14:paraId="47FF25E4" w14:textId="77777777" w:rsidR="005464C4" w:rsidRPr="005464C4" w:rsidRDefault="005464C4" w:rsidP="00107267">
            <w:pPr>
              <w:jc w:val="right"/>
              <w:rPr>
                <w:rFonts w:cs="Arial"/>
                <w:color w:val="000000"/>
                <w:sz w:val="16"/>
                <w:szCs w:val="16"/>
              </w:rPr>
            </w:pPr>
            <w:r w:rsidRPr="005464C4">
              <w:rPr>
                <w:rFonts w:cs="Arial"/>
                <w:color w:val="000000"/>
                <w:sz w:val="16"/>
                <w:szCs w:val="16"/>
              </w:rPr>
              <w:t>10,84</w:t>
            </w:r>
          </w:p>
        </w:tc>
        <w:tc>
          <w:tcPr>
            <w:tcW w:w="1030" w:type="dxa"/>
            <w:tcBorders>
              <w:top w:val="nil"/>
              <w:left w:val="nil"/>
              <w:bottom w:val="single" w:sz="4" w:space="0" w:color="auto"/>
              <w:right w:val="single" w:sz="4" w:space="0" w:color="auto"/>
            </w:tcBorders>
            <w:shd w:val="clear" w:color="auto" w:fill="auto"/>
            <w:vAlign w:val="center"/>
            <w:hideMark/>
          </w:tcPr>
          <w:p w14:paraId="225D84F4" w14:textId="77777777" w:rsidR="005464C4" w:rsidRPr="005464C4" w:rsidRDefault="005464C4" w:rsidP="00107267">
            <w:pPr>
              <w:jc w:val="right"/>
              <w:rPr>
                <w:rFonts w:cs="Arial"/>
                <w:color w:val="000000"/>
                <w:sz w:val="16"/>
                <w:szCs w:val="16"/>
              </w:rPr>
            </w:pPr>
            <w:r w:rsidRPr="005464C4">
              <w:rPr>
                <w:rFonts w:cs="Arial"/>
                <w:color w:val="000000"/>
                <w:sz w:val="16"/>
                <w:szCs w:val="16"/>
              </w:rPr>
              <w:t>100,00%</w:t>
            </w:r>
          </w:p>
        </w:tc>
        <w:tc>
          <w:tcPr>
            <w:tcW w:w="799" w:type="dxa"/>
            <w:tcBorders>
              <w:top w:val="nil"/>
              <w:left w:val="nil"/>
              <w:bottom w:val="single" w:sz="4" w:space="0" w:color="auto"/>
              <w:right w:val="single" w:sz="4" w:space="0" w:color="auto"/>
            </w:tcBorders>
            <w:shd w:val="clear" w:color="auto" w:fill="auto"/>
            <w:vAlign w:val="center"/>
            <w:hideMark/>
          </w:tcPr>
          <w:p w14:paraId="78C25868"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10,84 </w:t>
            </w:r>
          </w:p>
        </w:tc>
      </w:tr>
      <w:tr w:rsidR="005464C4" w:rsidRPr="005464C4" w14:paraId="35FA6EB5"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26AF0962"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Realizar la instalación y configuración de la plataforma tecnológica (hardware, software y aplicación) en la cual operarán la funcionalidad de software construida</w:t>
            </w:r>
          </w:p>
        </w:tc>
        <w:tc>
          <w:tcPr>
            <w:tcW w:w="802" w:type="dxa"/>
            <w:tcBorders>
              <w:top w:val="nil"/>
              <w:left w:val="nil"/>
              <w:bottom w:val="single" w:sz="4" w:space="0" w:color="auto"/>
              <w:right w:val="single" w:sz="4" w:space="0" w:color="auto"/>
            </w:tcBorders>
            <w:shd w:val="clear" w:color="auto" w:fill="auto"/>
            <w:vAlign w:val="center"/>
            <w:hideMark/>
          </w:tcPr>
          <w:p w14:paraId="2407AB73"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5549331E" w14:textId="77777777" w:rsidR="005464C4" w:rsidRPr="005464C4" w:rsidRDefault="005464C4" w:rsidP="00107267">
            <w:pPr>
              <w:jc w:val="right"/>
              <w:rPr>
                <w:rFonts w:cs="Arial"/>
                <w:color w:val="000000"/>
                <w:sz w:val="16"/>
                <w:szCs w:val="16"/>
              </w:rPr>
            </w:pPr>
            <w:r w:rsidRPr="005464C4">
              <w:rPr>
                <w:rFonts w:cs="Arial"/>
                <w:color w:val="000000"/>
                <w:sz w:val="16"/>
                <w:szCs w:val="16"/>
              </w:rPr>
              <w:t>1,75</w:t>
            </w:r>
          </w:p>
        </w:tc>
        <w:tc>
          <w:tcPr>
            <w:tcW w:w="1030" w:type="dxa"/>
            <w:tcBorders>
              <w:top w:val="nil"/>
              <w:left w:val="nil"/>
              <w:bottom w:val="single" w:sz="4" w:space="0" w:color="auto"/>
              <w:right w:val="single" w:sz="4" w:space="0" w:color="auto"/>
            </w:tcBorders>
            <w:shd w:val="clear" w:color="auto" w:fill="auto"/>
            <w:vAlign w:val="center"/>
            <w:hideMark/>
          </w:tcPr>
          <w:p w14:paraId="743AE5A7" w14:textId="77777777" w:rsidR="005464C4" w:rsidRPr="005464C4" w:rsidRDefault="005464C4" w:rsidP="00107267">
            <w:pPr>
              <w:jc w:val="right"/>
              <w:rPr>
                <w:rFonts w:cs="Arial"/>
                <w:color w:val="000000"/>
                <w:sz w:val="16"/>
                <w:szCs w:val="16"/>
              </w:rPr>
            </w:pPr>
            <w:r w:rsidRPr="005464C4">
              <w:rPr>
                <w:rFonts w:cs="Arial"/>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14:paraId="12893D1E"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 </w:t>
            </w:r>
          </w:p>
        </w:tc>
      </w:tr>
      <w:tr w:rsidR="005464C4" w:rsidRPr="005464C4" w14:paraId="5F4D9C78"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6375E22E"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Realizar la puesta en operación de la funcionalidad de software sobre la cual se publicará la información Jurídico Territorial de Bogotá-Cundinamarca</w:t>
            </w:r>
          </w:p>
        </w:tc>
        <w:tc>
          <w:tcPr>
            <w:tcW w:w="802" w:type="dxa"/>
            <w:tcBorders>
              <w:top w:val="nil"/>
              <w:left w:val="nil"/>
              <w:bottom w:val="single" w:sz="4" w:space="0" w:color="auto"/>
              <w:right w:val="single" w:sz="4" w:space="0" w:color="auto"/>
            </w:tcBorders>
            <w:shd w:val="clear" w:color="auto" w:fill="auto"/>
            <w:vAlign w:val="center"/>
            <w:hideMark/>
          </w:tcPr>
          <w:p w14:paraId="3C72E30A"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1E7CD8CB" w14:textId="77777777" w:rsidR="005464C4" w:rsidRPr="005464C4" w:rsidRDefault="005464C4" w:rsidP="00107267">
            <w:pPr>
              <w:jc w:val="right"/>
              <w:rPr>
                <w:rFonts w:cs="Arial"/>
                <w:color w:val="000000"/>
                <w:sz w:val="16"/>
                <w:szCs w:val="16"/>
              </w:rPr>
            </w:pPr>
            <w:r w:rsidRPr="005464C4">
              <w:rPr>
                <w:rFonts w:cs="Arial"/>
                <w:color w:val="000000"/>
                <w:sz w:val="16"/>
                <w:szCs w:val="16"/>
              </w:rPr>
              <w:t>2,1</w:t>
            </w:r>
          </w:p>
        </w:tc>
        <w:tc>
          <w:tcPr>
            <w:tcW w:w="1030" w:type="dxa"/>
            <w:tcBorders>
              <w:top w:val="nil"/>
              <w:left w:val="nil"/>
              <w:bottom w:val="single" w:sz="4" w:space="0" w:color="auto"/>
              <w:right w:val="single" w:sz="4" w:space="0" w:color="auto"/>
            </w:tcBorders>
            <w:shd w:val="clear" w:color="auto" w:fill="auto"/>
            <w:vAlign w:val="center"/>
            <w:hideMark/>
          </w:tcPr>
          <w:p w14:paraId="36959546" w14:textId="77777777" w:rsidR="005464C4" w:rsidRPr="005464C4" w:rsidRDefault="005464C4" w:rsidP="00107267">
            <w:pPr>
              <w:jc w:val="right"/>
              <w:rPr>
                <w:rFonts w:cs="Arial"/>
                <w:color w:val="000000"/>
                <w:sz w:val="16"/>
                <w:szCs w:val="16"/>
              </w:rPr>
            </w:pPr>
            <w:r w:rsidRPr="005464C4">
              <w:rPr>
                <w:rFonts w:cs="Arial"/>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14:paraId="238C7ABE"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 </w:t>
            </w:r>
          </w:p>
        </w:tc>
      </w:tr>
      <w:tr w:rsidR="005464C4" w:rsidRPr="005464C4" w14:paraId="7A18A086"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3F789271" w14:textId="1F741741" w:rsidR="005464C4" w:rsidRPr="005464C4" w:rsidRDefault="005464C4" w:rsidP="003B233C">
            <w:pPr>
              <w:pStyle w:val="Prrafodelista"/>
              <w:numPr>
                <w:ilvl w:val="0"/>
                <w:numId w:val="14"/>
              </w:numPr>
              <w:ind w:left="353" w:hanging="284"/>
              <w:rPr>
                <w:rFonts w:cs="Arial"/>
                <w:color w:val="000000"/>
                <w:sz w:val="16"/>
                <w:szCs w:val="16"/>
              </w:rPr>
            </w:pPr>
            <w:r>
              <w:rPr>
                <w:rFonts w:cs="Arial"/>
                <w:color w:val="000000"/>
                <w:sz w:val="16"/>
                <w:szCs w:val="16"/>
              </w:rPr>
              <w:t>“</w:t>
            </w:r>
            <w:r w:rsidRPr="005464C4">
              <w:rPr>
                <w:rFonts w:cs="Arial"/>
                <w:color w:val="000000"/>
                <w:sz w:val="16"/>
                <w:szCs w:val="16"/>
              </w:rPr>
              <w:t xml:space="preserve">Cargue de información sobre la base de datos que soporta la funcionalidad que operará sobre el sistema SINU POT </w:t>
            </w:r>
            <w:r>
              <w:rPr>
                <w:rFonts w:cs="Arial"/>
                <w:color w:val="000000"/>
                <w:sz w:val="16"/>
                <w:szCs w:val="16"/>
              </w:rPr>
              <w:t>“””</w:t>
            </w:r>
          </w:p>
        </w:tc>
        <w:tc>
          <w:tcPr>
            <w:tcW w:w="802" w:type="dxa"/>
            <w:tcBorders>
              <w:top w:val="nil"/>
              <w:left w:val="nil"/>
              <w:bottom w:val="single" w:sz="4" w:space="0" w:color="auto"/>
              <w:right w:val="single" w:sz="4" w:space="0" w:color="auto"/>
            </w:tcBorders>
            <w:shd w:val="clear" w:color="auto" w:fill="auto"/>
            <w:vAlign w:val="center"/>
            <w:hideMark/>
          </w:tcPr>
          <w:p w14:paraId="0F96D3A4"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28420535" w14:textId="77777777" w:rsidR="005464C4" w:rsidRPr="005464C4" w:rsidRDefault="005464C4" w:rsidP="00107267">
            <w:pPr>
              <w:jc w:val="right"/>
              <w:rPr>
                <w:rFonts w:cs="Arial"/>
                <w:color w:val="000000"/>
                <w:sz w:val="16"/>
                <w:szCs w:val="16"/>
              </w:rPr>
            </w:pPr>
            <w:r w:rsidRPr="005464C4">
              <w:rPr>
                <w:rFonts w:cs="Arial"/>
                <w:color w:val="000000"/>
                <w:sz w:val="16"/>
                <w:szCs w:val="16"/>
              </w:rPr>
              <w:t>3,43</w:t>
            </w:r>
          </w:p>
        </w:tc>
        <w:tc>
          <w:tcPr>
            <w:tcW w:w="1030" w:type="dxa"/>
            <w:tcBorders>
              <w:top w:val="nil"/>
              <w:left w:val="nil"/>
              <w:bottom w:val="single" w:sz="4" w:space="0" w:color="auto"/>
              <w:right w:val="single" w:sz="4" w:space="0" w:color="auto"/>
            </w:tcBorders>
            <w:shd w:val="clear" w:color="auto" w:fill="auto"/>
            <w:vAlign w:val="center"/>
            <w:hideMark/>
          </w:tcPr>
          <w:p w14:paraId="07CE98CD" w14:textId="77777777" w:rsidR="005464C4" w:rsidRPr="005464C4" w:rsidRDefault="005464C4" w:rsidP="00107267">
            <w:pPr>
              <w:jc w:val="right"/>
              <w:rPr>
                <w:rFonts w:cs="Arial"/>
                <w:color w:val="000000"/>
                <w:sz w:val="16"/>
                <w:szCs w:val="16"/>
              </w:rPr>
            </w:pPr>
            <w:r w:rsidRPr="005464C4">
              <w:rPr>
                <w:rFonts w:cs="Arial"/>
                <w:color w:val="000000"/>
                <w:sz w:val="16"/>
                <w:szCs w:val="16"/>
              </w:rPr>
              <w:t>0,00%</w:t>
            </w:r>
          </w:p>
        </w:tc>
        <w:tc>
          <w:tcPr>
            <w:tcW w:w="799" w:type="dxa"/>
            <w:tcBorders>
              <w:top w:val="nil"/>
              <w:left w:val="nil"/>
              <w:bottom w:val="single" w:sz="4" w:space="0" w:color="auto"/>
              <w:right w:val="single" w:sz="4" w:space="0" w:color="auto"/>
            </w:tcBorders>
            <w:shd w:val="clear" w:color="auto" w:fill="auto"/>
            <w:vAlign w:val="center"/>
            <w:hideMark/>
          </w:tcPr>
          <w:p w14:paraId="1BC89C15"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 </w:t>
            </w:r>
          </w:p>
        </w:tc>
      </w:tr>
      <w:tr w:rsidR="005464C4" w:rsidRPr="005464C4" w14:paraId="270FB06A"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1DD33F26"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Realizar la construcción de la solución de software</w:t>
            </w:r>
          </w:p>
        </w:tc>
        <w:tc>
          <w:tcPr>
            <w:tcW w:w="802" w:type="dxa"/>
            <w:tcBorders>
              <w:top w:val="nil"/>
              <w:left w:val="nil"/>
              <w:bottom w:val="single" w:sz="4" w:space="0" w:color="auto"/>
              <w:right w:val="single" w:sz="4" w:space="0" w:color="auto"/>
            </w:tcBorders>
            <w:shd w:val="clear" w:color="auto" w:fill="auto"/>
            <w:vAlign w:val="center"/>
            <w:hideMark/>
          </w:tcPr>
          <w:p w14:paraId="4C2A620E"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11009758" w14:textId="77777777" w:rsidR="005464C4" w:rsidRPr="005464C4" w:rsidRDefault="005464C4" w:rsidP="00107267">
            <w:pPr>
              <w:jc w:val="right"/>
              <w:rPr>
                <w:rFonts w:cs="Arial"/>
                <w:color w:val="000000"/>
                <w:sz w:val="16"/>
                <w:szCs w:val="16"/>
              </w:rPr>
            </w:pPr>
            <w:r w:rsidRPr="005464C4">
              <w:rPr>
                <w:rFonts w:cs="Arial"/>
                <w:color w:val="000000"/>
                <w:sz w:val="16"/>
                <w:szCs w:val="16"/>
              </w:rPr>
              <w:t>25,24</w:t>
            </w:r>
          </w:p>
        </w:tc>
        <w:tc>
          <w:tcPr>
            <w:tcW w:w="1030" w:type="dxa"/>
            <w:tcBorders>
              <w:top w:val="nil"/>
              <w:left w:val="nil"/>
              <w:bottom w:val="single" w:sz="4" w:space="0" w:color="auto"/>
              <w:right w:val="single" w:sz="4" w:space="0" w:color="auto"/>
            </w:tcBorders>
            <w:shd w:val="clear" w:color="auto" w:fill="auto"/>
            <w:vAlign w:val="center"/>
            <w:hideMark/>
          </w:tcPr>
          <w:p w14:paraId="5EBABFCB" w14:textId="77777777" w:rsidR="005464C4" w:rsidRPr="005464C4" w:rsidRDefault="005464C4" w:rsidP="00107267">
            <w:pPr>
              <w:jc w:val="right"/>
              <w:rPr>
                <w:rFonts w:cs="Arial"/>
                <w:color w:val="000000"/>
                <w:sz w:val="16"/>
                <w:szCs w:val="16"/>
              </w:rPr>
            </w:pPr>
            <w:r w:rsidRPr="005464C4">
              <w:rPr>
                <w:rFonts w:cs="Arial"/>
                <w:color w:val="000000"/>
                <w:sz w:val="16"/>
                <w:szCs w:val="16"/>
              </w:rPr>
              <w:t>85,00%</w:t>
            </w:r>
          </w:p>
        </w:tc>
        <w:tc>
          <w:tcPr>
            <w:tcW w:w="799" w:type="dxa"/>
            <w:tcBorders>
              <w:top w:val="nil"/>
              <w:left w:val="nil"/>
              <w:bottom w:val="single" w:sz="4" w:space="0" w:color="auto"/>
              <w:right w:val="single" w:sz="4" w:space="0" w:color="auto"/>
            </w:tcBorders>
            <w:shd w:val="clear" w:color="auto" w:fill="auto"/>
            <w:vAlign w:val="center"/>
            <w:hideMark/>
          </w:tcPr>
          <w:p w14:paraId="3D5CAAC2"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21,45 </w:t>
            </w:r>
          </w:p>
        </w:tc>
      </w:tr>
      <w:tr w:rsidR="005464C4" w:rsidRPr="005464C4" w14:paraId="4C56E27B"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1FEFA77B"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Realizar las pruebas funcionales de la solución de software.</w:t>
            </w:r>
          </w:p>
        </w:tc>
        <w:tc>
          <w:tcPr>
            <w:tcW w:w="802" w:type="dxa"/>
            <w:tcBorders>
              <w:top w:val="nil"/>
              <w:left w:val="nil"/>
              <w:bottom w:val="single" w:sz="4" w:space="0" w:color="auto"/>
              <w:right w:val="single" w:sz="4" w:space="0" w:color="auto"/>
            </w:tcBorders>
            <w:shd w:val="clear" w:color="auto" w:fill="auto"/>
            <w:vAlign w:val="center"/>
            <w:hideMark/>
          </w:tcPr>
          <w:p w14:paraId="47F8CC69"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2EC6B0DC" w14:textId="77777777" w:rsidR="005464C4" w:rsidRPr="005464C4" w:rsidRDefault="005464C4" w:rsidP="00107267">
            <w:pPr>
              <w:jc w:val="right"/>
              <w:rPr>
                <w:rFonts w:cs="Arial"/>
                <w:color w:val="000000"/>
                <w:sz w:val="16"/>
                <w:szCs w:val="16"/>
              </w:rPr>
            </w:pPr>
            <w:r w:rsidRPr="005464C4">
              <w:rPr>
                <w:rFonts w:cs="Arial"/>
                <w:color w:val="000000"/>
                <w:sz w:val="16"/>
                <w:szCs w:val="16"/>
              </w:rPr>
              <w:t>3,23</w:t>
            </w:r>
          </w:p>
        </w:tc>
        <w:tc>
          <w:tcPr>
            <w:tcW w:w="1030" w:type="dxa"/>
            <w:tcBorders>
              <w:top w:val="nil"/>
              <w:left w:val="nil"/>
              <w:bottom w:val="single" w:sz="4" w:space="0" w:color="auto"/>
              <w:right w:val="single" w:sz="4" w:space="0" w:color="auto"/>
            </w:tcBorders>
            <w:shd w:val="clear" w:color="auto" w:fill="auto"/>
            <w:vAlign w:val="center"/>
            <w:hideMark/>
          </w:tcPr>
          <w:p w14:paraId="177BC429" w14:textId="77777777" w:rsidR="005464C4" w:rsidRPr="005464C4" w:rsidRDefault="005464C4" w:rsidP="00107267">
            <w:pPr>
              <w:jc w:val="right"/>
              <w:rPr>
                <w:rFonts w:cs="Arial"/>
                <w:color w:val="000000"/>
                <w:sz w:val="16"/>
                <w:szCs w:val="16"/>
              </w:rPr>
            </w:pPr>
            <w:r w:rsidRPr="005464C4">
              <w:rPr>
                <w:rFonts w:cs="Arial"/>
                <w:color w:val="000000"/>
                <w:sz w:val="16"/>
                <w:szCs w:val="16"/>
              </w:rPr>
              <w:t>45,00%</w:t>
            </w:r>
          </w:p>
        </w:tc>
        <w:tc>
          <w:tcPr>
            <w:tcW w:w="799" w:type="dxa"/>
            <w:tcBorders>
              <w:top w:val="nil"/>
              <w:left w:val="nil"/>
              <w:bottom w:val="single" w:sz="4" w:space="0" w:color="auto"/>
              <w:right w:val="single" w:sz="4" w:space="0" w:color="auto"/>
            </w:tcBorders>
            <w:shd w:val="clear" w:color="auto" w:fill="auto"/>
            <w:vAlign w:val="center"/>
            <w:hideMark/>
          </w:tcPr>
          <w:p w14:paraId="02212361"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1,45 </w:t>
            </w:r>
          </w:p>
        </w:tc>
      </w:tr>
      <w:tr w:rsidR="005464C4" w:rsidRPr="005464C4" w14:paraId="16A627E0" w14:textId="77777777" w:rsidTr="00107267">
        <w:trPr>
          <w:trHeight w:val="83"/>
          <w:jc w:val="center"/>
        </w:trPr>
        <w:tc>
          <w:tcPr>
            <w:tcW w:w="5365" w:type="dxa"/>
            <w:tcBorders>
              <w:top w:val="nil"/>
              <w:left w:val="single" w:sz="4" w:space="0" w:color="auto"/>
              <w:bottom w:val="single" w:sz="4" w:space="0" w:color="auto"/>
              <w:right w:val="single" w:sz="4" w:space="0" w:color="auto"/>
            </w:tcBorders>
            <w:shd w:val="clear" w:color="auto" w:fill="auto"/>
            <w:vAlign w:val="bottom"/>
            <w:hideMark/>
          </w:tcPr>
          <w:p w14:paraId="3C3B62E6" w14:textId="77777777" w:rsidR="005464C4" w:rsidRPr="005464C4" w:rsidRDefault="005464C4" w:rsidP="003B233C">
            <w:pPr>
              <w:pStyle w:val="Prrafodelista"/>
              <w:numPr>
                <w:ilvl w:val="0"/>
                <w:numId w:val="14"/>
              </w:numPr>
              <w:ind w:left="353" w:hanging="284"/>
              <w:rPr>
                <w:rFonts w:cs="Arial"/>
                <w:color w:val="000000"/>
                <w:sz w:val="16"/>
                <w:szCs w:val="16"/>
              </w:rPr>
            </w:pPr>
            <w:r w:rsidRPr="005464C4">
              <w:rPr>
                <w:rFonts w:cs="Arial"/>
                <w:color w:val="000000"/>
                <w:sz w:val="16"/>
                <w:szCs w:val="16"/>
              </w:rPr>
              <w:t>Retroalimentar con los usuarios internos los conceptos y componente funcionales y no funcionales de la solución de software a implementar</w:t>
            </w:r>
          </w:p>
        </w:tc>
        <w:tc>
          <w:tcPr>
            <w:tcW w:w="802" w:type="dxa"/>
            <w:tcBorders>
              <w:top w:val="nil"/>
              <w:left w:val="nil"/>
              <w:bottom w:val="single" w:sz="4" w:space="0" w:color="auto"/>
              <w:right w:val="single" w:sz="4" w:space="0" w:color="auto"/>
            </w:tcBorders>
            <w:shd w:val="clear" w:color="auto" w:fill="auto"/>
            <w:vAlign w:val="center"/>
            <w:hideMark/>
          </w:tcPr>
          <w:p w14:paraId="4D4DF6B5" w14:textId="77777777" w:rsidR="005464C4" w:rsidRPr="005464C4" w:rsidRDefault="005464C4" w:rsidP="00107267">
            <w:pPr>
              <w:jc w:val="right"/>
              <w:rPr>
                <w:rFonts w:cs="Arial"/>
                <w:color w:val="000000"/>
                <w:sz w:val="16"/>
                <w:szCs w:val="16"/>
              </w:rPr>
            </w:pPr>
            <w:r w:rsidRPr="005464C4">
              <w:rPr>
                <w:rFonts w:cs="Arial"/>
                <w:color w:val="000000"/>
                <w:sz w:val="16"/>
                <w:szCs w:val="16"/>
              </w:rPr>
              <w:t>%</w:t>
            </w:r>
          </w:p>
        </w:tc>
        <w:tc>
          <w:tcPr>
            <w:tcW w:w="1199" w:type="dxa"/>
            <w:tcBorders>
              <w:top w:val="nil"/>
              <w:left w:val="nil"/>
              <w:bottom w:val="single" w:sz="4" w:space="0" w:color="auto"/>
              <w:right w:val="single" w:sz="4" w:space="0" w:color="auto"/>
            </w:tcBorders>
            <w:shd w:val="clear" w:color="auto" w:fill="auto"/>
            <w:vAlign w:val="center"/>
            <w:hideMark/>
          </w:tcPr>
          <w:p w14:paraId="42FE5FD6" w14:textId="77777777" w:rsidR="005464C4" w:rsidRPr="005464C4" w:rsidRDefault="005464C4" w:rsidP="00107267">
            <w:pPr>
              <w:jc w:val="right"/>
              <w:rPr>
                <w:rFonts w:cs="Arial"/>
                <w:color w:val="000000"/>
                <w:sz w:val="16"/>
                <w:szCs w:val="16"/>
              </w:rPr>
            </w:pPr>
            <w:r w:rsidRPr="005464C4">
              <w:rPr>
                <w:rFonts w:cs="Arial"/>
                <w:color w:val="000000"/>
                <w:sz w:val="16"/>
                <w:szCs w:val="16"/>
              </w:rPr>
              <w:t>10,59</w:t>
            </w:r>
          </w:p>
        </w:tc>
        <w:tc>
          <w:tcPr>
            <w:tcW w:w="1030" w:type="dxa"/>
            <w:tcBorders>
              <w:top w:val="nil"/>
              <w:left w:val="nil"/>
              <w:bottom w:val="single" w:sz="4" w:space="0" w:color="auto"/>
              <w:right w:val="single" w:sz="4" w:space="0" w:color="auto"/>
            </w:tcBorders>
            <w:shd w:val="clear" w:color="auto" w:fill="auto"/>
            <w:vAlign w:val="center"/>
            <w:hideMark/>
          </w:tcPr>
          <w:p w14:paraId="33AF65AA" w14:textId="77777777" w:rsidR="005464C4" w:rsidRPr="005464C4" w:rsidRDefault="005464C4" w:rsidP="00107267">
            <w:pPr>
              <w:jc w:val="right"/>
              <w:rPr>
                <w:rFonts w:cs="Arial"/>
                <w:color w:val="000000"/>
                <w:sz w:val="16"/>
                <w:szCs w:val="16"/>
              </w:rPr>
            </w:pPr>
            <w:r w:rsidRPr="005464C4">
              <w:rPr>
                <w:rFonts w:cs="Arial"/>
                <w:color w:val="000000"/>
                <w:sz w:val="16"/>
                <w:szCs w:val="16"/>
              </w:rPr>
              <w:t>100,00%</w:t>
            </w:r>
          </w:p>
        </w:tc>
        <w:tc>
          <w:tcPr>
            <w:tcW w:w="799" w:type="dxa"/>
            <w:tcBorders>
              <w:top w:val="nil"/>
              <w:left w:val="nil"/>
              <w:bottom w:val="single" w:sz="4" w:space="0" w:color="auto"/>
              <w:right w:val="single" w:sz="4" w:space="0" w:color="auto"/>
            </w:tcBorders>
            <w:shd w:val="clear" w:color="auto" w:fill="auto"/>
            <w:vAlign w:val="center"/>
            <w:hideMark/>
          </w:tcPr>
          <w:p w14:paraId="6ADC0B30" w14:textId="77777777" w:rsidR="005464C4" w:rsidRPr="005464C4" w:rsidRDefault="005464C4" w:rsidP="00107267">
            <w:pPr>
              <w:jc w:val="right"/>
              <w:rPr>
                <w:rFonts w:cs="Arial"/>
                <w:color w:val="000000"/>
                <w:sz w:val="16"/>
                <w:szCs w:val="16"/>
              </w:rPr>
            </w:pPr>
            <w:r w:rsidRPr="005464C4">
              <w:rPr>
                <w:rFonts w:cs="Arial"/>
                <w:color w:val="000000"/>
                <w:sz w:val="16"/>
                <w:szCs w:val="16"/>
              </w:rPr>
              <w:t xml:space="preserve">10,59 </w:t>
            </w:r>
          </w:p>
        </w:tc>
      </w:tr>
      <w:tr w:rsidR="005464C4" w:rsidRPr="005464C4" w14:paraId="35B05C69" w14:textId="77777777" w:rsidTr="00107267">
        <w:trPr>
          <w:trHeight w:val="57"/>
          <w:jc w:val="center"/>
        </w:trPr>
        <w:tc>
          <w:tcPr>
            <w:tcW w:w="5365"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F548487" w14:textId="77777777" w:rsidR="005464C4" w:rsidRPr="005464C4" w:rsidRDefault="005464C4" w:rsidP="00107267">
            <w:pPr>
              <w:rPr>
                <w:rFonts w:cs="Arial"/>
                <w:b/>
                <w:bCs/>
                <w:color w:val="000000"/>
                <w:sz w:val="16"/>
                <w:szCs w:val="16"/>
              </w:rPr>
            </w:pPr>
            <w:r w:rsidRPr="005464C4">
              <w:rPr>
                <w:rFonts w:cs="Arial"/>
                <w:b/>
                <w:bCs/>
                <w:color w:val="000000"/>
                <w:sz w:val="16"/>
                <w:szCs w:val="16"/>
              </w:rPr>
              <w:t>Promedio</w:t>
            </w:r>
          </w:p>
        </w:tc>
        <w:tc>
          <w:tcPr>
            <w:tcW w:w="802" w:type="dxa"/>
            <w:tcBorders>
              <w:top w:val="nil"/>
              <w:left w:val="nil"/>
              <w:bottom w:val="single" w:sz="4" w:space="0" w:color="auto"/>
              <w:right w:val="single" w:sz="4" w:space="0" w:color="auto"/>
            </w:tcBorders>
            <w:shd w:val="clear" w:color="auto" w:fill="D9D9D9" w:themeFill="background1" w:themeFillShade="D9"/>
            <w:vAlign w:val="center"/>
            <w:hideMark/>
          </w:tcPr>
          <w:p w14:paraId="686D2C2C" w14:textId="77777777" w:rsidR="005464C4" w:rsidRPr="005464C4" w:rsidRDefault="005464C4" w:rsidP="00107267">
            <w:pPr>
              <w:jc w:val="right"/>
              <w:rPr>
                <w:rFonts w:cs="Arial"/>
                <w:b/>
                <w:bCs/>
                <w:color w:val="000000"/>
                <w:sz w:val="16"/>
                <w:szCs w:val="16"/>
              </w:rPr>
            </w:pPr>
          </w:p>
        </w:tc>
        <w:tc>
          <w:tcPr>
            <w:tcW w:w="1199" w:type="dxa"/>
            <w:tcBorders>
              <w:top w:val="nil"/>
              <w:left w:val="nil"/>
              <w:bottom w:val="single" w:sz="4" w:space="0" w:color="auto"/>
              <w:right w:val="single" w:sz="4" w:space="0" w:color="auto"/>
            </w:tcBorders>
            <w:shd w:val="clear" w:color="auto" w:fill="D9D9D9" w:themeFill="background1" w:themeFillShade="D9"/>
            <w:vAlign w:val="center"/>
            <w:hideMark/>
          </w:tcPr>
          <w:p w14:paraId="3F447B03" w14:textId="77777777" w:rsidR="005464C4" w:rsidRPr="005464C4" w:rsidRDefault="005464C4" w:rsidP="00107267">
            <w:pPr>
              <w:jc w:val="right"/>
              <w:rPr>
                <w:rFonts w:cs="Arial"/>
                <w:b/>
                <w:bCs/>
                <w:color w:val="000000"/>
                <w:sz w:val="16"/>
                <w:szCs w:val="16"/>
              </w:rPr>
            </w:pPr>
          </w:p>
        </w:tc>
        <w:tc>
          <w:tcPr>
            <w:tcW w:w="1030" w:type="dxa"/>
            <w:tcBorders>
              <w:top w:val="nil"/>
              <w:left w:val="nil"/>
              <w:bottom w:val="single" w:sz="4" w:space="0" w:color="auto"/>
              <w:right w:val="single" w:sz="4" w:space="0" w:color="auto"/>
            </w:tcBorders>
            <w:shd w:val="clear" w:color="auto" w:fill="D9D9D9" w:themeFill="background1" w:themeFillShade="D9"/>
            <w:vAlign w:val="center"/>
            <w:hideMark/>
          </w:tcPr>
          <w:p w14:paraId="412FF290" w14:textId="77777777" w:rsidR="005464C4" w:rsidRPr="005464C4" w:rsidRDefault="005464C4" w:rsidP="00107267">
            <w:pPr>
              <w:jc w:val="right"/>
              <w:rPr>
                <w:rFonts w:cs="Arial"/>
                <w:b/>
                <w:bCs/>
                <w:color w:val="000000"/>
                <w:sz w:val="16"/>
                <w:szCs w:val="16"/>
              </w:rPr>
            </w:pPr>
            <w:r w:rsidRPr="005464C4">
              <w:rPr>
                <w:rFonts w:cs="Arial"/>
                <w:b/>
                <w:bCs/>
                <w:color w:val="000000"/>
                <w:sz w:val="16"/>
                <w:szCs w:val="16"/>
              </w:rPr>
              <w:t> </w:t>
            </w:r>
          </w:p>
        </w:tc>
        <w:tc>
          <w:tcPr>
            <w:tcW w:w="799" w:type="dxa"/>
            <w:tcBorders>
              <w:top w:val="nil"/>
              <w:left w:val="nil"/>
              <w:bottom w:val="single" w:sz="4" w:space="0" w:color="auto"/>
              <w:right w:val="single" w:sz="4" w:space="0" w:color="auto"/>
            </w:tcBorders>
            <w:shd w:val="clear" w:color="auto" w:fill="D9D9D9" w:themeFill="background1" w:themeFillShade="D9"/>
            <w:vAlign w:val="center"/>
            <w:hideMark/>
          </w:tcPr>
          <w:p w14:paraId="67795B4C" w14:textId="77777777" w:rsidR="005464C4" w:rsidRPr="005464C4" w:rsidRDefault="005464C4" w:rsidP="00107267">
            <w:pPr>
              <w:jc w:val="right"/>
              <w:rPr>
                <w:rFonts w:cs="Arial"/>
                <w:b/>
                <w:bCs/>
                <w:color w:val="000000"/>
                <w:sz w:val="16"/>
                <w:szCs w:val="16"/>
              </w:rPr>
            </w:pPr>
            <w:r w:rsidRPr="005464C4">
              <w:rPr>
                <w:rFonts w:cs="Arial"/>
                <w:b/>
                <w:bCs/>
                <w:color w:val="000000"/>
                <w:sz w:val="16"/>
                <w:szCs w:val="16"/>
              </w:rPr>
              <w:t xml:space="preserve">62,29 </w:t>
            </w:r>
          </w:p>
        </w:tc>
      </w:tr>
    </w:tbl>
    <w:p w14:paraId="49D5EDE7" w14:textId="20B8CC32" w:rsidR="005464C4" w:rsidRDefault="005464C4" w:rsidP="005464C4">
      <w:pPr>
        <w:jc w:val="center"/>
        <w:rPr>
          <w:rFonts w:cs="Arial"/>
          <w:b/>
          <w:bCs/>
          <w:sz w:val="16"/>
          <w:szCs w:val="16"/>
        </w:rPr>
      </w:pPr>
      <w:bookmarkStart w:id="19" w:name="OLE_LINK1"/>
      <w:bookmarkStart w:id="20" w:name="OLE_LINK2"/>
      <w:r w:rsidRPr="00E52211">
        <w:rPr>
          <w:rFonts w:cs="Arial"/>
          <w:b/>
          <w:bCs/>
          <w:sz w:val="16"/>
          <w:szCs w:val="16"/>
        </w:rPr>
        <w:t>Fuente: GESPROY</w:t>
      </w:r>
    </w:p>
    <w:p w14:paraId="6C7E5654" w14:textId="489D182C" w:rsidR="00B548D0" w:rsidRDefault="00B548D0" w:rsidP="005464C4">
      <w:pPr>
        <w:jc w:val="center"/>
        <w:rPr>
          <w:rFonts w:cs="Arial"/>
          <w:b/>
          <w:bCs/>
          <w:sz w:val="16"/>
          <w:szCs w:val="16"/>
        </w:rPr>
      </w:pPr>
    </w:p>
    <w:p w14:paraId="4DB53763" w14:textId="77777777" w:rsidR="00B548D0" w:rsidRPr="00E52211" w:rsidRDefault="00B548D0" w:rsidP="005464C4">
      <w:pPr>
        <w:jc w:val="center"/>
        <w:rPr>
          <w:rFonts w:cs="Arial"/>
          <w:b/>
          <w:bCs/>
          <w:sz w:val="16"/>
          <w:szCs w:val="16"/>
        </w:rPr>
      </w:pPr>
    </w:p>
    <w:bookmarkEnd w:id="19"/>
    <w:bookmarkEnd w:id="20"/>
    <w:p w14:paraId="79DCD843" w14:textId="77777777" w:rsidR="00410D41" w:rsidRPr="00757F4B" w:rsidRDefault="00410D41" w:rsidP="00C42523">
      <w:pPr>
        <w:pStyle w:val="Encabezado"/>
        <w:numPr>
          <w:ilvl w:val="3"/>
          <w:numId w:val="2"/>
        </w:numPr>
        <w:tabs>
          <w:tab w:val="clear" w:pos="4419"/>
          <w:tab w:val="clear" w:pos="8838"/>
        </w:tabs>
        <w:ind w:left="1134" w:hanging="1073"/>
        <w:rPr>
          <w:rFonts w:cs="Arial"/>
          <w:b/>
        </w:rPr>
      </w:pPr>
      <w:r w:rsidRPr="00757F4B">
        <w:rPr>
          <w:rFonts w:cs="Arial"/>
          <w:b/>
        </w:rPr>
        <w:t>Proyecto 2016000050035 Implementación del sistema de información para la planeación y el seguimiento del desarrollo rural de Bogotá D.C.</w:t>
      </w:r>
    </w:p>
    <w:p w14:paraId="28616B2B" w14:textId="7769AE49" w:rsidR="00410D41" w:rsidRPr="00757F4B" w:rsidRDefault="00410D41" w:rsidP="00410D41">
      <w:pPr>
        <w:widowControl w:val="0"/>
        <w:rPr>
          <w:rFonts w:cs="Arial"/>
          <w:szCs w:val="22"/>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00"/>
        <w:gridCol w:w="630"/>
        <w:gridCol w:w="358"/>
        <w:gridCol w:w="633"/>
        <w:gridCol w:w="529"/>
        <w:gridCol w:w="458"/>
        <w:gridCol w:w="540"/>
        <w:gridCol w:w="10"/>
        <w:gridCol w:w="727"/>
        <w:gridCol w:w="2138"/>
        <w:gridCol w:w="1835"/>
      </w:tblGrid>
      <w:tr w:rsidR="00410D41" w:rsidRPr="00757F4B" w14:paraId="34BCCA89" w14:textId="77777777" w:rsidTr="005D6335">
        <w:trPr>
          <w:jc w:val="center"/>
        </w:trPr>
        <w:tc>
          <w:tcPr>
            <w:tcW w:w="1200" w:type="dxa"/>
            <w:tcBorders>
              <w:top w:val="single" w:sz="12" w:space="0" w:color="auto"/>
              <w:left w:val="single" w:sz="12" w:space="0" w:color="auto"/>
              <w:bottom w:val="single" w:sz="12" w:space="0" w:color="auto"/>
              <w:right w:val="single" w:sz="6" w:space="0" w:color="auto"/>
            </w:tcBorders>
            <w:shd w:val="clear" w:color="auto" w:fill="D9D9D9"/>
            <w:hideMark/>
          </w:tcPr>
          <w:p w14:paraId="619BA441" w14:textId="77777777" w:rsidR="00410D41" w:rsidRPr="00757F4B" w:rsidRDefault="00410D41" w:rsidP="005D6335">
            <w:pPr>
              <w:widowControl w:val="0"/>
              <w:rPr>
                <w:rFonts w:cs="Arial"/>
                <w:sz w:val="18"/>
                <w:szCs w:val="22"/>
              </w:rPr>
            </w:pPr>
            <w:r w:rsidRPr="00757F4B">
              <w:rPr>
                <w:rFonts w:cs="Arial"/>
                <w:sz w:val="18"/>
                <w:szCs w:val="22"/>
              </w:rPr>
              <w:t>Ejecutor</w:t>
            </w:r>
          </w:p>
        </w:tc>
        <w:tc>
          <w:tcPr>
            <w:tcW w:w="7858" w:type="dxa"/>
            <w:gridSpan w:val="10"/>
            <w:tcBorders>
              <w:top w:val="single" w:sz="12" w:space="0" w:color="auto"/>
              <w:left w:val="single" w:sz="6" w:space="0" w:color="auto"/>
              <w:bottom w:val="single" w:sz="12" w:space="0" w:color="auto"/>
              <w:right w:val="single" w:sz="12" w:space="0" w:color="auto"/>
            </w:tcBorders>
            <w:shd w:val="clear" w:color="auto" w:fill="D9D9D9"/>
            <w:hideMark/>
          </w:tcPr>
          <w:p w14:paraId="2AF93040" w14:textId="77777777" w:rsidR="00410D41" w:rsidRPr="00757F4B" w:rsidRDefault="00410D41" w:rsidP="005D6335">
            <w:pPr>
              <w:widowControl w:val="0"/>
              <w:rPr>
                <w:rFonts w:cs="Arial"/>
                <w:sz w:val="18"/>
                <w:szCs w:val="22"/>
              </w:rPr>
            </w:pPr>
            <w:r w:rsidRPr="00757F4B">
              <w:rPr>
                <w:rFonts w:cs="Arial"/>
                <w:sz w:val="18"/>
                <w:szCs w:val="22"/>
              </w:rPr>
              <w:t>Dirección de Ambiente y Ruralidad – DAR</w:t>
            </w:r>
          </w:p>
        </w:tc>
      </w:tr>
      <w:tr w:rsidR="00410D41" w:rsidRPr="00757F4B" w14:paraId="6FF66B70" w14:textId="77777777" w:rsidTr="005D6335">
        <w:trPr>
          <w:jc w:val="center"/>
        </w:trPr>
        <w:tc>
          <w:tcPr>
            <w:tcW w:w="1830"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49B2C7F4" w14:textId="77777777" w:rsidR="00410D41" w:rsidRPr="00757F4B" w:rsidRDefault="00410D41" w:rsidP="005D6335">
            <w:pPr>
              <w:widowControl w:val="0"/>
              <w:rPr>
                <w:rFonts w:cs="Arial"/>
                <w:sz w:val="18"/>
                <w:szCs w:val="22"/>
              </w:rPr>
            </w:pPr>
            <w:r w:rsidRPr="00757F4B">
              <w:rPr>
                <w:rFonts w:cs="Arial"/>
                <w:sz w:val="18"/>
                <w:szCs w:val="22"/>
              </w:rPr>
              <w:t>Fecha aprobación</w:t>
            </w:r>
          </w:p>
        </w:tc>
        <w:tc>
          <w:tcPr>
            <w:tcW w:w="991"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6AADC1D7" w14:textId="77777777" w:rsidR="00410D41" w:rsidRPr="00757F4B" w:rsidRDefault="00410D41" w:rsidP="005D6335">
            <w:pPr>
              <w:widowControl w:val="0"/>
              <w:rPr>
                <w:rFonts w:cs="Arial"/>
                <w:sz w:val="18"/>
                <w:szCs w:val="22"/>
              </w:rPr>
            </w:pPr>
            <w:r w:rsidRPr="00757F4B">
              <w:rPr>
                <w:rFonts w:cs="Arial"/>
                <w:sz w:val="18"/>
                <w:szCs w:val="22"/>
              </w:rPr>
              <w:t>07/11/17</w:t>
            </w:r>
          </w:p>
        </w:tc>
        <w:tc>
          <w:tcPr>
            <w:tcW w:w="987"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26F24C05" w14:textId="77777777" w:rsidR="00410D41" w:rsidRPr="00757F4B" w:rsidRDefault="00410D41" w:rsidP="005D6335">
            <w:pPr>
              <w:widowControl w:val="0"/>
              <w:rPr>
                <w:rFonts w:cs="Arial"/>
                <w:sz w:val="18"/>
                <w:szCs w:val="22"/>
              </w:rPr>
            </w:pPr>
            <w:r w:rsidRPr="00757F4B">
              <w:rPr>
                <w:rFonts w:cs="Arial"/>
                <w:sz w:val="18"/>
                <w:szCs w:val="22"/>
              </w:rPr>
              <w:t>Acuerdo</w:t>
            </w:r>
          </w:p>
        </w:tc>
        <w:tc>
          <w:tcPr>
            <w:tcW w:w="540" w:type="dxa"/>
            <w:tcBorders>
              <w:top w:val="single" w:sz="12" w:space="0" w:color="auto"/>
              <w:left w:val="single" w:sz="6" w:space="0" w:color="auto"/>
              <w:bottom w:val="single" w:sz="12" w:space="0" w:color="auto"/>
              <w:right w:val="single" w:sz="12" w:space="0" w:color="auto"/>
            </w:tcBorders>
            <w:shd w:val="clear" w:color="auto" w:fill="D9D9D9"/>
            <w:hideMark/>
          </w:tcPr>
          <w:p w14:paraId="385B1969" w14:textId="77777777" w:rsidR="00410D41" w:rsidRPr="00757F4B" w:rsidRDefault="00410D41" w:rsidP="005D6335">
            <w:pPr>
              <w:widowControl w:val="0"/>
              <w:rPr>
                <w:rFonts w:cs="Arial"/>
                <w:sz w:val="18"/>
                <w:szCs w:val="22"/>
              </w:rPr>
            </w:pPr>
            <w:r w:rsidRPr="00757F4B">
              <w:rPr>
                <w:rFonts w:cs="Arial"/>
                <w:sz w:val="18"/>
                <w:szCs w:val="22"/>
              </w:rPr>
              <w:t>68</w:t>
            </w:r>
          </w:p>
        </w:tc>
        <w:tc>
          <w:tcPr>
            <w:tcW w:w="737"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19EA9076" w14:textId="77777777" w:rsidR="00410D41" w:rsidRPr="00757F4B" w:rsidRDefault="00410D41" w:rsidP="005D6335">
            <w:pPr>
              <w:widowControl w:val="0"/>
              <w:rPr>
                <w:rFonts w:cs="Arial"/>
                <w:sz w:val="18"/>
                <w:szCs w:val="22"/>
              </w:rPr>
            </w:pPr>
            <w:r w:rsidRPr="00757F4B">
              <w:rPr>
                <w:rFonts w:cs="Arial"/>
                <w:sz w:val="18"/>
                <w:szCs w:val="22"/>
              </w:rPr>
              <w:t>OCAD</w:t>
            </w:r>
          </w:p>
        </w:tc>
        <w:tc>
          <w:tcPr>
            <w:tcW w:w="3973"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56B4C500" w14:textId="77777777" w:rsidR="00410D41" w:rsidRPr="00757F4B" w:rsidRDefault="00410D41" w:rsidP="005D6335">
            <w:pPr>
              <w:widowControl w:val="0"/>
              <w:rPr>
                <w:rFonts w:cs="Arial"/>
                <w:sz w:val="18"/>
                <w:szCs w:val="22"/>
              </w:rPr>
            </w:pPr>
            <w:r w:rsidRPr="00757F4B">
              <w:rPr>
                <w:rFonts w:cs="Arial"/>
                <w:sz w:val="18"/>
                <w:szCs w:val="22"/>
              </w:rPr>
              <w:t>Centro-Oriente</w:t>
            </w:r>
          </w:p>
        </w:tc>
      </w:tr>
      <w:tr w:rsidR="00410D41" w:rsidRPr="00757F4B" w14:paraId="57E93750" w14:textId="77777777" w:rsidTr="005D6335">
        <w:trPr>
          <w:jc w:val="center"/>
        </w:trPr>
        <w:tc>
          <w:tcPr>
            <w:tcW w:w="1200" w:type="dxa"/>
            <w:tcBorders>
              <w:top w:val="single" w:sz="12" w:space="0" w:color="auto"/>
              <w:left w:val="single" w:sz="12" w:space="0" w:color="auto"/>
              <w:bottom w:val="single" w:sz="12" w:space="0" w:color="auto"/>
              <w:right w:val="single" w:sz="6" w:space="0" w:color="auto"/>
            </w:tcBorders>
            <w:shd w:val="clear" w:color="auto" w:fill="D9D9D9"/>
            <w:hideMark/>
          </w:tcPr>
          <w:p w14:paraId="5B848ABE" w14:textId="77777777" w:rsidR="00410D41" w:rsidRPr="00757F4B" w:rsidRDefault="00410D41" w:rsidP="005D6335">
            <w:pPr>
              <w:widowControl w:val="0"/>
              <w:rPr>
                <w:rFonts w:cs="Arial"/>
                <w:sz w:val="18"/>
                <w:szCs w:val="22"/>
              </w:rPr>
            </w:pPr>
            <w:r w:rsidRPr="00757F4B">
              <w:rPr>
                <w:rFonts w:cs="Arial"/>
                <w:sz w:val="18"/>
                <w:szCs w:val="22"/>
              </w:rPr>
              <w:t>Fecha Inicio</w:t>
            </w:r>
          </w:p>
        </w:tc>
        <w:tc>
          <w:tcPr>
            <w:tcW w:w="988"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06CB79F6" w14:textId="77777777" w:rsidR="00410D41" w:rsidRPr="00757F4B" w:rsidRDefault="00410D41" w:rsidP="005D6335">
            <w:pPr>
              <w:widowControl w:val="0"/>
              <w:rPr>
                <w:rFonts w:cs="Arial"/>
                <w:sz w:val="18"/>
                <w:szCs w:val="22"/>
              </w:rPr>
            </w:pPr>
            <w:r w:rsidRPr="00757F4B">
              <w:rPr>
                <w:rFonts w:cs="Arial"/>
                <w:sz w:val="18"/>
                <w:szCs w:val="22"/>
              </w:rPr>
              <w:t>01/03/18</w:t>
            </w:r>
          </w:p>
        </w:tc>
        <w:tc>
          <w:tcPr>
            <w:tcW w:w="1162"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47128B2A" w14:textId="77777777" w:rsidR="00410D41" w:rsidRPr="00757F4B" w:rsidRDefault="00410D41" w:rsidP="005D6335">
            <w:pPr>
              <w:widowControl w:val="0"/>
              <w:rPr>
                <w:rFonts w:cs="Arial"/>
                <w:sz w:val="18"/>
                <w:szCs w:val="22"/>
              </w:rPr>
            </w:pPr>
            <w:r w:rsidRPr="00757F4B">
              <w:rPr>
                <w:rFonts w:cs="Arial"/>
                <w:sz w:val="18"/>
                <w:szCs w:val="22"/>
              </w:rPr>
              <w:t>Fecha Fin</w:t>
            </w:r>
          </w:p>
        </w:tc>
        <w:tc>
          <w:tcPr>
            <w:tcW w:w="1008" w:type="dxa"/>
            <w:gridSpan w:val="3"/>
            <w:tcBorders>
              <w:top w:val="single" w:sz="12" w:space="0" w:color="auto"/>
              <w:left w:val="single" w:sz="6" w:space="0" w:color="auto"/>
              <w:bottom w:val="single" w:sz="12" w:space="0" w:color="auto"/>
              <w:right w:val="single" w:sz="12" w:space="0" w:color="auto"/>
            </w:tcBorders>
            <w:shd w:val="clear" w:color="auto" w:fill="D9D9D9"/>
            <w:hideMark/>
          </w:tcPr>
          <w:p w14:paraId="2D7197F6" w14:textId="6085B1D7" w:rsidR="00410D41" w:rsidRPr="00757F4B" w:rsidRDefault="00410D41" w:rsidP="005D6335">
            <w:pPr>
              <w:widowControl w:val="0"/>
              <w:rPr>
                <w:rFonts w:cs="Arial"/>
                <w:sz w:val="18"/>
                <w:szCs w:val="22"/>
              </w:rPr>
            </w:pPr>
            <w:r w:rsidRPr="00757F4B">
              <w:rPr>
                <w:rFonts w:cs="Arial"/>
                <w:sz w:val="18"/>
                <w:szCs w:val="22"/>
              </w:rPr>
              <w:t>31/1</w:t>
            </w:r>
            <w:r w:rsidR="00A43D9B">
              <w:rPr>
                <w:rFonts w:cs="Arial"/>
                <w:sz w:val="18"/>
                <w:szCs w:val="22"/>
              </w:rPr>
              <w:t>0</w:t>
            </w:r>
            <w:r w:rsidRPr="00757F4B">
              <w:rPr>
                <w:rFonts w:cs="Arial"/>
                <w:sz w:val="18"/>
                <w:szCs w:val="22"/>
              </w:rPr>
              <w:t>/2</w:t>
            </w:r>
            <w:r w:rsidR="00A43D9B">
              <w:rPr>
                <w:rFonts w:cs="Arial"/>
                <w:sz w:val="18"/>
                <w:szCs w:val="22"/>
              </w:rPr>
              <w:t>2</w:t>
            </w:r>
            <w:r w:rsidR="00A43D9B">
              <w:rPr>
                <w:rFonts w:cs="Arial"/>
                <w:sz w:val="18"/>
                <w:szCs w:val="22"/>
              </w:rPr>
              <w:tab/>
            </w:r>
          </w:p>
        </w:tc>
        <w:tc>
          <w:tcPr>
            <w:tcW w:w="2865"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79DF79B4" w14:textId="77777777" w:rsidR="00410D41" w:rsidRPr="00757F4B" w:rsidRDefault="00410D41" w:rsidP="005D6335">
            <w:pPr>
              <w:widowControl w:val="0"/>
              <w:rPr>
                <w:rFonts w:cs="Arial"/>
                <w:sz w:val="18"/>
                <w:szCs w:val="22"/>
              </w:rPr>
            </w:pPr>
            <w:proofErr w:type="gramStart"/>
            <w:r w:rsidRPr="00757F4B">
              <w:rPr>
                <w:rFonts w:cs="Arial"/>
                <w:sz w:val="18"/>
                <w:szCs w:val="22"/>
              </w:rPr>
              <w:t>Total</w:t>
            </w:r>
            <w:proofErr w:type="gramEnd"/>
            <w:r w:rsidRPr="00757F4B">
              <w:rPr>
                <w:rFonts w:cs="Arial"/>
                <w:sz w:val="18"/>
                <w:szCs w:val="22"/>
              </w:rPr>
              <w:t xml:space="preserve"> recursos SGR Bogotá</w:t>
            </w:r>
          </w:p>
        </w:tc>
        <w:tc>
          <w:tcPr>
            <w:tcW w:w="1835" w:type="dxa"/>
            <w:tcBorders>
              <w:top w:val="single" w:sz="12" w:space="0" w:color="auto"/>
              <w:left w:val="single" w:sz="6" w:space="0" w:color="auto"/>
              <w:bottom w:val="single" w:sz="12" w:space="0" w:color="auto"/>
              <w:right w:val="single" w:sz="12" w:space="0" w:color="auto"/>
            </w:tcBorders>
            <w:shd w:val="clear" w:color="auto" w:fill="D9D9D9"/>
            <w:hideMark/>
          </w:tcPr>
          <w:p w14:paraId="0D4CD738" w14:textId="77777777" w:rsidR="00410D41" w:rsidRPr="00757F4B" w:rsidRDefault="00410D41" w:rsidP="005D6335">
            <w:pPr>
              <w:widowControl w:val="0"/>
              <w:rPr>
                <w:rFonts w:cs="Arial"/>
                <w:sz w:val="18"/>
                <w:szCs w:val="22"/>
              </w:rPr>
            </w:pPr>
            <w:r w:rsidRPr="00757F4B">
              <w:rPr>
                <w:rFonts w:cs="Arial"/>
                <w:sz w:val="18"/>
                <w:szCs w:val="22"/>
              </w:rPr>
              <w:t>$7.784,74 millones</w:t>
            </w:r>
          </w:p>
        </w:tc>
      </w:tr>
    </w:tbl>
    <w:p w14:paraId="28FBEC34" w14:textId="77777777" w:rsidR="00410D41" w:rsidRPr="00757F4B" w:rsidRDefault="00410D41" w:rsidP="00410D41">
      <w:pPr>
        <w:widowControl w:val="0"/>
        <w:rPr>
          <w:rFonts w:cs="Arial"/>
          <w:szCs w:val="22"/>
          <w:lang w:eastAsia="es-ES_tradnl"/>
        </w:rPr>
      </w:pPr>
    </w:p>
    <w:p w14:paraId="0DAEA677" w14:textId="77777777" w:rsidR="00A43D9B" w:rsidRDefault="00410D41" w:rsidP="00410D41">
      <w:pPr>
        <w:widowControl w:val="0"/>
        <w:ind w:left="-11"/>
        <w:rPr>
          <w:rFonts w:cs="Arial"/>
          <w:bCs/>
          <w:i/>
          <w:iCs/>
          <w:sz w:val="18"/>
          <w:szCs w:val="22"/>
        </w:rPr>
      </w:pPr>
      <w:r w:rsidRPr="00757F4B">
        <w:rPr>
          <w:rFonts w:cs="Arial"/>
          <w:bCs/>
          <w:iCs/>
          <w:szCs w:val="22"/>
        </w:rPr>
        <w:t xml:space="preserve">El proyecto tiene el objeto de </w:t>
      </w:r>
      <w:r w:rsidRPr="00757F4B">
        <w:rPr>
          <w:rFonts w:cs="Arial"/>
          <w:bCs/>
          <w:i/>
          <w:iCs/>
          <w:sz w:val="18"/>
          <w:szCs w:val="22"/>
        </w:rPr>
        <w:t>“Proveer información bajo estándares de calidad, oportunidad y relevancia, sobre la ruralidad del Distrito Capital, mediante la implementación de una herramienta TIC, que facilite los procesos de planeación, seguimiento y toma de decisiones sobre este territorio”</w:t>
      </w:r>
      <w:r w:rsidR="00A43D9B">
        <w:rPr>
          <w:rFonts w:cs="Arial"/>
          <w:bCs/>
          <w:i/>
          <w:iCs/>
          <w:sz w:val="18"/>
          <w:szCs w:val="22"/>
        </w:rPr>
        <w:t>.</w:t>
      </w:r>
    </w:p>
    <w:p w14:paraId="08B8916D" w14:textId="77777777" w:rsidR="00A43D9B" w:rsidRDefault="00A43D9B" w:rsidP="00410D41">
      <w:pPr>
        <w:widowControl w:val="0"/>
        <w:ind w:left="-11"/>
        <w:rPr>
          <w:rFonts w:cs="Arial"/>
          <w:bCs/>
          <w:i/>
          <w:iCs/>
          <w:sz w:val="18"/>
          <w:szCs w:val="22"/>
        </w:rPr>
      </w:pPr>
    </w:p>
    <w:tbl>
      <w:tblPr>
        <w:tblStyle w:val="Tablaconcuadrcula"/>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5033"/>
      </w:tblGrid>
      <w:tr w:rsidR="00A43D9B" w:rsidRPr="00B548D0" w14:paraId="10112073" w14:textId="77777777" w:rsidTr="00107267">
        <w:tc>
          <w:tcPr>
            <w:tcW w:w="4111" w:type="dxa"/>
            <w:tcMar>
              <w:top w:w="0" w:type="dxa"/>
              <w:left w:w="0" w:type="dxa"/>
              <w:bottom w:w="0" w:type="dxa"/>
              <w:right w:w="0" w:type="dxa"/>
            </w:tcMar>
            <w:vAlign w:val="center"/>
            <w:hideMark/>
          </w:tcPr>
          <w:p w14:paraId="243092D3" w14:textId="33B06E03" w:rsidR="00A43D9B" w:rsidRPr="00B548D0" w:rsidRDefault="00A43D9B" w:rsidP="00107267">
            <w:pPr>
              <w:rPr>
                <w:rFonts w:ascii="Arial" w:hAnsi="Arial" w:cs="Arial"/>
              </w:rPr>
            </w:pPr>
            <w:r w:rsidRPr="00B548D0">
              <w:rPr>
                <w:rFonts w:ascii="Arial" w:hAnsi="Arial" w:cs="Arial"/>
              </w:rPr>
              <w:lastRenderedPageBreak/>
              <w:t xml:space="preserve">El proyecto </w:t>
            </w:r>
            <w:r w:rsidRPr="00B548D0">
              <w:rPr>
                <w:rFonts w:ascii="Arial" w:hAnsi="Arial" w:cs="Arial"/>
                <w:bCs/>
                <w:szCs w:val="22"/>
                <w:lang w:eastAsia="es-ES"/>
              </w:rPr>
              <w:t>2016000050035</w:t>
            </w:r>
            <w:r w:rsidRPr="00B548D0">
              <w:rPr>
                <w:rFonts w:ascii="Arial" w:hAnsi="Arial" w:cs="Arial"/>
              </w:rPr>
              <w:t xml:space="preserve"> se encuentra en estado contratado en ejecución. Al 30 de septiembre de 2021 se registran compromisos del </w:t>
            </w:r>
            <w:r w:rsidR="00132379" w:rsidRPr="00B548D0">
              <w:rPr>
                <w:rFonts w:ascii="Arial" w:hAnsi="Arial" w:cs="Arial"/>
              </w:rPr>
              <w:t>80,1</w:t>
            </w:r>
            <w:r w:rsidRPr="00B548D0">
              <w:rPr>
                <w:rFonts w:ascii="Arial" w:hAnsi="Arial" w:cs="Arial"/>
              </w:rPr>
              <w:t>% por $</w:t>
            </w:r>
            <w:r w:rsidR="00132379" w:rsidRPr="00B548D0">
              <w:rPr>
                <w:rFonts w:ascii="Arial" w:hAnsi="Arial" w:cs="Arial"/>
              </w:rPr>
              <w:t>6,235,57 millones</w:t>
            </w:r>
            <w:r w:rsidRPr="00B548D0">
              <w:rPr>
                <w:rFonts w:ascii="Arial" w:hAnsi="Arial" w:cs="Arial"/>
              </w:rPr>
              <w:t xml:space="preserve"> y giros del </w:t>
            </w:r>
            <w:r w:rsidR="00132379" w:rsidRPr="00B548D0">
              <w:rPr>
                <w:rFonts w:ascii="Arial" w:hAnsi="Arial" w:cs="Arial"/>
              </w:rPr>
              <w:t>87,99</w:t>
            </w:r>
            <w:r w:rsidRPr="00B548D0">
              <w:rPr>
                <w:rFonts w:ascii="Arial" w:hAnsi="Arial" w:cs="Arial"/>
              </w:rPr>
              <w:t xml:space="preserve">% </w:t>
            </w:r>
            <w:r w:rsidR="00132379" w:rsidRPr="00B548D0">
              <w:rPr>
                <w:rFonts w:ascii="Arial" w:hAnsi="Arial" w:cs="Arial"/>
              </w:rPr>
              <w:t xml:space="preserve">de los compromisos </w:t>
            </w:r>
            <w:r w:rsidRPr="00B548D0">
              <w:rPr>
                <w:rFonts w:ascii="Arial" w:hAnsi="Arial" w:cs="Arial"/>
              </w:rPr>
              <w:t>por $</w:t>
            </w:r>
            <w:r w:rsidR="00132379" w:rsidRPr="00B548D0">
              <w:rPr>
                <w:rFonts w:ascii="Arial" w:hAnsi="Arial" w:cs="Arial"/>
              </w:rPr>
              <w:t>5,486,98</w:t>
            </w:r>
            <w:r w:rsidRPr="00B548D0">
              <w:rPr>
                <w:rFonts w:ascii="Arial" w:hAnsi="Arial" w:cs="Arial"/>
              </w:rPr>
              <w:t xml:space="preserve"> millones. Quedan pendientes por comprometer $</w:t>
            </w:r>
            <w:r w:rsidR="00132379" w:rsidRPr="00B548D0">
              <w:rPr>
                <w:rFonts w:ascii="Arial" w:hAnsi="Arial" w:cs="Arial"/>
              </w:rPr>
              <w:t xml:space="preserve">1.549,17 </w:t>
            </w:r>
            <w:r w:rsidRPr="00B548D0">
              <w:rPr>
                <w:rFonts w:ascii="Arial" w:hAnsi="Arial" w:cs="Arial"/>
              </w:rPr>
              <w:t xml:space="preserve">millones en los siguientes </w:t>
            </w:r>
            <w:r w:rsidR="00043C34" w:rsidRPr="00B548D0">
              <w:rPr>
                <w:rFonts w:ascii="Arial" w:hAnsi="Arial" w:cs="Arial"/>
              </w:rPr>
              <w:t>4</w:t>
            </w:r>
            <w:r w:rsidRPr="00B548D0">
              <w:rPr>
                <w:rFonts w:ascii="Arial" w:hAnsi="Arial" w:cs="Arial"/>
              </w:rPr>
              <w:t xml:space="preserve"> procesos:</w:t>
            </w:r>
          </w:p>
        </w:tc>
        <w:tc>
          <w:tcPr>
            <w:tcW w:w="4927" w:type="dxa"/>
            <w:tcMar>
              <w:top w:w="0" w:type="dxa"/>
              <w:left w:w="108" w:type="dxa"/>
              <w:bottom w:w="0" w:type="dxa"/>
              <w:right w:w="57" w:type="dxa"/>
            </w:tcMar>
            <w:vAlign w:val="center"/>
            <w:hideMark/>
          </w:tcPr>
          <w:p w14:paraId="767D7FA4" w14:textId="1A37847E" w:rsidR="00A43D9B" w:rsidRPr="00B548D0" w:rsidRDefault="00A43D9B" w:rsidP="003B233C">
            <w:pPr>
              <w:pStyle w:val="Prrafodelista"/>
              <w:numPr>
                <w:ilvl w:val="0"/>
                <w:numId w:val="10"/>
              </w:numPr>
              <w:jc w:val="center"/>
              <w:rPr>
                <w:rFonts w:ascii="Arial" w:hAnsi="Arial" w:cs="Arial"/>
                <w:b/>
                <w:sz w:val="18"/>
                <w:szCs w:val="22"/>
                <w:lang w:eastAsia="es-ES"/>
              </w:rPr>
            </w:pPr>
            <w:r w:rsidRPr="00B548D0">
              <w:rPr>
                <w:rFonts w:ascii="Arial" w:hAnsi="Arial" w:cs="Arial"/>
                <w:b/>
                <w:sz w:val="18"/>
                <w:szCs w:val="22"/>
                <w:lang w:eastAsia="es-ES"/>
              </w:rPr>
              <w:t>Ejecución Recursos SGR proyecto 2016000050035 a 30 de septiembre de 2021</w:t>
            </w:r>
          </w:p>
          <w:p w14:paraId="4796B25C" w14:textId="77777777" w:rsidR="00A43D9B" w:rsidRPr="00B548D0" w:rsidRDefault="00A43D9B" w:rsidP="00107267">
            <w:pPr>
              <w:jc w:val="center"/>
              <w:rPr>
                <w:rFonts w:ascii="Arial" w:hAnsi="Arial" w:cs="Arial"/>
                <w:sz w:val="18"/>
              </w:rPr>
            </w:pPr>
            <w:r w:rsidRPr="00B548D0">
              <w:rPr>
                <w:rFonts w:ascii="Arial" w:hAnsi="Arial" w:cs="Arial"/>
                <w:sz w:val="16"/>
              </w:rPr>
              <w:t>Cifras en millones de pesos</w:t>
            </w:r>
          </w:p>
          <w:tbl>
            <w:tblPr>
              <w:tblW w:w="4858" w:type="dxa"/>
              <w:tblCellMar>
                <w:left w:w="70" w:type="dxa"/>
                <w:right w:w="70" w:type="dxa"/>
              </w:tblCellMar>
              <w:tblLook w:val="04A0" w:firstRow="1" w:lastRow="0" w:firstColumn="1" w:lastColumn="0" w:noHBand="0" w:noVBand="1"/>
            </w:tblPr>
            <w:tblGrid>
              <w:gridCol w:w="897"/>
              <w:gridCol w:w="3100"/>
              <w:gridCol w:w="861"/>
            </w:tblGrid>
            <w:tr w:rsidR="00A43D9B" w:rsidRPr="00B548D0" w14:paraId="0EEB0A5F" w14:textId="77777777" w:rsidTr="00A43D9B">
              <w:trPr>
                <w:trHeight w:val="57"/>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8D2C8" w14:textId="16BC7759" w:rsidR="00A43D9B" w:rsidRPr="00B548D0" w:rsidRDefault="00A43D9B" w:rsidP="00A43D9B">
                  <w:pPr>
                    <w:jc w:val="right"/>
                    <w:rPr>
                      <w:rFonts w:cs="Arial"/>
                      <w:color w:val="000000"/>
                      <w:sz w:val="16"/>
                      <w:szCs w:val="16"/>
                    </w:rPr>
                  </w:pPr>
                  <w:r w:rsidRPr="00B548D0">
                    <w:rPr>
                      <w:rFonts w:cs="Arial"/>
                      <w:color w:val="000000"/>
                      <w:sz w:val="16"/>
                      <w:szCs w:val="16"/>
                    </w:rPr>
                    <w:t xml:space="preserve">7.784,74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26AB17DA" w14:textId="77777777" w:rsidR="00A43D9B" w:rsidRPr="00B548D0" w:rsidRDefault="00A43D9B" w:rsidP="00A43D9B">
                  <w:pPr>
                    <w:rPr>
                      <w:rFonts w:cs="Arial"/>
                      <w:color w:val="000000"/>
                      <w:sz w:val="16"/>
                      <w:szCs w:val="16"/>
                    </w:rPr>
                  </w:pPr>
                  <w:r w:rsidRPr="00B548D0">
                    <w:rPr>
                      <w:rFonts w:cs="Arial"/>
                      <w:color w:val="000000"/>
                      <w:sz w:val="16"/>
                      <w:szCs w:val="16"/>
                    </w:rPr>
                    <w:t>Asignado</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0CBECDD5" w14:textId="77777777" w:rsidR="00A43D9B" w:rsidRPr="00B548D0" w:rsidRDefault="00A43D9B" w:rsidP="00A43D9B">
                  <w:pPr>
                    <w:jc w:val="right"/>
                    <w:rPr>
                      <w:rFonts w:cs="Arial"/>
                      <w:color w:val="000000"/>
                      <w:sz w:val="16"/>
                      <w:szCs w:val="16"/>
                    </w:rPr>
                  </w:pPr>
                  <w:r w:rsidRPr="00B548D0">
                    <w:rPr>
                      <w:rFonts w:cs="Arial"/>
                      <w:color w:val="000000"/>
                      <w:sz w:val="16"/>
                      <w:szCs w:val="16"/>
                    </w:rPr>
                    <w:t>100,00%</w:t>
                  </w:r>
                </w:p>
              </w:tc>
            </w:tr>
            <w:tr w:rsidR="00A43D9B" w:rsidRPr="00B548D0" w14:paraId="2CA47713" w14:textId="77777777" w:rsidTr="00A43D9B">
              <w:trPr>
                <w:trHeight w:val="57"/>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69F99582" w14:textId="573B5464" w:rsidR="00A43D9B" w:rsidRPr="00B548D0" w:rsidRDefault="00A43D9B" w:rsidP="00A43D9B">
                  <w:pPr>
                    <w:jc w:val="right"/>
                    <w:rPr>
                      <w:rFonts w:cs="Arial"/>
                      <w:color w:val="000000"/>
                      <w:sz w:val="16"/>
                      <w:szCs w:val="16"/>
                    </w:rPr>
                  </w:pPr>
                  <w:r w:rsidRPr="00B548D0">
                    <w:rPr>
                      <w:rFonts w:cs="Arial"/>
                      <w:color w:val="000000"/>
                      <w:sz w:val="16"/>
                      <w:szCs w:val="16"/>
                    </w:rPr>
                    <w:t xml:space="preserve">6.219,82 </w:t>
                  </w:r>
                </w:p>
              </w:tc>
              <w:tc>
                <w:tcPr>
                  <w:tcW w:w="3100" w:type="dxa"/>
                  <w:tcBorders>
                    <w:top w:val="nil"/>
                    <w:left w:val="nil"/>
                    <w:bottom w:val="single" w:sz="4" w:space="0" w:color="auto"/>
                    <w:right w:val="single" w:sz="4" w:space="0" w:color="auto"/>
                  </w:tcBorders>
                  <w:shd w:val="clear" w:color="auto" w:fill="auto"/>
                  <w:vAlign w:val="center"/>
                  <w:hideMark/>
                </w:tcPr>
                <w:p w14:paraId="26E98281" w14:textId="77777777" w:rsidR="00A43D9B" w:rsidRPr="00B548D0" w:rsidRDefault="00A43D9B" w:rsidP="00A43D9B">
                  <w:pPr>
                    <w:rPr>
                      <w:rFonts w:cs="Arial"/>
                      <w:color w:val="000000"/>
                      <w:sz w:val="16"/>
                      <w:szCs w:val="16"/>
                    </w:rPr>
                  </w:pPr>
                  <w:r w:rsidRPr="00B548D0">
                    <w:rPr>
                      <w:rFonts w:cs="Arial"/>
                      <w:color w:val="000000"/>
                      <w:sz w:val="16"/>
                      <w:szCs w:val="16"/>
                    </w:rPr>
                    <w:t>Compromisos antes del cierre del bienio</w:t>
                  </w:r>
                </w:p>
              </w:tc>
              <w:tc>
                <w:tcPr>
                  <w:tcW w:w="861" w:type="dxa"/>
                  <w:tcBorders>
                    <w:top w:val="nil"/>
                    <w:left w:val="nil"/>
                    <w:bottom w:val="single" w:sz="4" w:space="0" w:color="auto"/>
                    <w:right w:val="single" w:sz="4" w:space="0" w:color="auto"/>
                  </w:tcBorders>
                  <w:shd w:val="clear" w:color="auto" w:fill="auto"/>
                  <w:vAlign w:val="center"/>
                  <w:hideMark/>
                </w:tcPr>
                <w:p w14:paraId="67406661" w14:textId="77777777" w:rsidR="00A43D9B" w:rsidRPr="00B548D0" w:rsidRDefault="00A43D9B" w:rsidP="00A43D9B">
                  <w:pPr>
                    <w:jc w:val="right"/>
                    <w:rPr>
                      <w:rFonts w:cs="Arial"/>
                      <w:color w:val="000000"/>
                      <w:sz w:val="16"/>
                      <w:szCs w:val="16"/>
                    </w:rPr>
                  </w:pPr>
                  <w:r w:rsidRPr="00B548D0">
                    <w:rPr>
                      <w:rFonts w:cs="Arial"/>
                      <w:color w:val="000000"/>
                      <w:sz w:val="16"/>
                      <w:szCs w:val="16"/>
                    </w:rPr>
                    <w:t>79,90%</w:t>
                  </w:r>
                </w:p>
              </w:tc>
            </w:tr>
            <w:tr w:rsidR="00A43D9B" w:rsidRPr="00B548D0" w14:paraId="5AD6F98C" w14:textId="77777777" w:rsidTr="00A43D9B">
              <w:trPr>
                <w:trHeight w:val="57"/>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C78D398" w14:textId="1A216FF9" w:rsidR="00A43D9B" w:rsidRPr="00B548D0" w:rsidRDefault="00A43D9B" w:rsidP="00A43D9B">
                  <w:pPr>
                    <w:jc w:val="right"/>
                    <w:rPr>
                      <w:rFonts w:cs="Arial"/>
                      <w:color w:val="000000"/>
                      <w:sz w:val="16"/>
                      <w:szCs w:val="16"/>
                    </w:rPr>
                  </w:pPr>
                  <w:r w:rsidRPr="00B548D0">
                    <w:rPr>
                      <w:rFonts w:cs="Arial"/>
                      <w:color w:val="000000"/>
                      <w:sz w:val="16"/>
                      <w:szCs w:val="16"/>
                    </w:rPr>
                    <w:t xml:space="preserve">5.338,40 </w:t>
                  </w:r>
                </w:p>
              </w:tc>
              <w:tc>
                <w:tcPr>
                  <w:tcW w:w="3100" w:type="dxa"/>
                  <w:tcBorders>
                    <w:top w:val="nil"/>
                    <w:left w:val="nil"/>
                    <w:bottom w:val="single" w:sz="4" w:space="0" w:color="auto"/>
                    <w:right w:val="single" w:sz="4" w:space="0" w:color="auto"/>
                  </w:tcBorders>
                  <w:shd w:val="clear" w:color="auto" w:fill="auto"/>
                  <w:vAlign w:val="center"/>
                  <w:hideMark/>
                </w:tcPr>
                <w:p w14:paraId="025A30D6" w14:textId="77777777" w:rsidR="00A43D9B" w:rsidRPr="00B548D0" w:rsidRDefault="00A43D9B" w:rsidP="00A43D9B">
                  <w:pPr>
                    <w:rPr>
                      <w:rFonts w:cs="Arial"/>
                      <w:color w:val="000000"/>
                      <w:sz w:val="16"/>
                      <w:szCs w:val="16"/>
                    </w:rPr>
                  </w:pPr>
                  <w:r w:rsidRPr="00B548D0">
                    <w:rPr>
                      <w:rFonts w:cs="Arial"/>
                      <w:color w:val="000000"/>
                      <w:sz w:val="16"/>
                      <w:szCs w:val="16"/>
                    </w:rPr>
                    <w:t>Giros antes del cierre del bienio</w:t>
                  </w:r>
                </w:p>
              </w:tc>
              <w:tc>
                <w:tcPr>
                  <w:tcW w:w="861" w:type="dxa"/>
                  <w:tcBorders>
                    <w:top w:val="nil"/>
                    <w:left w:val="nil"/>
                    <w:bottom w:val="single" w:sz="4" w:space="0" w:color="auto"/>
                    <w:right w:val="single" w:sz="4" w:space="0" w:color="auto"/>
                  </w:tcBorders>
                  <w:shd w:val="clear" w:color="auto" w:fill="auto"/>
                  <w:vAlign w:val="center"/>
                  <w:hideMark/>
                </w:tcPr>
                <w:p w14:paraId="59102136" w14:textId="77777777" w:rsidR="00A43D9B" w:rsidRPr="00B548D0" w:rsidRDefault="00A43D9B" w:rsidP="00A43D9B">
                  <w:pPr>
                    <w:jc w:val="right"/>
                    <w:rPr>
                      <w:rFonts w:cs="Arial"/>
                      <w:color w:val="000000"/>
                      <w:sz w:val="16"/>
                      <w:szCs w:val="16"/>
                    </w:rPr>
                  </w:pPr>
                  <w:r w:rsidRPr="00B548D0">
                    <w:rPr>
                      <w:rFonts w:cs="Arial"/>
                      <w:color w:val="000000"/>
                      <w:sz w:val="16"/>
                      <w:szCs w:val="16"/>
                    </w:rPr>
                    <w:t>68,58%</w:t>
                  </w:r>
                </w:p>
              </w:tc>
            </w:tr>
            <w:tr w:rsidR="00A43D9B" w:rsidRPr="00B548D0" w14:paraId="0E5EC015" w14:textId="77777777" w:rsidTr="00A43D9B">
              <w:trPr>
                <w:trHeight w:val="57"/>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0430540B" w14:textId="0FD16FAA" w:rsidR="00A43D9B" w:rsidRPr="00B548D0" w:rsidRDefault="00A43D9B" w:rsidP="00A43D9B">
                  <w:pPr>
                    <w:jc w:val="right"/>
                    <w:rPr>
                      <w:rFonts w:cs="Arial"/>
                      <w:color w:val="000000"/>
                      <w:sz w:val="16"/>
                      <w:szCs w:val="16"/>
                    </w:rPr>
                  </w:pPr>
                  <w:r w:rsidRPr="00B548D0">
                    <w:rPr>
                      <w:rFonts w:cs="Arial"/>
                      <w:color w:val="000000"/>
                      <w:sz w:val="16"/>
                      <w:szCs w:val="16"/>
                    </w:rPr>
                    <w:t xml:space="preserve">2.446,34 </w:t>
                  </w:r>
                </w:p>
              </w:tc>
              <w:tc>
                <w:tcPr>
                  <w:tcW w:w="3100" w:type="dxa"/>
                  <w:tcBorders>
                    <w:top w:val="nil"/>
                    <w:left w:val="nil"/>
                    <w:bottom w:val="single" w:sz="4" w:space="0" w:color="auto"/>
                    <w:right w:val="single" w:sz="4" w:space="0" w:color="auto"/>
                  </w:tcBorders>
                  <w:shd w:val="clear" w:color="auto" w:fill="auto"/>
                  <w:vAlign w:val="center"/>
                  <w:hideMark/>
                </w:tcPr>
                <w:p w14:paraId="4D14D7DA" w14:textId="77777777" w:rsidR="00A43D9B" w:rsidRPr="00B548D0" w:rsidRDefault="00A43D9B" w:rsidP="00A43D9B">
                  <w:pPr>
                    <w:rPr>
                      <w:rFonts w:cs="Arial"/>
                      <w:color w:val="000000"/>
                      <w:sz w:val="16"/>
                      <w:szCs w:val="16"/>
                    </w:rPr>
                  </w:pPr>
                  <w:r w:rsidRPr="00B548D0">
                    <w:rPr>
                      <w:rFonts w:cs="Arial"/>
                      <w:color w:val="000000"/>
                      <w:sz w:val="16"/>
                      <w:szCs w:val="16"/>
                    </w:rPr>
                    <w:t>Recursos incorporados bienio 2020 - 2021</w:t>
                  </w:r>
                </w:p>
              </w:tc>
              <w:tc>
                <w:tcPr>
                  <w:tcW w:w="861" w:type="dxa"/>
                  <w:tcBorders>
                    <w:top w:val="nil"/>
                    <w:left w:val="nil"/>
                    <w:bottom w:val="single" w:sz="4" w:space="0" w:color="auto"/>
                    <w:right w:val="single" w:sz="4" w:space="0" w:color="auto"/>
                  </w:tcBorders>
                  <w:shd w:val="clear" w:color="auto" w:fill="auto"/>
                  <w:vAlign w:val="center"/>
                  <w:hideMark/>
                </w:tcPr>
                <w:p w14:paraId="33A9A654" w14:textId="77777777" w:rsidR="00A43D9B" w:rsidRPr="00B548D0" w:rsidRDefault="00A43D9B" w:rsidP="00A43D9B">
                  <w:pPr>
                    <w:jc w:val="right"/>
                    <w:rPr>
                      <w:rFonts w:cs="Arial"/>
                      <w:color w:val="000000"/>
                      <w:sz w:val="16"/>
                      <w:szCs w:val="16"/>
                    </w:rPr>
                  </w:pPr>
                  <w:r w:rsidRPr="00B548D0">
                    <w:rPr>
                      <w:rFonts w:cs="Arial"/>
                      <w:color w:val="000000"/>
                      <w:sz w:val="16"/>
                      <w:szCs w:val="16"/>
                    </w:rPr>
                    <w:t>31,42%</w:t>
                  </w:r>
                </w:p>
              </w:tc>
            </w:tr>
            <w:tr w:rsidR="00A43D9B" w:rsidRPr="00B548D0" w14:paraId="1397AD7B" w14:textId="77777777" w:rsidTr="00A43D9B">
              <w:trPr>
                <w:trHeight w:val="57"/>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63FB97C1" w14:textId="70B575D1" w:rsidR="00A43D9B" w:rsidRPr="00B548D0" w:rsidRDefault="00A43D9B" w:rsidP="00A43D9B">
                  <w:pPr>
                    <w:jc w:val="right"/>
                    <w:rPr>
                      <w:rFonts w:cs="Arial"/>
                      <w:color w:val="000000"/>
                      <w:sz w:val="16"/>
                      <w:szCs w:val="16"/>
                    </w:rPr>
                  </w:pPr>
                  <w:r w:rsidRPr="00B548D0">
                    <w:rPr>
                      <w:rFonts w:cs="Arial"/>
                      <w:color w:val="000000"/>
                      <w:sz w:val="16"/>
                      <w:szCs w:val="16"/>
                    </w:rPr>
                    <w:t xml:space="preserve">897,18 </w:t>
                  </w:r>
                </w:p>
              </w:tc>
              <w:tc>
                <w:tcPr>
                  <w:tcW w:w="3100" w:type="dxa"/>
                  <w:tcBorders>
                    <w:top w:val="nil"/>
                    <w:left w:val="nil"/>
                    <w:bottom w:val="single" w:sz="4" w:space="0" w:color="auto"/>
                    <w:right w:val="single" w:sz="4" w:space="0" w:color="auto"/>
                  </w:tcBorders>
                  <w:shd w:val="clear" w:color="auto" w:fill="auto"/>
                  <w:vAlign w:val="center"/>
                  <w:hideMark/>
                </w:tcPr>
                <w:p w14:paraId="45F9B4CF" w14:textId="77777777" w:rsidR="00A43D9B" w:rsidRPr="00B548D0" w:rsidRDefault="00A43D9B" w:rsidP="00A43D9B">
                  <w:pPr>
                    <w:rPr>
                      <w:rFonts w:cs="Arial"/>
                      <w:color w:val="000000"/>
                      <w:sz w:val="16"/>
                      <w:szCs w:val="16"/>
                    </w:rPr>
                  </w:pPr>
                  <w:r w:rsidRPr="00B548D0">
                    <w:rPr>
                      <w:rFonts w:cs="Arial"/>
                      <w:color w:val="000000"/>
                      <w:sz w:val="16"/>
                      <w:szCs w:val="16"/>
                    </w:rPr>
                    <w:t>Compromisos 2021</w:t>
                  </w:r>
                </w:p>
              </w:tc>
              <w:tc>
                <w:tcPr>
                  <w:tcW w:w="861" w:type="dxa"/>
                  <w:tcBorders>
                    <w:top w:val="nil"/>
                    <w:left w:val="nil"/>
                    <w:bottom w:val="single" w:sz="4" w:space="0" w:color="auto"/>
                    <w:right w:val="single" w:sz="4" w:space="0" w:color="auto"/>
                  </w:tcBorders>
                  <w:shd w:val="clear" w:color="auto" w:fill="auto"/>
                  <w:vAlign w:val="center"/>
                  <w:hideMark/>
                </w:tcPr>
                <w:p w14:paraId="179A400B" w14:textId="77777777" w:rsidR="00A43D9B" w:rsidRPr="00B548D0" w:rsidRDefault="00A43D9B" w:rsidP="00A43D9B">
                  <w:pPr>
                    <w:jc w:val="right"/>
                    <w:rPr>
                      <w:rFonts w:cs="Arial"/>
                      <w:color w:val="000000"/>
                      <w:sz w:val="16"/>
                      <w:szCs w:val="16"/>
                    </w:rPr>
                  </w:pPr>
                  <w:r w:rsidRPr="00B548D0">
                    <w:rPr>
                      <w:rFonts w:cs="Arial"/>
                      <w:color w:val="000000"/>
                      <w:sz w:val="16"/>
                      <w:szCs w:val="16"/>
                    </w:rPr>
                    <w:t>11,52%</w:t>
                  </w:r>
                </w:p>
              </w:tc>
            </w:tr>
            <w:tr w:rsidR="00A43D9B" w:rsidRPr="00B548D0" w14:paraId="4B38E901" w14:textId="77777777" w:rsidTr="00A43D9B">
              <w:trPr>
                <w:trHeight w:val="57"/>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3CE70619" w14:textId="7C75C171" w:rsidR="00A43D9B" w:rsidRPr="00B548D0" w:rsidRDefault="00A43D9B" w:rsidP="00A43D9B">
                  <w:pPr>
                    <w:jc w:val="right"/>
                    <w:rPr>
                      <w:rFonts w:cs="Arial"/>
                      <w:color w:val="000000"/>
                      <w:sz w:val="16"/>
                      <w:szCs w:val="16"/>
                    </w:rPr>
                  </w:pPr>
                  <w:r w:rsidRPr="00B548D0">
                    <w:rPr>
                      <w:rFonts w:cs="Arial"/>
                      <w:color w:val="000000"/>
                      <w:sz w:val="16"/>
                      <w:szCs w:val="16"/>
                    </w:rPr>
                    <w:t xml:space="preserve">148,58 </w:t>
                  </w:r>
                </w:p>
              </w:tc>
              <w:tc>
                <w:tcPr>
                  <w:tcW w:w="3100" w:type="dxa"/>
                  <w:tcBorders>
                    <w:top w:val="nil"/>
                    <w:left w:val="nil"/>
                    <w:bottom w:val="single" w:sz="4" w:space="0" w:color="auto"/>
                    <w:right w:val="single" w:sz="4" w:space="0" w:color="auto"/>
                  </w:tcBorders>
                  <w:shd w:val="clear" w:color="auto" w:fill="auto"/>
                  <w:vAlign w:val="center"/>
                  <w:hideMark/>
                </w:tcPr>
                <w:p w14:paraId="05E1D2B0" w14:textId="77777777" w:rsidR="00A43D9B" w:rsidRPr="00B548D0" w:rsidRDefault="00A43D9B" w:rsidP="00A43D9B">
                  <w:pPr>
                    <w:rPr>
                      <w:rFonts w:cs="Arial"/>
                      <w:color w:val="000000"/>
                      <w:sz w:val="16"/>
                      <w:szCs w:val="16"/>
                    </w:rPr>
                  </w:pPr>
                  <w:r w:rsidRPr="00B548D0">
                    <w:rPr>
                      <w:rFonts w:cs="Arial"/>
                      <w:color w:val="000000"/>
                      <w:sz w:val="16"/>
                      <w:szCs w:val="16"/>
                    </w:rPr>
                    <w:t>Giros 2021</w:t>
                  </w:r>
                </w:p>
              </w:tc>
              <w:tc>
                <w:tcPr>
                  <w:tcW w:w="861" w:type="dxa"/>
                  <w:tcBorders>
                    <w:top w:val="nil"/>
                    <w:left w:val="nil"/>
                    <w:bottom w:val="single" w:sz="4" w:space="0" w:color="auto"/>
                    <w:right w:val="single" w:sz="4" w:space="0" w:color="auto"/>
                  </w:tcBorders>
                  <w:shd w:val="clear" w:color="auto" w:fill="auto"/>
                  <w:vAlign w:val="center"/>
                  <w:hideMark/>
                </w:tcPr>
                <w:p w14:paraId="435C691A" w14:textId="77777777" w:rsidR="00A43D9B" w:rsidRPr="00B548D0" w:rsidRDefault="00A43D9B" w:rsidP="00A43D9B">
                  <w:pPr>
                    <w:jc w:val="right"/>
                    <w:rPr>
                      <w:rFonts w:cs="Arial"/>
                      <w:color w:val="000000"/>
                      <w:sz w:val="16"/>
                      <w:szCs w:val="16"/>
                    </w:rPr>
                  </w:pPr>
                  <w:r w:rsidRPr="00B548D0">
                    <w:rPr>
                      <w:rFonts w:cs="Arial"/>
                      <w:color w:val="000000"/>
                      <w:sz w:val="16"/>
                      <w:szCs w:val="16"/>
                    </w:rPr>
                    <w:t>1,91%</w:t>
                  </w:r>
                </w:p>
              </w:tc>
            </w:tr>
            <w:tr w:rsidR="00A43D9B" w:rsidRPr="00B548D0" w14:paraId="14D50D8C" w14:textId="77777777" w:rsidTr="00A43D9B">
              <w:trPr>
                <w:trHeight w:val="57"/>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14FAE0B" w14:textId="77777777" w:rsidR="00A43D9B" w:rsidRPr="00B548D0" w:rsidRDefault="00A43D9B" w:rsidP="00A43D9B">
                  <w:pPr>
                    <w:jc w:val="right"/>
                    <w:rPr>
                      <w:rFonts w:cs="Arial"/>
                      <w:color w:val="000000"/>
                      <w:sz w:val="16"/>
                      <w:szCs w:val="16"/>
                    </w:rPr>
                  </w:pPr>
                  <w:r w:rsidRPr="00B548D0">
                    <w:rPr>
                      <w:rFonts w:cs="Arial"/>
                      <w:color w:val="000000"/>
                      <w:sz w:val="16"/>
                      <w:szCs w:val="16"/>
                    </w:rPr>
                    <w:t>1.549,17</w:t>
                  </w:r>
                </w:p>
              </w:tc>
              <w:tc>
                <w:tcPr>
                  <w:tcW w:w="3100" w:type="dxa"/>
                  <w:tcBorders>
                    <w:top w:val="nil"/>
                    <w:left w:val="nil"/>
                    <w:bottom w:val="single" w:sz="4" w:space="0" w:color="auto"/>
                    <w:right w:val="single" w:sz="4" w:space="0" w:color="auto"/>
                  </w:tcBorders>
                  <w:shd w:val="clear" w:color="auto" w:fill="auto"/>
                  <w:vAlign w:val="center"/>
                  <w:hideMark/>
                </w:tcPr>
                <w:p w14:paraId="48D4BE4D" w14:textId="77777777" w:rsidR="00A43D9B" w:rsidRPr="00B548D0" w:rsidRDefault="00A43D9B" w:rsidP="00A43D9B">
                  <w:pPr>
                    <w:rPr>
                      <w:rFonts w:cs="Arial"/>
                      <w:color w:val="000000"/>
                      <w:sz w:val="16"/>
                      <w:szCs w:val="16"/>
                    </w:rPr>
                  </w:pPr>
                  <w:r w:rsidRPr="00B548D0">
                    <w:rPr>
                      <w:rFonts w:cs="Arial"/>
                      <w:color w:val="000000"/>
                      <w:sz w:val="16"/>
                      <w:szCs w:val="16"/>
                    </w:rPr>
                    <w:t>Por comprometer</w:t>
                  </w:r>
                </w:p>
              </w:tc>
              <w:tc>
                <w:tcPr>
                  <w:tcW w:w="861" w:type="dxa"/>
                  <w:tcBorders>
                    <w:top w:val="nil"/>
                    <w:left w:val="nil"/>
                    <w:bottom w:val="single" w:sz="4" w:space="0" w:color="auto"/>
                    <w:right w:val="single" w:sz="4" w:space="0" w:color="auto"/>
                  </w:tcBorders>
                  <w:shd w:val="clear" w:color="auto" w:fill="auto"/>
                  <w:vAlign w:val="center"/>
                  <w:hideMark/>
                </w:tcPr>
                <w:p w14:paraId="249575CD" w14:textId="77777777" w:rsidR="00A43D9B" w:rsidRPr="00B548D0" w:rsidRDefault="00A43D9B" w:rsidP="00A43D9B">
                  <w:pPr>
                    <w:jc w:val="right"/>
                    <w:rPr>
                      <w:rFonts w:cs="Arial"/>
                      <w:color w:val="000000"/>
                      <w:sz w:val="16"/>
                      <w:szCs w:val="16"/>
                    </w:rPr>
                  </w:pPr>
                  <w:r w:rsidRPr="00B548D0">
                    <w:rPr>
                      <w:rFonts w:cs="Arial"/>
                      <w:color w:val="000000"/>
                      <w:sz w:val="16"/>
                      <w:szCs w:val="16"/>
                    </w:rPr>
                    <w:t>19,90%</w:t>
                  </w:r>
                </w:p>
              </w:tc>
            </w:tr>
            <w:tr w:rsidR="00A43D9B" w:rsidRPr="00B548D0" w14:paraId="70AD7B98" w14:textId="77777777" w:rsidTr="00A43D9B">
              <w:trPr>
                <w:trHeight w:val="57"/>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14:paraId="4C755FB1" w14:textId="4C8B0941" w:rsidR="00A43D9B" w:rsidRPr="00B548D0" w:rsidRDefault="00A43D9B" w:rsidP="00A43D9B">
                  <w:pPr>
                    <w:jc w:val="right"/>
                    <w:rPr>
                      <w:rFonts w:cs="Arial"/>
                      <w:color w:val="000000"/>
                      <w:sz w:val="16"/>
                      <w:szCs w:val="16"/>
                    </w:rPr>
                  </w:pPr>
                  <w:r w:rsidRPr="00B548D0">
                    <w:rPr>
                      <w:rFonts w:cs="Arial"/>
                      <w:color w:val="000000"/>
                      <w:sz w:val="16"/>
                      <w:szCs w:val="16"/>
                    </w:rPr>
                    <w:t xml:space="preserve">748,59 </w:t>
                  </w:r>
                </w:p>
              </w:tc>
              <w:tc>
                <w:tcPr>
                  <w:tcW w:w="3100" w:type="dxa"/>
                  <w:tcBorders>
                    <w:top w:val="nil"/>
                    <w:left w:val="nil"/>
                    <w:bottom w:val="single" w:sz="4" w:space="0" w:color="auto"/>
                    <w:right w:val="single" w:sz="4" w:space="0" w:color="auto"/>
                  </w:tcBorders>
                  <w:shd w:val="clear" w:color="auto" w:fill="auto"/>
                  <w:vAlign w:val="center"/>
                  <w:hideMark/>
                </w:tcPr>
                <w:p w14:paraId="4DE4ED1B" w14:textId="77777777" w:rsidR="00A43D9B" w:rsidRPr="00B548D0" w:rsidRDefault="00A43D9B" w:rsidP="00A43D9B">
                  <w:pPr>
                    <w:rPr>
                      <w:rFonts w:cs="Arial"/>
                      <w:color w:val="000000"/>
                      <w:sz w:val="16"/>
                      <w:szCs w:val="16"/>
                    </w:rPr>
                  </w:pPr>
                  <w:r w:rsidRPr="00B548D0">
                    <w:rPr>
                      <w:rFonts w:cs="Arial"/>
                      <w:color w:val="000000"/>
                      <w:sz w:val="16"/>
                      <w:szCs w:val="16"/>
                    </w:rPr>
                    <w:t>Pendiente por girar</w:t>
                  </w:r>
                </w:p>
              </w:tc>
              <w:tc>
                <w:tcPr>
                  <w:tcW w:w="861" w:type="dxa"/>
                  <w:tcBorders>
                    <w:top w:val="nil"/>
                    <w:left w:val="nil"/>
                    <w:bottom w:val="single" w:sz="4" w:space="0" w:color="auto"/>
                    <w:right w:val="single" w:sz="4" w:space="0" w:color="auto"/>
                  </w:tcBorders>
                  <w:shd w:val="clear" w:color="auto" w:fill="auto"/>
                  <w:vAlign w:val="center"/>
                  <w:hideMark/>
                </w:tcPr>
                <w:p w14:paraId="6268FC8C" w14:textId="77777777" w:rsidR="00A43D9B" w:rsidRPr="00B548D0" w:rsidRDefault="00A43D9B" w:rsidP="00A43D9B">
                  <w:pPr>
                    <w:jc w:val="right"/>
                    <w:rPr>
                      <w:rFonts w:cs="Arial"/>
                      <w:color w:val="000000"/>
                      <w:sz w:val="16"/>
                      <w:szCs w:val="16"/>
                    </w:rPr>
                  </w:pPr>
                  <w:r w:rsidRPr="00B548D0">
                    <w:rPr>
                      <w:rFonts w:cs="Arial"/>
                      <w:color w:val="000000"/>
                      <w:sz w:val="16"/>
                      <w:szCs w:val="16"/>
                    </w:rPr>
                    <w:t>9,62%</w:t>
                  </w:r>
                </w:p>
              </w:tc>
            </w:tr>
          </w:tbl>
          <w:p w14:paraId="6AD532F7" w14:textId="77777777" w:rsidR="00A43D9B" w:rsidRPr="00B548D0" w:rsidRDefault="00A43D9B" w:rsidP="00107267">
            <w:pPr>
              <w:jc w:val="center"/>
              <w:rPr>
                <w:rFonts w:ascii="Arial" w:hAnsi="Arial" w:cs="Arial"/>
                <w:sz w:val="16"/>
              </w:rPr>
            </w:pPr>
            <w:r w:rsidRPr="00B548D0">
              <w:rPr>
                <w:rFonts w:ascii="Arial" w:hAnsi="Arial" w:cs="Arial"/>
                <w:b/>
                <w:sz w:val="16"/>
                <w:szCs w:val="22"/>
              </w:rPr>
              <w:t xml:space="preserve">Fuente: Ejecución Presupuestal SGR suministrada por la DGF y </w:t>
            </w:r>
            <w:proofErr w:type="spellStart"/>
            <w:r w:rsidRPr="00B548D0">
              <w:rPr>
                <w:rFonts w:ascii="Arial" w:hAnsi="Arial" w:cs="Arial"/>
                <w:b/>
                <w:sz w:val="16"/>
                <w:szCs w:val="22"/>
              </w:rPr>
              <w:t>Gesproy</w:t>
            </w:r>
            <w:proofErr w:type="spellEnd"/>
            <w:r w:rsidRPr="00B548D0">
              <w:rPr>
                <w:rFonts w:ascii="Arial" w:hAnsi="Arial" w:cs="Arial"/>
                <w:b/>
                <w:sz w:val="16"/>
                <w:szCs w:val="22"/>
              </w:rPr>
              <w:t>.</w:t>
            </w:r>
          </w:p>
        </w:tc>
      </w:tr>
    </w:tbl>
    <w:p w14:paraId="794D9387" w14:textId="77777777" w:rsidR="00B548D0" w:rsidRPr="00B548D0" w:rsidRDefault="00B548D0" w:rsidP="00B548D0">
      <w:pPr>
        <w:pStyle w:val="Prrafodelista"/>
        <w:ind w:left="0"/>
        <w:rPr>
          <w:rFonts w:cs="Arial"/>
          <w:b/>
          <w:i/>
          <w:iCs/>
          <w:sz w:val="18"/>
          <w:szCs w:val="22"/>
        </w:rPr>
      </w:pPr>
    </w:p>
    <w:p w14:paraId="0F4A928F" w14:textId="6849FBCB" w:rsidR="00A43D9B" w:rsidRPr="00043C34" w:rsidRDefault="00043C34" w:rsidP="003B233C">
      <w:pPr>
        <w:pStyle w:val="Prrafodelista"/>
        <w:numPr>
          <w:ilvl w:val="0"/>
          <w:numId w:val="10"/>
        </w:numPr>
        <w:jc w:val="center"/>
        <w:rPr>
          <w:rFonts w:cs="Arial"/>
          <w:b/>
          <w:i/>
          <w:iCs/>
          <w:sz w:val="18"/>
          <w:szCs w:val="22"/>
        </w:rPr>
      </w:pPr>
      <w:r w:rsidRPr="00043C34">
        <w:rPr>
          <w:rFonts w:cs="Arial"/>
          <w:b/>
          <w:sz w:val="18"/>
          <w:szCs w:val="22"/>
        </w:rPr>
        <w:t xml:space="preserve">Procesos pendientes por contratar </w:t>
      </w:r>
    </w:p>
    <w:p w14:paraId="4CB6983D" w14:textId="25800489" w:rsidR="00043C34" w:rsidRPr="00043C34" w:rsidRDefault="00043C34" w:rsidP="00043C34">
      <w:pPr>
        <w:pStyle w:val="Prrafodelista"/>
        <w:ind w:left="0"/>
        <w:jc w:val="center"/>
        <w:rPr>
          <w:rFonts w:cs="Arial"/>
          <w:bCs/>
          <w:sz w:val="16"/>
          <w:szCs w:val="21"/>
        </w:rPr>
      </w:pPr>
      <w:r w:rsidRPr="00043C34">
        <w:rPr>
          <w:rFonts w:cs="Arial"/>
          <w:bCs/>
          <w:sz w:val="16"/>
          <w:szCs w:val="21"/>
        </w:rPr>
        <w:t>Cifras en millones de pesos</w:t>
      </w:r>
    </w:p>
    <w:tbl>
      <w:tblPr>
        <w:tblW w:w="9036" w:type="dxa"/>
        <w:tblCellMar>
          <w:left w:w="70" w:type="dxa"/>
          <w:right w:w="70" w:type="dxa"/>
        </w:tblCellMar>
        <w:tblLook w:val="04A0" w:firstRow="1" w:lastRow="0" w:firstColumn="1" w:lastColumn="0" w:noHBand="0" w:noVBand="1"/>
      </w:tblPr>
      <w:tblGrid>
        <w:gridCol w:w="816"/>
        <w:gridCol w:w="825"/>
        <w:gridCol w:w="4741"/>
        <w:gridCol w:w="9"/>
        <w:gridCol w:w="888"/>
        <w:gridCol w:w="9"/>
        <w:gridCol w:w="1123"/>
        <w:gridCol w:w="9"/>
        <w:gridCol w:w="607"/>
        <w:gridCol w:w="9"/>
      </w:tblGrid>
      <w:tr w:rsidR="00043C34" w:rsidRPr="00043C34" w14:paraId="5B91D11C" w14:textId="77777777" w:rsidTr="000B21B2">
        <w:trPr>
          <w:gridAfter w:val="1"/>
          <w:wAfter w:w="9" w:type="dxa"/>
          <w:trHeight w:val="57"/>
          <w:tblHeader/>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CA9931" w14:textId="77777777" w:rsidR="00043C34" w:rsidRPr="00043C34" w:rsidRDefault="00043C34" w:rsidP="00043C34">
            <w:pPr>
              <w:jc w:val="center"/>
              <w:rPr>
                <w:rFonts w:cs="Arial"/>
                <w:b/>
                <w:bCs/>
                <w:color w:val="000000"/>
                <w:sz w:val="15"/>
                <w:szCs w:val="15"/>
              </w:rPr>
            </w:pPr>
            <w:r w:rsidRPr="00043C34">
              <w:rPr>
                <w:rFonts w:cs="Arial"/>
                <w:b/>
                <w:bCs/>
                <w:color w:val="000000"/>
                <w:sz w:val="15"/>
                <w:szCs w:val="15"/>
              </w:rPr>
              <w:t>Proceso</w:t>
            </w:r>
          </w:p>
        </w:tc>
        <w:tc>
          <w:tcPr>
            <w:tcW w:w="82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63B99A" w14:textId="77777777" w:rsidR="00043C34" w:rsidRPr="00043C34" w:rsidRDefault="00043C34" w:rsidP="00043C34">
            <w:pPr>
              <w:jc w:val="center"/>
              <w:rPr>
                <w:rFonts w:cs="Arial"/>
                <w:b/>
                <w:bCs/>
                <w:color w:val="000000"/>
                <w:sz w:val="15"/>
                <w:szCs w:val="15"/>
              </w:rPr>
            </w:pPr>
            <w:r w:rsidRPr="00043C34">
              <w:rPr>
                <w:rFonts w:cs="Arial"/>
                <w:b/>
                <w:bCs/>
                <w:color w:val="000000"/>
                <w:sz w:val="15"/>
                <w:szCs w:val="15"/>
              </w:rPr>
              <w:t>Tipo</w:t>
            </w:r>
          </w:p>
        </w:tc>
        <w:tc>
          <w:tcPr>
            <w:tcW w:w="47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D429C0" w14:textId="428B8EB5" w:rsidR="00043C34" w:rsidRPr="00043C34" w:rsidRDefault="00043C34" w:rsidP="00043C34">
            <w:pPr>
              <w:jc w:val="center"/>
              <w:rPr>
                <w:rFonts w:cs="Arial"/>
                <w:b/>
                <w:bCs/>
                <w:color w:val="000000"/>
                <w:sz w:val="15"/>
                <w:szCs w:val="15"/>
              </w:rPr>
            </w:pPr>
            <w:r w:rsidRPr="00043C34">
              <w:rPr>
                <w:rFonts w:cs="Arial"/>
                <w:b/>
                <w:bCs/>
                <w:color w:val="000000"/>
                <w:sz w:val="15"/>
                <w:szCs w:val="15"/>
              </w:rPr>
              <w:t>Objeto</w:t>
            </w:r>
          </w:p>
        </w:tc>
        <w:tc>
          <w:tcPr>
            <w:tcW w:w="897"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529EAB" w14:textId="77777777" w:rsidR="00043C34" w:rsidRPr="00043C34" w:rsidRDefault="00043C34" w:rsidP="00043C34">
            <w:pPr>
              <w:jc w:val="center"/>
              <w:rPr>
                <w:rFonts w:cs="Arial"/>
                <w:b/>
                <w:bCs/>
                <w:color w:val="000000"/>
                <w:sz w:val="15"/>
                <w:szCs w:val="15"/>
              </w:rPr>
            </w:pPr>
            <w:r w:rsidRPr="00043C34">
              <w:rPr>
                <w:rFonts w:cs="Arial"/>
                <w:b/>
                <w:bCs/>
                <w:color w:val="000000"/>
                <w:sz w:val="15"/>
                <w:szCs w:val="15"/>
              </w:rPr>
              <w:t>Valor</w:t>
            </w:r>
          </w:p>
        </w:tc>
        <w:tc>
          <w:tcPr>
            <w:tcW w:w="1132"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D119DC" w14:textId="77777777" w:rsidR="00043C34" w:rsidRDefault="00043C34" w:rsidP="00043C34">
            <w:pPr>
              <w:jc w:val="center"/>
              <w:rPr>
                <w:rFonts w:cs="Arial"/>
                <w:b/>
                <w:bCs/>
                <w:color w:val="000000"/>
                <w:sz w:val="15"/>
                <w:szCs w:val="15"/>
              </w:rPr>
            </w:pPr>
            <w:r w:rsidRPr="00043C34">
              <w:rPr>
                <w:rFonts w:cs="Arial"/>
                <w:b/>
                <w:bCs/>
                <w:color w:val="000000"/>
                <w:sz w:val="15"/>
                <w:szCs w:val="15"/>
              </w:rPr>
              <w:t xml:space="preserve">Fecha inicio </w:t>
            </w:r>
          </w:p>
          <w:p w14:paraId="109DB986" w14:textId="4C8FA9B9" w:rsidR="00043C34" w:rsidRPr="00043C34" w:rsidRDefault="00043C34" w:rsidP="00043C34">
            <w:pPr>
              <w:jc w:val="center"/>
              <w:rPr>
                <w:rFonts w:cs="Arial"/>
                <w:b/>
                <w:bCs/>
                <w:color w:val="000000"/>
                <w:sz w:val="15"/>
                <w:szCs w:val="15"/>
              </w:rPr>
            </w:pPr>
            <w:r w:rsidRPr="00043C34">
              <w:rPr>
                <w:rFonts w:cs="Arial"/>
                <w:b/>
                <w:bCs/>
                <w:color w:val="000000"/>
                <w:sz w:val="15"/>
                <w:szCs w:val="15"/>
              </w:rPr>
              <w:t>selección</w:t>
            </w:r>
          </w:p>
        </w:tc>
        <w:tc>
          <w:tcPr>
            <w:tcW w:w="616"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E31463" w14:textId="77777777" w:rsidR="00043C34" w:rsidRPr="00043C34" w:rsidRDefault="00043C34" w:rsidP="00043C34">
            <w:pPr>
              <w:jc w:val="center"/>
              <w:rPr>
                <w:rFonts w:cs="Arial"/>
                <w:b/>
                <w:bCs/>
                <w:color w:val="000000"/>
                <w:sz w:val="15"/>
                <w:szCs w:val="15"/>
              </w:rPr>
            </w:pPr>
            <w:r w:rsidRPr="00043C34">
              <w:rPr>
                <w:rFonts w:cs="Arial"/>
                <w:b/>
                <w:bCs/>
                <w:color w:val="000000"/>
                <w:sz w:val="15"/>
                <w:szCs w:val="15"/>
              </w:rPr>
              <w:t>Plazo</w:t>
            </w:r>
          </w:p>
        </w:tc>
      </w:tr>
      <w:tr w:rsidR="00043C34" w:rsidRPr="00043C34" w14:paraId="0E18501D" w14:textId="77777777" w:rsidTr="000B21B2">
        <w:trPr>
          <w:gridAfter w:val="1"/>
          <w:wAfter w:w="9" w:type="dxa"/>
          <w:trHeight w:val="57"/>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4101364" w14:textId="77777777" w:rsidR="00043C34" w:rsidRPr="00043C34" w:rsidRDefault="00043C34" w:rsidP="00043C34">
            <w:pPr>
              <w:jc w:val="center"/>
              <w:rPr>
                <w:rFonts w:cs="Arial"/>
                <w:color w:val="000000"/>
                <w:sz w:val="16"/>
                <w:szCs w:val="16"/>
              </w:rPr>
            </w:pPr>
            <w:r w:rsidRPr="00043C34">
              <w:rPr>
                <w:rFonts w:cs="Arial"/>
                <w:color w:val="000000"/>
                <w:sz w:val="16"/>
                <w:szCs w:val="16"/>
              </w:rPr>
              <w:t>1081</w:t>
            </w:r>
          </w:p>
        </w:tc>
        <w:tc>
          <w:tcPr>
            <w:tcW w:w="825" w:type="dxa"/>
            <w:tcBorders>
              <w:top w:val="nil"/>
              <w:left w:val="nil"/>
              <w:bottom w:val="single" w:sz="4" w:space="0" w:color="auto"/>
              <w:right w:val="single" w:sz="4" w:space="0" w:color="auto"/>
            </w:tcBorders>
            <w:shd w:val="clear" w:color="auto" w:fill="auto"/>
            <w:noWrap/>
            <w:vAlign w:val="center"/>
            <w:hideMark/>
          </w:tcPr>
          <w:p w14:paraId="77C48C3C" w14:textId="77777777" w:rsidR="00043C34" w:rsidRPr="00043C34" w:rsidRDefault="00043C34" w:rsidP="00043C34">
            <w:pPr>
              <w:jc w:val="center"/>
              <w:rPr>
                <w:rFonts w:cs="Arial"/>
                <w:color w:val="000000"/>
                <w:sz w:val="16"/>
                <w:szCs w:val="16"/>
              </w:rPr>
            </w:pPr>
            <w:r w:rsidRPr="00043C34">
              <w:rPr>
                <w:rFonts w:cs="Arial"/>
                <w:color w:val="000000"/>
                <w:sz w:val="16"/>
                <w:szCs w:val="16"/>
              </w:rPr>
              <w:t>Compra- venta</w:t>
            </w:r>
          </w:p>
        </w:tc>
        <w:tc>
          <w:tcPr>
            <w:tcW w:w="4741" w:type="dxa"/>
            <w:tcBorders>
              <w:top w:val="nil"/>
              <w:left w:val="nil"/>
              <w:bottom w:val="single" w:sz="4" w:space="0" w:color="auto"/>
              <w:right w:val="single" w:sz="4" w:space="0" w:color="auto"/>
            </w:tcBorders>
            <w:shd w:val="clear" w:color="auto" w:fill="auto"/>
            <w:noWrap/>
            <w:vAlign w:val="center"/>
            <w:hideMark/>
          </w:tcPr>
          <w:p w14:paraId="4A44E0BE" w14:textId="3C5522B1" w:rsidR="00043C34" w:rsidRPr="00043C34" w:rsidRDefault="00043C34">
            <w:pPr>
              <w:rPr>
                <w:rFonts w:cs="Arial"/>
                <w:color w:val="000000"/>
                <w:sz w:val="16"/>
                <w:szCs w:val="16"/>
              </w:rPr>
            </w:pPr>
            <w:r w:rsidRPr="00043C34">
              <w:rPr>
                <w:rFonts w:cs="Arial"/>
                <w:color w:val="000000"/>
                <w:sz w:val="16"/>
                <w:szCs w:val="16"/>
              </w:rPr>
              <w:t>Adquirir infraestructura tecnológica que soporte la operación del componente</w:t>
            </w:r>
            <w:r>
              <w:rPr>
                <w:rFonts w:cs="Arial"/>
                <w:color w:val="000000"/>
                <w:sz w:val="16"/>
                <w:szCs w:val="16"/>
              </w:rPr>
              <w:t xml:space="preserve"> </w:t>
            </w:r>
            <w:r w:rsidRPr="00043C34">
              <w:rPr>
                <w:rFonts w:cs="Arial"/>
                <w:color w:val="000000"/>
                <w:sz w:val="16"/>
                <w:szCs w:val="16"/>
              </w:rPr>
              <w:t>de</w:t>
            </w:r>
            <w:r>
              <w:rPr>
                <w:rFonts w:cs="Arial"/>
                <w:color w:val="000000"/>
                <w:sz w:val="16"/>
                <w:szCs w:val="16"/>
              </w:rPr>
              <w:t xml:space="preserve"> </w:t>
            </w:r>
            <w:r w:rsidRPr="00043C34">
              <w:rPr>
                <w:rFonts w:cs="Arial"/>
                <w:color w:val="000000"/>
                <w:sz w:val="16"/>
                <w:szCs w:val="16"/>
              </w:rPr>
              <w:t xml:space="preserve">software del proyecto </w:t>
            </w:r>
          </w:p>
        </w:tc>
        <w:tc>
          <w:tcPr>
            <w:tcW w:w="897" w:type="dxa"/>
            <w:gridSpan w:val="2"/>
            <w:tcBorders>
              <w:top w:val="nil"/>
              <w:left w:val="nil"/>
              <w:bottom w:val="single" w:sz="4" w:space="0" w:color="auto"/>
              <w:right w:val="single" w:sz="4" w:space="0" w:color="auto"/>
            </w:tcBorders>
            <w:shd w:val="clear" w:color="auto" w:fill="auto"/>
            <w:noWrap/>
            <w:vAlign w:val="center"/>
            <w:hideMark/>
          </w:tcPr>
          <w:p w14:paraId="4F6EB81B" w14:textId="39D080D8" w:rsidR="00043C34" w:rsidRPr="00043C34" w:rsidRDefault="00043C34" w:rsidP="00043C34">
            <w:pPr>
              <w:jc w:val="right"/>
              <w:rPr>
                <w:rFonts w:cs="Arial"/>
                <w:color w:val="000000"/>
                <w:sz w:val="16"/>
                <w:szCs w:val="16"/>
              </w:rPr>
            </w:pPr>
            <w:r w:rsidRPr="00043C34">
              <w:rPr>
                <w:rFonts w:cs="Arial"/>
                <w:color w:val="000000"/>
                <w:sz w:val="16"/>
                <w:szCs w:val="16"/>
              </w:rPr>
              <w:t xml:space="preserve">500,00 </w:t>
            </w:r>
          </w:p>
        </w:tc>
        <w:tc>
          <w:tcPr>
            <w:tcW w:w="1132" w:type="dxa"/>
            <w:gridSpan w:val="2"/>
            <w:tcBorders>
              <w:top w:val="nil"/>
              <w:left w:val="nil"/>
              <w:bottom w:val="single" w:sz="4" w:space="0" w:color="auto"/>
              <w:right w:val="single" w:sz="4" w:space="0" w:color="auto"/>
            </w:tcBorders>
            <w:shd w:val="clear" w:color="auto" w:fill="auto"/>
            <w:noWrap/>
            <w:vAlign w:val="center"/>
            <w:hideMark/>
          </w:tcPr>
          <w:p w14:paraId="6599D0E7" w14:textId="77777777" w:rsidR="00043C34" w:rsidRPr="00043C34" w:rsidRDefault="00043C34">
            <w:pPr>
              <w:jc w:val="right"/>
              <w:rPr>
                <w:rFonts w:cs="Arial"/>
                <w:color w:val="000000"/>
                <w:sz w:val="16"/>
                <w:szCs w:val="16"/>
              </w:rPr>
            </w:pPr>
            <w:r w:rsidRPr="00043C34">
              <w:rPr>
                <w:rFonts w:cs="Arial"/>
                <w:color w:val="000000"/>
                <w:sz w:val="16"/>
                <w:szCs w:val="16"/>
              </w:rPr>
              <w:t>23/04/2021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58F019BD" w14:textId="77777777" w:rsidR="00043C34" w:rsidRPr="00043C34" w:rsidRDefault="00043C34">
            <w:pPr>
              <w:jc w:val="right"/>
              <w:rPr>
                <w:rFonts w:cs="Arial"/>
                <w:color w:val="000000"/>
                <w:sz w:val="16"/>
                <w:szCs w:val="16"/>
              </w:rPr>
            </w:pPr>
            <w:r w:rsidRPr="00043C34">
              <w:rPr>
                <w:rFonts w:cs="Arial"/>
                <w:color w:val="000000"/>
                <w:sz w:val="16"/>
                <w:szCs w:val="16"/>
              </w:rPr>
              <w:t>2</w:t>
            </w:r>
          </w:p>
        </w:tc>
      </w:tr>
      <w:tr w:rsidR="00043C34" w:rsidRPr="000B21B2" w14:paraId="6B14C4E9" w14:textId="77777777" w:rsidTr="000B21B2">
        <w:trPr>
          <w:gridAfter w:val="1"/>
          <w:wAfter w:w="9" w:type="dxa"/>
          <w:trHeight w:val="57"/>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5C623F4" w14:textId="77777777" w:rsidR="00043C34" w:rsidRPr="000B21B2" w:rsidRDefault="00043C34" w:rsidP="00043C34">
            <w:pPr>
              <w:jc w:val="center"/>
              <w:rPr>
                <w:rFonts w:cs="Arial"/>
                <w:color w:val="000000"/>
                <w:sz w:val="16"/>
                <w:szCs w:val="16"/>
              </w:rPr>
            </w:pPr>
            <w:r w:rsidRPr="000B21B2">
              <w:rPr>
                <w:rFonts w:cs="Arial"/>
                <w:color w:val="000000"/>
                <w:sz w:val="16"/>
                <w:szCs w:val="16"/>
              </w:rPr>
              <w:t>1082</w:t>
            </w:r>
          </w:p>
        </w:tc>
        <w:tc>
          <w:tcPr>
            <w:tcW w:w="825" w:type="dxa"/>
            <w:tcBorders>
              <w:top w:val="nil"/>
              <w:left w:val="nil"/>
              <w:bottom w:val="single" w:sz="4" w:space="0" w:color="auto"/>
              <w:right w:val="single" w:sz="4" w:space="0" w:color="auto"/>
            </w:tcBorders>
            <w:shd w:val="clear" w:color="auto" w:fill="auto"/>
            <w:noWrap/>
            <w:vAlign w:val="center"/>
            <w:hideMark/>
          </w:tcPr>
          <w:p w14:paraId="2D5E230E" w14:textId="034849BE" w:rsidR="00043C34" w:rsidRPr="000B21B2" w:rsidRDefault="0004401E" w:rsidP="00043C34">
            <w:pPr>
              <w:jc w:val="center"/>
              <w:rPr>
                <w:rFonts w:cs="Arial"/>
                <w:color w:val="000000"/>
                <w:sz w:val="16"/>
                <w:szCs w:val="16"/>
              </w:rPr>
            </w:pPr>
            <w:r w:rsidRPr="000B21B2">
              <w:rPr>
                <w:rFonts w:cs="Arial"/>
                <w:color w:val="000000"/>
                <w:sz w:val="16"/>
                <w:szCs w:val="16"/>
              </w:rPr>
              <w:t>Subasta de menor cuantía</w:t>
            </w:r>
          </w:p>
        </w:tc>
        <w:tc>
          <w:tcPr>
            <w:tcW w:w="4741" w:type="dxa"/>
            <w:tcBorders>
              <w:top w:val="nil"/>
              <w:left w:val="nil"/>
              <w:bottom w:val="single" w:sz="4" w:space="0" w:color="auto"/>
              <w:right w:val="single" w:sz="4" w:space="0" w:color="auto"/>
            </w:tcBorders>
            <w:shd w:val="clear" w:color="auto" w:fill="auto"/>
            <w:noWrap/>
            <w:vAlign w:val="center"/>
            <w:hideMark/>
          </w:tcPr>
          <w:p w14:paraId="0F739AA5" w14:textId="30219AC1" w:rsidR="00043C34" w:rsidRPr="000B21B2" w:rsidRDefault="00043C34">
            <w:pPr>
              <w:rPr>
                <w:rFonts w:cs="Arial"/>
                <w:color w:val="000000"/>
                <w:sz w:val="16"/>
                <w:szCs w:val="16"/>
              </w:rPr>
            </w:pPr>
            <w:r w:rsidRPr="000B21B2">
              <w:rPr>
                <w:rFonts w:cs="Arial"/>
                <w:color w:val="000000"/>
                <w:sz w:val="16"/>
                <w:szCs w:val="16"/>
              </w:rPr>
              <w:t>Apoyar en la elaboración de herramientas pedagógicas y demás actividades requeridas del proceso de socialización y lanzamiento del SIPSDER, en el marco de su implementación.</w:t>
            </w:r>
          </w:p>
        </w:tc>
        <w:tc>
          <w:tcPr>
            <w:tcW w:w="897" w:type="dxa"/>
            <w:gridSpan w:val="2"/>
            <w:tcBorders>
              <w:top w:val="nil"/>
              <w:left w:val="nil"/>
              <w:bottom w:val="single" w:sz="4" w:space="0" w:color="auto"/>
              <w:right w:val="single" w:sz="4" w:space="0" w:color="auto"/>
            </w:tcBorders>
            <w:shd w:val="clear" w:color="auto" w:fill="auto"/>
            <w:noWrap/>
            <w:vAlign w:val="center"/>
            <w:hideMark/>
          </w:tcPr>
          <w:p w14:paraId="61005526" w14:textId="0EEBBF94" w:rsidR="00043C34" w:rsidRPr="000B21B2" w:rsidRDefault="00043C34" w:rsidP="00043C34">
            <w:pPr>
              <w:jc w:val="right"/>
              <w:rPr>
                <w:rFonts w:cs="Arial"/>
                <w:color w:val="000000"/>
                <w:sz w:val="16"/>
                <w:szCs w:val="16"/>
              </w:rPr>
            </w:pPr>
            <w:r w:rsidRPr="000B21B2">
              <w:rPr>
                <w:rFonts w:cs="Arial"/>
                <w:color w:val="000000"/>
                <w:sz w:val="16"/>
                <w:szCs w:val="16"/>
              </w:rPr>
              <w:t xml:space="preserve">319,17 </w:t>
            </w:r>
          </w:p>
        </w:tc>
        <w:tc>
          <w:tcPr>
            <w:tcW w:w="1132" w:type="dxa"/>
            <w:gridSpan w:val="2"/>
            <w:tcBorders>
              <w:top w:val="nil"/>
              <w:left w:val="nil"/>
              <w:bottom w:val="single" w:sz="4" w:space="0" w:color="auto"/>
              <w:right w:val="single" w:sz="4" w:space="0" w:color="auto"/>
            </w:tcBorders>
            <w:shd w:val="clear" w:color="auto" w:fill="auto"/>
            <w:noWrap/>
            <w:vAlign w:val="center"/>
            <w:hideMark/>
          </w:tcPr>
          <w:p w14:paraId="64CF8F42" w14:textId="77777777" w:rsidR="00043C34" w:rsidRPr="000B21B2" w:rsidRDefault="00043C34">
            <w:pPr>
              <w:jc w:val="right"/>
              <w:rPr>
                <w:rFonts w:cs="Arial"/>
                <w:color w:val="000000"/>
                <w:sz w:val="16"/>
                <w:szCs w:val="16"/>
              </w:rPr>
            </w:pPr>
            <w:r w:rsidRPr="000B21B2">
              <w:rPr>
                <w:rFonts w:cs="Arial"/>
                <w:color w:val="000000"/>
                <w:sz w:val="16"/>
                <w:szCs w:val="16"/>
              </w:rPr>
              <w:t>30/04/2021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09B7CBDE" w14:textId="77777777" w:rsidR="00043C34" w:rsidRPr="000B21B2" w:rsidRDefault="00043C34">
            <w:pPr>
              <w:jc w:val="right"/>
              <w:rPr>
                <w:rFonts w:cs="Arial"/>
                <w:color w:val="000000"/>
                <w:sz w:val="16"/>
                <w:szCs w:val="16"/>
              </w:rPr>
            </w:pPr>
            <w:r w:rsidRPr="000B21B2">
              <w:rPr>
                <w:rFonts w:cs="Arial"/>
                <w:color w:val="000000"/>
                <w:sz w:val="16"/>
                <w:szCs w:val="16"/>
              </w:rPr>
              <w:t>3</w:t>
            </w:r>
          </w:p>
        </w:tc>
      </w:tr>
      <w:tr w:rsidR="00043C34" w:rsidRPr="00043C34" w14:paraId="29802C75" w14:textId="77777777" w:rsidTr="000B21B2">
        <w:trPr>
          <w:gridAfter w:val="1"/>
          <w:wAfter w:w="9" w:type="dxa"/>
          <w:trHeight w:val="57"/>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6D30081" w14:textId="77777777" w:rsidR="00043C34" w:rsidRPr="000B21B2" w:rsidRDefault="00043C34" w:rsidP="00043C34">
            <w:pPr>
              <w:jc w:val="center"/>
              <w:rPr>
                <w:rFonts w:cs="Arial"/>
                <w:color w:val="000000"/>
                <w:sz w:val="16"/>
                <w:szCs w:val="16"/>
              </w:rPr>
            </w:pPr>
            <w:r w:rsidRPr="000B21B2">
              <w:rPr>
                <w:rFonts w:cs="Arial"/>
                <w:color w:val="000000"/>
                <w:sz w:val="16"/>
                <w:szCs w:val="16"/>
              </w:rPr>
              <w:t>1083</w:t>
            </w:r>
          </w:p>
        </w:tc>
        <w:tc>
          <w:tcPr>
            <w:tcW w:w="825" w:type="dxa"/>
            <w:tcBorders>
              <w:top w:val="nil"/>
              <w:left w:val="nil"/>
              <w:bottom w:val="single" w:sz="4" w:space="0" w:color="auto"/>
              <w:right w:val="single" w:sz="4" w:space="0" w:color="auto"/>
            </w:tcBorders>
            <w:shd w:val="clear" w:color="auto" w:fill="auto"/>
            <w:noWrap/>
            <w:vAlign w:val="center"/>
            <w:hideMark/>
          </w:tcPr>
          <w:p w14:paraId="37C71108" w14:textId="691E4749" w:rsidR="00043C34" w:rsidRPr="000B21B2" w:rsidRDefault="0004401E" w:rsidP="00043C34">
            <w:pPr>
              <w:jc w:val="center"/>
              <w:rPr>
                <w:rFonts w:cs="Arial"/>
                <w:color w:val="000000"/>
                <w:sz w:val="16"/>
                <w:szCs w:val="16"/>
              </w:rPr>
            </w:pPr>
            <w:r w:rsidRPr="000B21B2">
              <w:rPr>
                <w:rFonts w:cs="Arial"/>
                <w:color w:val="000000"/>
                <w:sz w:val="16"/>
                <w:szCs w:val="16"/>
              </w:rPr>
              <w:t>Concurso de méritos</w:t>
            </w:r>
          </w:p>
        </w:tc>
        <w:tc>
          <w:tcPr>
            <w:tcW w:w="4741" w:type="dxa"/>
            <w:tcBorders>
              <w:top w:val="nil"/>
              <w:left w:val="nil"/>
              <w:bottom w:val="single" w:sz="4" w:space="0" w:color="auto"/>
              <w:right w:val="single" w:sz="4" w:space="0" w:color="auto"/>
            </w:tcBorders>
            <w:shd w:val="clear" w:color="auto" w:fill="auto"/>
            <w:noWrap/>
            <w:vAlign w:val="center"/>
            <w:hideMark/>
          </w:tcPr>
          <w:p w14:paraId="6AE53446" w14:textId="04437EEA" w:rsidR="00043C34" w:rsidRPr="000B21B2" w:rsidRDefault="00043C34">
            <w:pPr>
              <w:rPr>
                <w:rFonts w:cs="Arial"/>
                <w:color w:val="000000"/>
                <w:sz w:val="16"/>
                <w:szCs w:val="16"/>
              </w:rPr>
            </w:pPr>
            <w:r w:rsidRPr="000B21B2">
              <w:rPr>
                <w:rFonts w:cs="Arial"/>
                <w:color w:val="000000"/>
                <w:sz w:val="16"/>
                <w:szCs w:val="16"/>
              </w:rPr>
              <w:t>Estudio del potencial energético de origen renovable de la ruralidad.</w:t>
            </w:r>
          </w:p>
        </w:tc>
        <w:tc>
          <w:tcPr>
            <w:tcW w:w="897" w:type="dxa"/>
            <w:gridSpan w:val="2"/>
            <w:tcBorders>
              <w:top w:val="nil"/>
              <w:left w:val="nil"/>
              <w:bottom w:val="single" w:sz="4" w:space="0" w:color="auto"/>
              <w:right w:val="single" w:sz="4" w:space="0" w:color="auto"/>
            </w:tcBorders>
            <w:shd w:val="clear" w:color="auto" w:fill="auto"/>
            <w:noWrap/>
            <w:vAlign w:val="center"/>
            <w:hideMark/>
          </w:tcPr>
          <w:p w14:paraId="76134F7F" w14:textId="052153D5" w:rsidR="00043C34" w:rsidRPr="000B21B2" w:rsidRDefault="00043C34" w:rsidP="00043C34">
            <w:pPr>
              <w:jc w:val="right"/>
              <w:rPr>
                <w:rFonts w:cs="Arial"/>
                <w:color w:val="000000"/>
                <w:sz w:val="16"/>
                <w:szCs w:val="16"/>
              </w:rPr>
            </w:pPr>
            <w:r w:rsidRPr="000B21B2">
              <w:rPr>
                <w:rFonts w:cs="Arial"/>
                <w:color w:val="000000"/>
                <w:sz w:val="16"/>
                <w:szCs w:val="16"/>
              </w:rPr>
              <w:t xml:space="preserve">730,00 </w:t>
            </w:r>
          </w:p>
        </w:tc>
        <w:tc>
          <w:tcPr>
            <w:tcW w:w="1132" w:type="dxa"/>
            <w:gridSpan w:val="2"/>
            <w:tcBorders>
              <w:top w:val="nil"/>
              <w:left w:val="nil"/>
              <w:bottom w:val="single" w:sz="4" w:space="0" w:color="auto"/>
              <w:right w:val="single" w:sz="4" w:space="0" w:color="auto"/>
            </w:tcBorders>
            <w:shd w:val="clear" w:color="auto" w:fill="auto"/>
            <w:noWrap/>
            <w:vAlign w:val="center"/>
            <w:hideMark/>
          </w:tcPr>
          <w:p w14:paraId="5DDDB4E5" w14:textId="77777777" w:rsidR="00043C34" w:rsidRPr="000B21B2" w:rsidRDefault="00043C34">
            <w:pPr>
              <w:jc w:val="right"/>
              <w:rPr>
                <w:rFonts w:cs="Arial"/>
                <w:color w:val="000000"/>
                <w:sz w:val="16"/>
                <w:szCs w:val="16"/>
              </w:rPr>
            </w:pPr>
            <w:r w:rsidRPr="000B21B2">
              <w:rPr>
                <w:rFonts w:cs="Arial"/>
                <w:color w:val="000000"/>
                <w:sz w:val="16"/>
                <w:szCs w:val="16"/>
              </w:rPr>
              <w:t>23/04/2021</w:t>
            </w:r>
          </w:p>
        </w:tc>
        <w:tc>
          <w:tcPr>
            <w:tcW w:w="616" w:type="dxa"/>
            <w:gridSpan w:val="2"/>
            <w:tcBorders>
              <w:top w:val="nil"/>
              <w:left w:val="nil"/>
              <w:bottom w:val="single" w:sz="4" w:space="0" w:color="auto"/>
              <w:right w:val="single" w:sz="4" w:space="0" w:color="auto"/>
            </w:tcBorders>
            <w:shd w:val="clear" w:color="auto" w:fill="auto"/>
            <w:noWrap/>
            <w:vAlign w:val="center"/>
            <w:hideMark/>
          </w:tcPr>
          <w:p w14:paraId="1D71957A" w14:textId="77777777" w:rsidR="00043C34" w:rsidRPr="00043C34" w:rsidRDefault="00043C34">
            <w:pPr>
              <w:jc w:val="right"/>
              <w:rPr>
                <w:rFonts w:cs="Arial"/>
                <w:color w:val="000000"/>
                <w:sz w:val="16"/>
                <w:szCs w:val="16"/>
              </w:rPr>
            </w:pPr>
            <w:r w:rsidRPr="000B21B2">
              <w:rPr>
                <w:rFonts w:cs="Arial"/>
                <w:color w:val="000000"/>
                <w:sz w:val="16"/>
                <w:szCs w:val="16"/>
              </w:rPr>
              <w:t>10</w:t>
            </w:r>
          </w:p>
        </w:tc>
      </w:tr>
      <w:tr w:rsidR="00043C34" w:rsidRPr="00043C34" w14:paraId="3F0B9143" w14:textId="77777777" w:rsidTr="000B21B2">
        <w:trPr>
          <w:trHeight w:val="57"/>
        </w:trPr>
        <w:tc>
          <w:tcPr>
            <w:tcW w:w="6391" w:type="dxa"/>
            <w:gridSpan w:val="4"/>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4296D4" w14:textId="3E8FC928" w:rsidR="00043C34" w:rsidRPr="00043C34" w:rsidRDefault="00043C34" w:rsidP="00043C34">
            <w:pPr>
              <w:jc w:val="left"/>
              <w:rPr>
                <w:rFonts w:cs="Arial"/>
                <w:b/>
                <w:bCs/>
                <w:color w:val="000000"/>
                <w:sz w:val="16"/>
                <w:szCs w:val="16"/>
              </w:rPr>
            </w:pPr>
            <w:r w:rsidRPr="00043C34">
              <w:rPr>
                <w:rFonts w:cs="Arial"/>
                <w:b/>
                <w:bCs/>
                <w:color w:val="000000"/>
                <w:sz w:val="16"/>
                <w:szCs w:val="16"/>
              </w:rPr>
              <w:t>Total </w:t>
            </w:r>
          </w:p>
        </w:tc>
        <w:tc>
          <w:tcPr>
            <w:tcW w:w="897"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DA121CC" w14:textId="25CCF0D0" w:rsidR="00043C34" w:rsidRPr="00043C34" w:rsidRDefault="00043C34" w:rsidP="00043C34">
            <w:pPr>
              <w:jc w:val="right"/>
              <w:rPr>
                <w:rFonts w:cs="Arial"/>
                <w:b/>
                <w:bCs/>
                <w:color w:val="000000"/>
                <w:sz w:val="16"/>
                <w:szCs w:val="16"/>
              </w:rPr>
            </w:pPr>
            <w:r w:rsidRPr="00043C34">
              <w:rPr>
                <w:rFonts w:cs="Arial"/>
                <w:b/>
                <w:bCs/>
                <w:color w:val="000000"/>
                <w:sz w:val="16"/>
                <w:szCs w:val="16"/>
              </w:rPr>
              <w:t xml:space="preserve">1.564,92 </w:t>
            </w:r>
          </w:p>
        </w:tc>
        <w:tc>
          <w:tcPr>
            <w:tcW w:w="1132"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599A86B2" w14:textId="77777777" w:rsidR="00043C34" w:rsidRPr="00043C34" w:rsidRDefault="00043C34">
            <w:pPr>
              <w:rPr>
                <w:rFonts w:cs="Arial"/>
                <w:b/>
                <w:bCs/>
                <w:color w:val="000000"/>
                <w:sz w:val="16"/>
                <w:szCs w:val="16"/>
              </w:rPr>
            </w:pPr>
            <w:r w:rsidRPr="00043C34">
              <w:rPr>
                <w:rFonts w:cs="Arial"/>
                <w:b/>
                <w:bCs/>
                <w:color w:val="000000"/>
                <w:sz w:val="16"/>
                <w:szCs w:val="16"/>
              </w:rPr>
              <w:t> </w:t>
            </w:r>
          </w:p>
        </w:tc>
        <w:tc>
          <w:tcPr>
            <w:tcW w:w="616" w:type="dxa"/>
            <w:gridSpan w:val="2"/>
            <w:tcBorders>
              <w:top w:val="nil"/>
              <w:left w:val="nil"/>
              <w:bottom w:val="single" w:sz="4" w:space="0" w:color="auto"/>
              <w:right w:val="single" w:sz="4" w:space="0" w:color="auto"/>
            </w:tcBorders>
            <w:shd w:val="clear" w:color="auto" w:fill="D9D9D9" w:themeFill="background1" w:themeFillShade="D9"/>
            <w:noWrap/>
            <w:vAlign w:val="bottom"/>
            <w:hideMark/>
          </w:tcPr>
          <w:p w14:paraId="182E309C" w14:textId="77777777" w:rsidR="00043C34" w:rsidRPr="00043C34" w:rsidRDefault="00043C34">
            <w:pPr>
              <w:rPr>
                <w:rFonts w:cs="Arial"/>
                <w:b/>
                <w:bCs/>
                <w:color w:val="000000"/>
                <w:sz w:val="16"/>
                <w:szCs w:val="16"/>
              </w:rPr>
            </w:pPr>
            <w:r w:rsidRPr="00043C34">
              <w:rPr>
                <w:rFonts w:cs="Arial"/>
                <w:b/>
                <w:bCs/>
                <w:color w:val="000000"/>
                <w:sz w:val="16"/>
                <w:szCs w:val="16"/>
              </w:rPr>
              <w:t> </w:t>
            </w:r>
          </w:p>
        </w:tc>
      </w:tr>
    </w:tbl>
    <w:p w14:paraId="7274C14C" w14:textId="6BD52089" w:rsidR="00A43D9B" w:rsidRPr="007D45C5" w:rsidRDefault="00043C34" w:rsidP="007D45C5">
      <w:pPr>
        <w:widowControl w:val="0"/>
        <w:ind w:left="-11"/>
        <w:jc w:val="center"/>
        <w:rPr>
          <w:rFonts w:cs="Arial"/>
          <w:b/>
          <w:sz w:val="16"/>
          <w:szCs w:val="21"/>
        </w:rPr>
      </w:pPr>
      <w:r w:rsidRPr="007D45C5">
        <w:rPr>
          <w:rFonts w:cs="Arial"/>
          <w:b/>
          <w:sz w:val="16"/>
          <w:szCs w:val="21"/>
        </w:rPr>
        <w:t xml:space="preserve">Fuente: Reporte contratación </w:t>
      </w:r>
      <w:r w:rsidR="007D45C5" w:rsidRPr="007D45C5">
        <w:rPr>
          <w:rFonts w:cs="Arial"/>
          <w:b/>
          <w:sz w:val="16"/>
          <w:szCs w:val="21"/>
        </w:rPr>
        <w:t>suministrado</w:t>
      </w:r>
      <w:r w:rsidRPr="007D45C5">
        <w:rPr>
          <w:rFonts w:cs="Arial"/>
          <w:b/>
          <w:sz w:val="16"/>
          <w:szCs w:val="21"/>
        </w:rPr>
        <w:t xml:space="preserve"> por la DGC</w:t>
      </w:r>
    </w:p>
    <w:p w14:paraId="1FFF6774" w14:textId="77777777" w:rsidR="00A43D9B" w:rsidRDefault="00A43D9B" w:rsidP="00410D41">
      <w:pPr>
        <w:widowControl w:val="0"/>
        <w:ind w:left="-11"/>
        <w:rPr>
          <w:rFonts w:cs="Arial"/>
          <w:bCs/>
          <w:i/>
          <w:iCs/>
          <w:sz w:val="18"/>
          <w:szCs w:val="22"/>
        </w:rPr>
      </w:pPr>
    </w:p>
    <w:p w14:paraId="2690C5F4" w14:textId="55FB75FD" w:rsidR="00E52211" w:rsidRDefault="00E52211" w:rsidP="00E52211">
      <w:r>
        <w:t xml:space="preserve">En cuanto al avance físico, de acuerdo con la información cargada en </w:t>
      </w:r>
      <w:proofErr w:type="spellStart"/>
      <w:r>
        <w:t>Gesproy</w:t>
      </w:r>
      <w:proofErr w:type="spellEnd"/>
      <w:r>
        <w:t xml:space="preserve"> a noviembre</w:t>
      </w:r>
      <w:r w:rsidR="00C42523">
        <w:t>,</w:t>
      </w:r>
      <w:r>
        <w:t xml:space="preserve"> se registra un progreso ponderado del 70,18%, como se muestra en la siguiente tabla, donde se observa que las actividades </w:t>
      </w:r>
      <w:r w:rsidR="005C0E0E">
        <w:t>6</w:t>
      </w:r>
      <w:r>
        <w:t xml:space="preserve">, </w:t>
      </w:r>
      <w:r w:rsidR="005C0E0E">
        <w:t>7, y11</w:t>
      </w:r>
      <w:r>
        <w:t xml:space="preserve"> no registran avance cuantitativo:</w:t>
      </w:r>
    </w:p>
    <w:p w14:paraId="7D022429" w14:textId="77777777" w:rsidR="00E52211" w:rsidRDefault="00E52211" w:rsidP="00E52211">
      <w:pPr>
        <w:rPr>
          <w:rFonts w:cs="Arial"/>
          <w:szCs w:val="22"/>
        </w:rPr>
      </w:pPr>
    </w:p>
    <w:p w14:paraId="74CAFC49" w14:textId="5C44DF58" w:rsidR="00E52211" w:rsidRPr="00E52211" w:rsidRDefault="00E52211" w:rsidP="003B233C">
      <w:pPr>
        <w:pStyle w:val="Prrafodelista"/>
        <w:numPr>
          <w:ilvl w:val="0"/>
          <w:numId w:val="10"/>
        </w:numPr>
        <w:ind w:left="357" w:hanging="357"/>
        <w:contextualSpacing w:val="0"/>
        <w:jc w:val="center"/>
        <w:rPr>
          <w:rFonts w:cs="Arial"/>
          <w:b/>
          <w:bCs/>
          <w:sz w:val="18"/>
          <w:szCs w:val="18"/>
        </w:rPr>
      </w:pPr>
      <w:r w:rsidRPr="00E52211">
        <w:rPr>
          <w:rFonts w:cs="Arial"/>
          <w:b/>
          <w:bCs/>
          <w:sz w:val="18"/>
          <w:szCs w:val="18"/>
        </w:rPr>
        <w:t>Avance Actividades MGA Proyecto 2016000050035</w:t>
      </w:r>
    </w:p>
    <w:tbl>
      <w:tblPr>
        <w:tblW w:w="9590" w:type="dxa"/>
        <w:jc w:val="center"/>
        <w:tblCellMar>
          <w:left w:w="70" w:type="dxa"/>
          <w:right w:w="70" w:type="dxa"/>
        </w:tblCellMar>
        <w:tblLook w:val="04A0" w:firstRow="1" w:lastRow="0" w:firstColumn="1" w:lastColumn="0" w:noHBand="0" w:noVBand="1"/>
      </w:tblPr>
      <w:tblGrid>
        <w:gridCol w:w="487"/>
        <w:gridCol w:w="4870"/>
        <w:gridCol w:w="1128"/>
        <w:gridCol w:w="1132"/>
        <w:gridCol w:w="974"/>
        <w:gridCol w:w="999"/>
      </w:tblGrid>
      <w:tr w:rsidR="00E52211" w:rsidRPr="00E52211" w14:paraId="571310F7" w14:textId="77777777" w:rsidTr="00B548D0">
        <w:trPr>
          <w:trHeight w:val="57"/>
          <w:tblHeader/>
          <w:jc w:val="center"/>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25AD02" w14:textId="77777777" w:rsidR="00E52211" w:rsidRPr="00E52211" w:rsidRDefault="00E52211" w:rsidP="00E52211">
            <w:pPr>
              <w:jc w:val="center"/>
              <w:rPr>
                <w:rFonts w:cs="Arial"/>
                <w:b/>
                <w:bCs/>
                <w:color w:val="000000"/>
                <w:sz w:val="15"/>
                <w:szCs w:val="15"/>
              </w:rPr>
            </w:pPr>
            <w:r w:rsidRPr="00E52211">
              <w:rPr>
                <w:rFonts w:cs="Arial"/>
                <w:b/>
                <w:bCs/>
                <w:color w:val="000000"/>
                <w:sz w:val="15"/>
                <w:szCs w:val="15"/>
              </w:rPr>
              <w:t>No.</w:t>
            </w:r>
          </w:p>
        </w:tc>
        <w:tc>
          <w:tcPr>
            <w:tcW w:w="48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6B06E9" w14:textId="77777777" w:rsidR="00E52211" w:rsidRPr="00E52211" w:rsidRDefault="00E52211" w:rsidP="00E52211">
            <w:pPr>
              <w:jc w:val="center"/>
              <w:rPr>
                <w:rFonts w:cs="Arial"/>
                <w:b/>
                <w:bCs/>
                <w:color w:val="000000"/>
                <w:sz w:val="15"/>
                <w:szCs w:val="15"/>
              </w:rPr>
            </w:pPr>
            <w:r w:rsidRPr="00E52211">
              <w:rPr>
                <w:rFonts w:cs="Arial"/>
                <w:b/>
                <w:bCs/>
                <w:color w:val="000000"/>
                <w:sz w:val="15"/>
                <w:szCs w:val="15"/>
              </w:rPr>
              <w:t>Detalle Actividad</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F4E2AC" w14:textId="77777777" w:rsidR="00E52211" w:rsidRPr="00E52211" w:rsidRDefault="00E52211" w:rsidP="00E52211">
            <w:pPr>
              <w:jc w:val="center"/>
              <w:rPr>
                <w:rFonts w:cs="Arial"/>
                <w:b/>
                <w:bCs/>
                <w:color w:val="000000"/>
                <w:sz w:val="15"/>
                <w:szCs w:val="15"/>
              </w:rPr>
            </w:pPr>
            <w:r w:rsidRPr="00E52211">
              <w:rPr>
                <w:rFonts w:cs="Arial"/>
                <w:b/>
                <w:bCs/>
                <w:color w:val="000000"/>
                <w:sz w:val="15"/>
                <w:szCs w:val="15"/>
              </w:rPr>
              <w:t>Unidad</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A8CC01" w14:textId="22F73D60" w:rsidR="00E52211" w:rsidRPr="00E52211" w:rsidRDefault="00E52211" w:rsidP="00E52211">
            <w:pPr>
              <w:jc w:val="center"/>
              <w:rPr>
                <w:rFonts w:cs="Arial"/>
                <w:b/>
                <w:bCs/>
                <w:color w:val="000000"/>
                <w:sz w:val="15"/>
                <w:szCs w:val="15"/>
              </w:rPr>
            </w:pPr>
            <w:r w:rsidRPr="00E52211">
              <w:rPr>
                <w:rFonts w:cs="Arial"/>
                <w:b/>
                <w:bCs/>
                <w:color w:val="000000"/>
                <w:sz w:val="15"/>
                <w:szCs w:val="15"/>
              </w:rPr>
              <w:t>Ponderación</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A73561" w14:textId="01FA58C1" w:rsidR="00E52211" w:rsidRPr="00E52211" w:rsidRDefault="00E52211" w:rsidP="00E52211">
            <w:pPr>
              <w:jc w:val="center"/>
              <w:rPr>
                <w:rFonts w:cs="Arial"/>
                <w:b/>
                <w:bCs/>
                <w:color w:val="000000"/>
                <w:sz w:val="15"/>
                <w:szCs w:val="15"/>
              </w:rPr>
            </w:pPr>
            <w:r w:rsidRPr="00E52211">
              <w:rPr>
                <w:rFonts w:cs="Arial"/>
                <w:b/>
                <w:bCs/>
                <w:color w:val="000000"/>
                <w:sz w:val="15"/>
                <w:szCs w:val="15"/>
              </w:rPr>
              <w:t xml:space="preserve">% Avance </w:t>
            </w:r>
          </w:p>
        </w:tc>
        <w:tc>
          <w:tcPr>
            <w:tcW w:w="99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CB142D" w14:textId="77777777" w:rsidR="00E52211" w:rsidRDefault="00E52211" w:rsidP="00E52211">
            <w:pPr>
              <w:jc w:val="center"/>
              <w:rPr>
                <w:rFonts w:cs="Arial"/>
                <w:b/>
                <w:bCs/>
                <w:color w:val="000000"/>
                <w:sz w:val="15"/>
                <w:szCs w:val="15"/>
              </w:rPr>
            </w:pPr>
            <w:r w:rsidRPr="00E52211">
              <w:rPr>
                <w:rFonts w:cs="Arial"/>
                <w:b/>
                <w:bCs/>
                <w:color w:val="000000"/>
                <w:sz w:val="15"/>
                <w:szCs w:val="15"/>
              </w:rPr>
              <w:t xml:space="preserve">% Avance </w:t>
            </w:r>
          </w:p>
          <w:p w14:paraId="18B79D1D" w14:textId="3179F57A" w:rsidR="00E52211" w:rsidRPr="00E52211" w:rsidRDefault="00E52211" w:rsidP="00E52211">
            <w:pPr>
              <w:jc w:val="center"/>
              <w:rPr>
                <w:rFonts w:cs="Arial"/>
                <w:b/>
                <w:bCs/>
                <w:color w:val="000000"/>
                <w:sz w:val="15"/>
                <w:szCs w:val="15"/>
              </w:rPr>
            </w:pPr>
            <w:r w:rsidRPr="00E52211">
              <w:rPr>
                <w:rFonts w:cs="Arial"/>
                <w:b/>
                <w:bCs/>
                <w:color w:val="000000"/>
                <w:sz w:val="15"/>
                <w:szCs w:val="15"/>
              </w:rPr>
              <w:t>ponderado</w:t>
            </w:r>
          </w:p>
        </w:tc>
      </w:tr>
      <w:tr w:rsidR="00E52211" w:rsidRPr="00E52211" w14:paraId="092E59CF"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117EACC0" w14:textId="77777777" w:rsidR="00E52211" w:rsidRPr="00E52211" w:rsidRDefault="00E52211" w:rsidP="00E52211">
            <w:pPr>
              <w:jc w:val="center"/>
              <w:rPr>
                <w:rFonts w:cs="Arial"/>
                <w:color w:val="000000"/>
                <w:sz w:val="16"/>
                <w:szCs w:val="16"/>
              </w:rPr>
            </w:pPr>
            <w:r w:rsidRPr="00E52211">
              <w:rPr>
                <w:rFonts w:cs="Arial"/>
                <w:color w:val="000000"/>
                <w:sz w:val="16"/>
                <w:szCs w:val="16"/>
              </w:rPr>
              <w:t>1</w:t>
            </w:r>
          </w:p>
        </w:tc>
        <w:tc>
          <w:tcPr>
            <w:tcW w:w="4870" w:type="dxa"/>
            <w:tcBorders>
              <w:top w:val="nil"/>
              <w:left w:val="nil"/>
              <w:bottom w:val="single" w:sz="4" w:space="0" w:color="auto"/>
              <w:right w:val="single" w:sz="4" w:space="0" w:color="auto"/>
            </w:tcBorders>
            <w:shd w:val="clear" w:color="auto" w:fill="auto"/>
            <w:vAlign w:val="bottom"/>
            <w:hideMark/>
          </w:tcPr>
          <w:p w14:paraId="43B5ED22" w14:textId="77777777" w:rsidR="00E52211" w:rsidRPr="00E52211" w:rsidRDefault="00E52211" w:rsidP="00E52211">
            <w:pPr>
              <w:rPr>
                <w:rFonts w:cs="Arial"/>
                <w:color w:val="000000"/>
                <w:sz w:val="16"/>
                <w:szCs w:val="16"/>
              </w:rPr>
            </w:pPr>
            <w:r w:rsidRPr="00E52211">
              <w:rPr>
                <w:rFonts w:cs="Arial"/>
                <w:color w:val="000000"/>
                <w:sz w:val="16"/>
                <w:szCs w:val="16"/>
              </w:rPr>
              <w:t>Levantamiento de Información existente en las diferentes entidades distritales, locales y en la comunidad</w:t>
            </w:r>
          </w:p>
        </w:tc>
        <w:tc>
          <w:tcPr>
            <w:tcW w:w="1128" w:type="dxa"/>
            <w:tcBorders>
              <w:top w:val="nil"/>
              <w:left w:val="nil"/>
              <w:bottom w:val="single" w:sz="4" w:space="0" w:color="auto"/>
              <w:right w:val="single" w:sz="4" w:space="0" w:color="auto"/>
            </w:tcBorders>
            <w:shd w:val="clear" w:color="auto" w:fill="auto"/>
            <w:vAlign w:val="center"/>
            <w:hideMark/>
          </w:tcPr>
          <w:p w14:paraId="355711B6"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684F3D38" w14:textId="77777777" w:rsidR="00E52211" w:rsidRPr="00E52211" w:rsidRDefault="00E52211" w:rsidP="00E52211">
            <w:pPr>
              <w:jc w:val="right"/>
              <w:rPr>
                <w:rFonts w:cs="Arial"/>
                <w:color w:val="000000"/>
                <w:sz w:val="16"/>
                <w:szCs w:val="16"/>
              </w:rPr>
            </w:pPr>
            <w:r w:rsidRPr="00E52211">
              <w:rPr>
                <w:rFonts w:cs="Arial"/>
                <w:color w:val="000000"/>
                <w:sz w:val="16"/>
                <w:szCs w:val="16"/>
              </w:rPr>
              <w:t>1,91</w:t>
            </w:r>
          </w:p>
        </w:tc>
        <w:tc>
          <w:tcPr>
            <w:tcW w:w="974" w:type="dxa"/>
            <w:tcBorders>
              <w:top w:val="nil"/>
              <w:left w:val="nil"/>
              <w:bottom w:val="single" w:sz="4" w:space="0" w:color="auto"/>
              <w:right w:val="single" w:sz="4" w:space="0" w:color="auto"/>
            </w:tcBorders>
            <w:shd w:val="clear" w:color="auto" w:fill="auto"/>
            <w:vAlign w:val="center"/>
            <w:hideMark/>
          </w:tcPr>
          <w:p w14:paraId="42EC7FD6" w14:textId="77777777" w:rsidR="00E52211" w:rsidRPr="00E52211" w:rsidRDefault="00E52211" w:rsidP="00E52211">
            <w:pPr>
              <w:jc w:val="right"/>
              <w:rPr>
                <w:rFonts w:cs="Arial"/>
                <w:color w:val="000000"/>
                <w:sz w:val="16"/>
                <w:szCs w:val="16"/>
              </w:rPr>
            </w:pPr>
            <w:r w:rsidRPr="00E52211">
              <w:rPr>
                <w:rFonts w:cs="Arial"/>
                <w:color w:val="000000"/>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05F0FD34" w14:textId="3FD1C76F" w:rsidR="00E52211" w:rsidRPr="00E52211" w:rsidRDefault="00E52211" w:rsidP="00E52211">
            <w:pPr>
              <w:jc w:val="right"/>
              <w:rPr>
                <w:rFonts w:cs="Arial"/>
                <w:color w:val="000000"/>
                <w:sz w:val="16"/>
                <w:szCs w:val="16"/>
              </w:rPr>
            </w:pPr>
            <w:r w:rsidRPr="00E52211">
              <w:rPr>
                <w:rFonts w:cs="Arial"/>
                <w:color w:val="000000"/>
                <w:sz w:val="16"/>
                <w:szCs w:val="16"/>
              </w:rPr>
              <w:t xml:space="preserve">1,91 </w:t>
            </w:r>
          </w:p>
        </w:tc>
      </w:tr>
      <w:tr w:rsidR="00E52211" w:rsidRPr="00E52211" w14:paraId="178F670A"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52380A3A" w14:textId="77777777" w:rsidR="00E52211" w:rsidRPr="00E52211" w:rsidRDefault="00E52211" w:rsidP="00E52211">
            <w:pPr>
              <w:jc w:val="center"/>
              <w:rPr>
                <w:rFonts w:cs="Arial"/>
                <w:color w:val="000000"/>
                <w:sz w:val="16"/>
                <w:szCs w:val="16"/>
              </w:rPr>
            </w:pPr>
            <w:r w:rsidRPr="00E52211">
              <w:rPr>
                <w:rFonts w:cs="Arial"/>
                <w:color w:val="000000"/>
                <w:sz w:val="16"/>
                <w:szCs w:val="16"/>
              </w:rPr>
              <w:t>2</w:t>
            </w:r>
          </w:p>
        </w:tc>
        <w:tc>
          <w:tcPr>
            <w:tcW w:w="4870" w:type="dxa"/>
            <w:tcBorders>
              <w:top w:val="nil"/>
              <w:left w:val="nil"/>
              <w:bottom w:val="single" w:sz="4" w:space="0" w:color="auto"/>
              <w:right w:val="single" w:sz="4" w:space="0" w:color="auto"/>
            </w:tcBorders>
            <w:shd w:val="clear" w:color="auto" w:fill="auto"/>
            <w:vAlign w:val="bottom"/>
            <w:hideMark/>
          </w:tcPr>
          <w:p w14:paraId="4AED3D78" w14:textId="77777777" w:rsidR="00E52211" w:rsidRPr="00E52211" w:rsidRDefault="00E52211" w:rsidP="00E52211">
            <w:pPr>
              <w:rPr>
                <w:rFonts w:cs="Arial"/>
                <w:color w:val="000000"/>
                <w:sz w:val="16"/>
                <w:szCs w:val="16"/>
              </w:rPr>
            </w:pPr>
            <w:r w:rsidRPr="00E52211">
              <w:rPr>
                <w:rFonts w:cs="Arial"/>
                <w:color w:val="000000"/>
                <w:sz w:val="16"/>
                <w:szCs w:val="16"/>
              </w:rPr>
              <w:t>Revisión y validación de la información que reporta en el Observatorio Rural</w:t>
            </w:r>
          </w:p>
        </w:tc>
        <w:tc>
          <w:tcPr>
            <w:tcW w:w="1128" w:type="dxa"/>
            <w:tcBorders>
              <w:top w:val="nil"/>
              <w:left w:val="nil"/>
              <w:bottom w:val="single" w:sz="4" w:space="0" w:color="auto"/>
              <w:right w:val="single" w:sz="4" w:space="0" w:color="auto"/>
            </w:tcBorders>
            <w:shd w:val="clear" w:color="auto" w:fill="auto"/>
            <w:vAlign w:val="center"/>
            <w:hideMark/>
          </w:tcPr>
          <w:p w14:paraId="0A5BFBBD"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05D53EA8" w14:textId="77777777" w:rsidR="00E52211" w:rsidRPr="00E52211" w:rsidRDefault="00E52211" w:rsidP="00E52211">
            <w:pPr>
              <w:jc w:val="right"/>
              <w:rPr>
                <w:rFonts w:cs="Arial"/>
                <w:color w:val="000000"/>
                <w:sz w:val="16"/>
                <w:szCs w:val="16"/>
              </w:rPr>
            </w:pPr>
            <w:r w:rsidRPr="00E52211">
              <w:rPr>
                <w:rFonts w:cs="Arial"/>
                <w:color w:val="000000"/>
                <w:sz w:val="16"/>
                <w:szCs w:val="16"/>
              </w:rPr>
              <w:t>0,31</w:t>
            </w:r>
          </w:p>
        </w:tc>
        <w:tc>
          <w:tcPr>
            <w:tcW w:w="974" w:type="dxa"/>
            <w:tcBorders>
              <w:top w:val="nil"/>
              <w:left w:val="nil"/>
              <w:bottom w:val="single" w:sz="4" w:space="0" w:color="auto"/>
              <w:right w:val="single" w:sz="4" w:space="0" w:color="auto"/>
            </w:tcBorders>
            <w:shd w:val="clear" w:color="auto" w:fill="auto"/>
            <w:vAlign w:val="center"/>
            <w:hideMark/>
          </w:tcPr>
          <w:p w14:paraId="60D160F6" w14:textId="77777777" w:rsidR="00E52211" w:rsidRPr="00E52211" w:rsidRDefault="00E52211" w:rsidP="00E52211">
            <w:pPr>
              <w:jc w:val="right"/>
              <w:rPr>
                <w:rFonts w:cs="Arial"/>
                <w:color w:val="000000"/>
                <w:sz w:val="16"/>
                <w:szCs w:val="16"/>
              </w:rPr>
            </w:pPr>
            <w:r w:rsidRPr="00E52211">
              <w:rPr>
                <w:rFonts w:cs="Arial"/>
                <w:color w:val="000000"/>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5B81A478" w14:textId="6DDCB2EE" w:rsidR="00E52211" w:rsidRPr="00E52211" w:rsidRDefault="00E52211" w:rsidP="00E52211">
            <w:pPr>
              <w:jc w:val="right"/>
              <w:rPr>
                <w:rFonts w:cs="Arial"/>
                <w:color w:val="000000"/>
                <w:sz w:val="16"/>
                <w:szCs w:val="16"/>
              </w:rPr>
            </w:pPr>
            <w:r w:rsidRPr="00E52211">
              <w:rPr>
                <w:rFonts w:cs="Arial"/>
                <w:color w:val="000000"/>
                <w:sz w:val="16"/>
                <w:szCs w:val="16"/>
              </w:rPr>
              <w:t xml:space="preserve">0,31 </w:t>
            </w:r>
          </w:p>
        </w:tc>
      </w:tr>
      <w:tr w:rsidR="00E52211" w:rsidRPr="00E52211" w14:paraId="2D684E58"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73709D22" w14:textId="77777777" w:rsidR="00E52211" w:rsidRPr="00E52211" w:rsidRDefault="00E52211" w:rsidP="00E52211">
            <w:pPr>
              <w:jc w:val="center"/>
              <w:rPr>
                <w:rFonts w:cs="Arial"/>
                <w:color w:val="000000"/>
                <w:sz w:val="16"/>
                <w:szCs w:val="16"/>
              </w:rPr>
            </w:pPr>
            <w:r w:rsidRPr="00E52211">
              <w:rPr>
                <w:rFonts w:cs="Arial"/>
                <w:color w:val="000000"/>
                <w:sz w:val="16"/>
                <w:szCs w:val="16"/>
              </w:rPr>
              <w:t>3</w:t>
            </w:r>
          </w:p>
        </w:tc>
        <w:tc>
          <w:tcPr>
            <w:tcW w:w="4870" w:type="dxa"/>
            <w:tcBorders>
              <w:top w:val="nil"/>
              <w:left w:val="nil"/>
              <w:bottom w:val="single" w:sz="4" w:space="0" w:color="auto"/>
              <w:right w:val="single" w:sz="4" w:space="0" w:color="auto"/>
            </w:tcBorders>
            <w:shd w:val="clear" w:color="auto" w:fill="auto"/>
            <w:vAlign w:val="bottom"/>
            <w:hideMark/>
          </w:tcPr>
          <w:p w14:paraId="42490B86" w14:textId="77777777" w:rsidR="00E52211" w:rsidRPr="00E52211" w:rsidRDefault="00E52211" w:rsidP="00E52211">
            <w:pPr>
              <w:rPr>
                <w:rFonts w:cs="Arial"/>
                <w:color w:val="000000"/>
                <w:sz w:val="16"/>
                <w:szCs w:val="16"/>
              </w:rPr>
            </w:pPr>
            <w:r w:rsidRPr="00E52211">
              <w:rPr>
                <w:rFonts w:cs="Arial"/>
                <w:color w:val="000000"/>
                <w:sz w:val="16"/>
                <w:szCs w:val="16"/>
              </w:rPr>
              <w:t>Diseño y elaboración de piezas comunicativas del proyecto y de la guía digital.</w:t>
            </w:r>
          </w:p>
        </w:tc>
        <w:tc>
          <w:tcPr>
            <w:tcW w:w="1128" w:type="dxa"/>
            <w:tcBorders>
              <w:top w:val="nil"/>
              <w:left w:val="nil"/>
              <w:bottom w:val="single" w:sz="4" w:space="0" w:color="auto"/>
              <w:right w:val="single" w:sz="4" w:space="0" w:color="auto"/>
            </w:tcBorders>
            <w:shd w:val="clear" w:color="auto" w:fill="auto"/>
            <w:vAlign w:val="center"/>
            <w:hideMark/>
          </w:tcPr>
          <w:p w14:paraId="074BFC5C" w14:textId="77777777" w:rsidR="00E52211" w:rsidRPr="00E52211" w:rsidRDefault="00E52211" w:rsidP="00E52211">
            <w:pPr>
              <w:jc w:val="center"/>
              <w:rPr>
                <w:rFonts w:cs="Arial"/>
                <w:color w:val="000000"/>
                <w:sz w:val="16"/>
                <w:szCs w:val="16"/>
              </w:rPr>
            </w:pPr>
            <w:r w:rsidRPr="00E52211">
              <w:rPr>
                <w:rFonts w:cs="Arial"/>
                <w:color w:val="000000"/>
                <w:sz w:val="16"/>
                <w:szCs w:val="16"/>
              </w:rPr>
              <w:t>%</w:t>
            </w:r>
          </w:p>
        </w:tc>
        <w:tc>
          <w:tcPr>
            <w:tcW w:w="1132" w:type="dxa"/>
            <w:tcBorders>
              <w:top w:val="nil"/>
              <w:left w:val="nil"/>
              <w:bottom w:val="single" w:sz="4" w:space="0" w:color="auto"/>
              <w:right w:val="single" w:sz="4" w:space="0" w:color="auto"/>
            </w:tcBorders>
            <w:shd w:val="clear" w:color="auto" w:fill="auto"/>
            <w:vAlign w:val="center"/>
            <w:hideMark/>
          </w:tcPr>
          <w:p w14:paraId="091CFF63" w14:textId="77777777" w:rsidR="00E52211" w:rsidRPr="00E52211" w:rsidRDefault="00E52211" w:rsidP="00E52211">
            <w:pPr>
              <w:jc w:val="right"/>
              <w:rPr>
                <w:rFonts w:cs="Arial"/>
                <w:color w:val="000000"/>
                <w:sz w:val="16"/>
                <w:szCs w:val="16"/>
              </w:rPr>
            </w:pPr>
            <w:r w:rsidRPr="00E52211">
              <w:rPr>
                <w:rFonts w:cs="Arial"/>
                <w:color w:val="000000"/>
                <w:sz w:val="16"/>
                <w:szCs w:val="16"/>
              </w:rPr>
              <w:t>0,89</w:t>
            </w:r>
          </w:p>
        </w:tc>
        <w:tc>
          <w:tcPr>
            <w:tcW w:w="974" w:type="dxa"/>
            <w:tcBorders>
              <w:top w:val="nil"/>
              <w:left w:val="nil"/>
              <w:bottom w:val="single" w:sz="4" w:space="0" w:color="auto"/>
              <w:right w:val="single" w:sz="4" w:space="0" w:color="auto"/>
            </w:tcBorders>
            <w:shd w:val="clear" w:color="auto" w:fill="auto"/>
            <w:vAlign w:val="center"/>
            <w:hideMark/>
          </w:tcPr>
          <w:p w14:paraId="387E21A7" w14:textId="77777777" w:rsidR="00E52211" w:rsidRPr="00E52211" w:rsidRDefault="00E52211" w:rsidP="00E52211">
            <w:pPr>
              <w:jc w:val="right"/>
              <w:rPr>
                <w:rFonts w:cs="Arial"/>
                <w:color w:val="000000"/>
                <w:sz w:val="16"/>
                <w:szCs w:val="16"/>
              </w:rPr>
            </w:pPr>
            <w:r w:rsidRPr="00E52211">
              <w:rPr>
                <w:rFonts w:cs="Arial"/>
                <w:color w:val="000000"/>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59DDCF58" w14:textId="46C94AD9" w:rsidR="00E52211" w:rsidRPr="00E52211" w:rsidRDefault="00E52211" w:rsidP="00E52211">
            <w:pPr>
              <w:jc w:val="right"/>
              <w:rPr>
                <w:rFonts w:cs="Arial"/>
                <w:color w:val="000000"/>
                <w:sz w:val="16"/>
                <w:szCs w:val="16"/>
              </w:rPr>
            </w:pPr>
            <w:r w:rsidRPr="00E52211">
              <w:rPr>
                <w:rFonts w:cs="Arial"/>
                <w:color w:val="000000"/>
                <w:sz w:val="16"/>
                <w:szCs w:val="16"/>
              </w:rPr>
              <w:t xml:space="preserve">0,89 </w:t>
            </w:r>
          </w:p>
        </w:tc>
      </w:tr>
      <w:tr w:rsidR="00E52211" w:rsidRPr="00E52211" w14:paraId="575B8548"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1592449D" w14:textId="77777777" w:rsidR="00E52211" w:rsidRPr="00E52211" w:rsidRDefault="00E52211" w:rsidP="00E52211">
            <w:pPr>
              <w:jc w:val="center"/>
              <w:rPr>
                <w:rFonts w:cs="Arial"/>
                <w:color w:val="000000"/>
                <w:sz w:val="16"/>
                <w:szCs w:val="16"/>
              </w:rPr>
            </w:pPr>
            <w:r w:rsidRPr="00E52211">
              <w:rPr>
                <w:rFonts w:cs="Arial"/>
                <w:color w:val="000000"/>
                <w:sz w:val="16"/>
                <w:szCs w:val="16"/>
              </w:rPr>
              <w:t>4</w:t>
            </w:r>
          </w:p>
        </w:tc>
        <w:tc>
          <w:tcPr>
            <w:tcW w:w="4870" w:type="dxa"/>
            <w:tcBorders>
              <w:top w:val="nil"/>
              <w:left w:val="nil"/>
              <w:bottom w:val="single" w:sz="4" w:space="0" w:color="auto"/>
              <w:right w:val="single" w:sz="4" w:space="0" w:color="auto"/>
            </w:tcBorders>
            <w:shd w:val="clear" w:color="auto" w:fill="auto"/>
            <w:vAlign w:val="bottom"/>
            <w:hideMark/>
          </w:tcPr>
          <w:p w14:paraId="275EE8D1" w14:textId="77777777" w:rsidR="00E52211" w:rsidRPr="00E52211" w:rsidRDefault="00E52211" w:rsidP="00E52211">
            <w:pPr>
              <w:rPr>
                <w:rFonts w:cs="Arial"/>
                <w:color w:val="000000"/>
                <w:sz w:val="16"/>
                <w:szCs w:val="16"/>
              </w:rPr>
            </w:pPr>
            <w:r w:rsidRPr="00E52211">
              <w:rPr>
                <w:rFonts w:cs="Arial"/>
                <w:color w:val="000000"/>
                <w:sz w:val="16"/>
                <w:szCs w:val="16"/>
              </w:rPr>
              <w:t>Ejecución del Plan de Gestión del Cambio</w:t>
            </w:r>
          </w:p>
        </w:tc>
        <w:tc>
          <w:tcPr>
            <w:tcW w:w="1128" w:type="dxa"/>
            <w:tcBorders>
              <w:top w:val="nil"/>
              <w:left w:val="nil"/>
              <w:bottom w:val="single" w:sz="4" w:space="0" w:color="auto"/>
              <w:right w:val="single" w:sz="4" w:space="0" w:color="auto"/>
            </w:tcBorders>
            <w:shd w:val="clear" w:color="auto" w:fill="auto"/>
            <w:vAlign w:val="center"/>
            <w:hideMark/>
          </w:tcPr>
          <w:p w14:paraId="7F167316" w14:textId="77777777" w:rsidR="00E52211" w:rsidRPr="00E52211" w:rsidRDefault="00E52211" w:rsidP="00E52211">
            <w:pPr>
              <w:jc w:val="center"/>
              <w:rPr>
                <w:rFonts w:cs="Arial"/>
                <w:color w:val="000000"/>
                <w:sz w:val="16"/>
                <w:szCs w:val="16"/>
              </w:rPr>
            </w:pPr>
            <w:r w:rsidRPr="00E52211">
              <w:rPr>
                <w:rFonts w:cs="Arial"/>
                <w:color w:val="000000"/>
                <w:sz w:val="16"/>
                <w:szCs w:val="16"/>
              </w:rPr>
              <w:t>%</w:t>
            </w:r>
          </w:p>
        </w:tc>
        <w:tc>
          <w:tcPr>
            <w:tcW w:w="1132" w:type="dxa"/>
            <w:tcBorders>
              <w:top w:val="nil"/>
              <w:left w:val="nil"/>
              <w:bottom w:val="single" w:sz="4" w:space="0" w:color="auto"/>
              <w:right w:val="single" w:sz="4" w:space="0" w:color="auto"/>
            </w:tcBorders>
            <w:shd w:val="clear" w:color="auto" w:fill="auto"/>
            <w:vAlign w:val="center"/>
            <w:hideMark/>
          </w:tcPr>
          <w:p w14:paraId="1B4A190B" w14:textId="77777777" w:rsidR="00E52211" w:rsidRPr="00E52211" w:rsidRDefault="00E52211" w:rsidP="00E52211">
            <w:pPr>
              <w:jc w:val="right"/>
              <w:rPr>
                <w:rFonts w:cs="Arial"/>
                <w:color w:val="000000"/>
                <w:sz w:val="16"/>
                <w:szCs w:val="16"/>
              </w:rPr>
            </w:pPr>
            <w:r w:rsidRPr="00E52211">
              <w:rPr>
                <w:rFonts w:cs="Arial"/>
                <w:color w:val="000000"/>
                <w:sz w:val="16"/>
                <w:szCs w:val="16"/>
              </w:rPr>
              <w:t>8,81</w:t>
            </w:r>
          </w:p>
        </w:tc>
        <w:tc>
          <w:tcPr>
            <w:tcW w:w="974" w:type="dxa"/>
            <w:tcBorders>
              <w:top w:val="nil"/>
              <w:left w:val="nil"/>
              <w:bottom w:val="single" w:sz="4" w:space="0" w:color="auto"/>
              <w:right w:val="single" w:sz="4" w:space="0" w:color="auto"/>
            </w:tcBorders>
            <w:shd w:val="clear" w:color="auto" w:fill="auto"/>
            <w:vAlign w:val="center"/>
            <w:hideMark/>
          </w:tcPr>
          <w:p w14:paraId="04AF6CD4" w14:textId="77777777" w:rsidR="00E52211" w:rsidRPr="00E52211" w:rsidRDefault="00E52211" w:rsidP="00E52211">
            <w:pPr>
              <w:jc w:val="right"/>
              <w:rPr>
                <w:rFonts w:cs="Arial"/>
                <w:color w:val="000000"/>
                <w:sz w:val="16"/>
                <w:szCs w:val="16"/>
              </w:rPr>
            </w:pPr>
            <w:r w:rsidRPr="00E52211">
              <w:rPr>
                <w:rFonts w:cs="Arial"/>
                <w:color w:val="000000"/>
                <w:sz w:val="16"/>
                <w:szCs w:val="16"/>
              </w:rPr>
              <w:t>45,69%</w:t>
            </w:r>
          </w:p>
        </w:tc>
        <w:tc>
          <w:tcPr>
            <w:tcW w:w="999" w:type="dxa"/>
            <w:tcBorders>
              <w:top w:val="nil"/>
              <w:left w:val="nil"/>
              <w:bottom w:val="single" w:sz="4" w:space="0" w:color="auto"/>
              <w:right w:val="single" w:sz="4" w:space="0" w:color="auto"/>
            </w:tcBorders>
            <w:shd w:val="clear" w:color="auto" w:fill="auto"/>
            <w:vAlign w:val="center"/>
            <w:hideMark/>
          </w:tcPr>
          <w:p w14:paraId="58EEAC79" w14:textId="3349405F" w:rsidR="00E52211" w:rsidRPr="00E52211" w:rsidRDefault="00E52211" w:rsidP="00E52211">
            <w:pPr>
              <w:jc w:val="right"/>
              <w:rPr>
                <w:rFonts w:cs="Arial"/>
                <w:color w:val="000000"/>
                <w:sz w:val="16"/>
                <w:szCs w:val="16"/>
              </w:rPr>
            </w:pPr>
            <w:r w:rsidRPr="00E52211">
              <w:rPr>
                <w:rFonts w:cs="Arial"/>
                <w:color w:val="000000"/>
                <w:sz w:val="16"/>
                <w:szCs w:val="16"/>
              </w:rPr>
              <w:t xml:space="preserve">4,03 </w:t>
            </w:r>
          </w:p>
        </w:tc>
      </w:tr>
      <w:tr w:rsidR="00E52211" w:rsidRPr="00E52211" w14:paraId="1E0F62D2"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6D150780" w14:textId="77777777" w:rsidR="00E52211" w:rsidRPr="00E52211" w:rsidRDefault="00E52211" w:rsidP="00E52211">
            <w:pPr>
              <w:jc w:val="center"/>
              <w:rPr>
                <w:rFonts w:cs="Arial"/>
                <w:color w:val="000000"/>
                <w:sz w:val="16"/>
                <w:szCs w:val="16"/>
              </w:rPr>
            </w:pPr>
            <w:r w:rsidRPr="00E52211">
              <w:rPr>
                <w:rFonts w:cs="Arial"/>
                <w:color w:val="000000"/>
                <w:sz w:val="16"/>
                <w:szCs w:val="16"/>
              </w:rPr>
              <w:t>5</w:t>
            </w:r>
          </w:p>
        </w:tc>
        <w:tc>
          <w:tcPr>
            <w:tcW w:w="4870" w:type="dxa"/>
            <w:tcBorders>
              <w:top w:val="nil"/>
              <w:left w:val="nil"/>
              <w:bottom w:val="single" w:sz="4" w:space="0" w:color="auto"/>
              <w:right w:val="single" w:sz="4" w:space="0" w:color="auto"/>
            </w:tcBorders>
            <w:shd w:val="clear" w:color="auto" w:fill="auto"/>
            <w:vAlign w:val="bottom"/>
            <w:hideMark/>
          </w:tcPr>
          <w:p w14:paraId="5ACDAC5D" w14:textId="77777777" w:rsidR="00E52211" w:rsidRPr="00E52211" w:rsidRDefault="00E52211" w:rsidP="00E52211">
            <w:pPr>
              <w:rPr>
                <w:rFonts w:cs="Arial"/>
                <w:color w:val="000000"/>
                <w:sz w:val="16"/>
                <w:szCs w:val="16"/>
              </w:rPr>
            </w:pPr>
            <w:r w:rsidRPr="00E52211">
              <w:rPr>
                <w:rFonts w:cs="Arial"/>
                <w:color w:val="000000"/>
                <w:sz w:val="16"/>
                <w:szCs w:val="16"/>
              </w:rPr>
              <w:t>Elaboración del Plan de Gestión del Cambio</w:t>
            </w:r>
          </w:p>
        </w:tc>
        <w:tc>
          <w:tcPr>
            <w:tcW w:w="1128" w:type="dxa"/>
            <w:tcBorders>
              <w:top w:val="nil"/>
              <w:left w:val="nil"/>
              <w:bottom w:val="single" w:sz="4" w:space="0" w:color="auto"/>
              <w:right w:val="single" w:sz="4" w:space="0" w:color="auto"/>
            </w:tcBorders>
            <w:shd w:val="clear" w:color="auto" w:fill="auto"/>
            <w:vAlign w:val="center"/>
            <w:hideMark/>
          </w:tcPr>
          <w:p w14:paraId="1F5A5729"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67CE7E88" w14:textId="77777777" w:rsidR="00E52211" w:rsidRPr="00E52211" w:rsidRDefault="00E52211" w:rsidP="00E52211">
            <w:pPr>
              <w:jc w:val="right"/>
              <w:rPr>
                <w:rFonts w:cs="Arial"/>
                <w:color w:val="000000"/>
                <w:sz w:val="16"/>
                <w:szCs w:val="16"/>
              </w:rPr>
            </w:pPr>
            <w:r w:rsidRPr="00E52211">
              <w:rPr>
                <w:rFonts w:cs="Arial"/>
                <w:color w:val="000000"/>
                <w:sz w:val="16"/>
                <w:szCs w:val="16"/>
              </w:rPr>
              <w:t>2,6</w:t>
            </w:r>
          </w:p>
        </w:tc>
        <w:tc>
          <w:tcPr>
            <w:tcW w:w="974" w:type="dxa"/>
            <w:tcBorders>
              <w:top w:val="nil"/>
              <w:left w:val="nil"/>
              <w:bottom w:val="single" w:sz="4" w:space="0" w:color="auto"/>
              <w:right w:val="single" w:sz="4" w:space="0" w:color="auto"/>
            </w:tcBorders>
            <w:shd w:val="clear" w:color="auto" w:fill="auto"/>
            <w:vAlign w:val="center"/>
            <w:hideMark/>
          </w:tcPr>
          <w:p w14:paraId="77D921E9" w14:textId="77777777" w:rsidR="00E52211" w:rsidRPr="00E52211" w:rsidRDefault="00E52211" w:rsidP="00E52211">
            <w:pPr>
              <w:jc w:val="right"/>
              <w:rPr>
                <w:rFonts w:cs="Arial"/>
                <w:color w:val="000000"/>
                <w:sz w:val="16"/>
                <w:szCs w:val="16"/>
              </w:rPr>
            </w:pPr>
            <w:r w:rsidRPr="00E52211">
              <w:rPr>
                <w:rFonts w:cs="Arial"/>
                <w:color w:val="000000"/>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5FF6E72C" w14:textId="1C3758AD" w:rsidR="00E52211" w:rsidRPr="00E52211" w:rsidRDefault="00E52211" w:rsidP="00E52211">
            <w:pPr>
              <w:jc w:val="right"/>
              <w:rPr>
                <w:rFonts w:cs="Arial"/>
                <w:color w:val="000000"/>
                <w:sz w:val="16"/>
                <w:szCs w:val="16"/>
              </w:rPr>
            </w:pPr>
            <w:r w:rsidRPr="00E52211">
              <w:rPr>
                <w:rFonts w:cs="Arial"/>
                <w:color w:val="000000"/>
                <w:sz w:val="16"/>
                <w:szCs w:val="16"/>
              </w:rPr>
              <w:t xml:space="preserve">2,60 </w:t>
            </w:r>
          </w:p>
        </w:tc>
      </w:tr>
      <w:tr w:rsidR="00E52211" w:rsidRPr="00E52211" w14:paraId="383DF190"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4F4ED1FA" w14:textId="77777777" w:rsidR="00E52211" w:rsidRPr="00E52211" w:rsidRDefault="00E52211" w:rsidP="00E52211">
            <w:pPr>
              <w:jc w:val="center"/>
              <w:rPr>
                <w:rFonts w:cs="Arial"/>
                <w:color w:val="000000"/>
                <w:sz w:val="16"/>
                <w:szCs w:val="16"/>
              </w:rPr>
            </w:pPr>
            <w:r w:rsidRPr="00E52211">
              <w:rPr>
                <w:rFonts w:cs="Arial"/>
                <w:color w:val="000000"/>
                <w:sz w:val="16"/>
                <w:szCs w:val="16"/>
              </w:rPr>
              <w:t>6</w:t>
            </w:r>
          </w:p>
        </w:tc>
        <w:tc>
          <w:tcPr>
            <w:tcW w:w="4870" w:type="dxa"/>
            <w:tcBorders>
              <w:top w:val="nil"/>
              <w:left w:val="nil"/>
              <w:bottom w:val="single" w:sz="4" w:space="0" w:color="auto"/>
              <w:right w:val="single" w:sz="4" w:space="0" w:color="auto"/>
            </w:tcBorders>
            <w:shd w:val="clear" w:color="auto" w:fill="auto"/>
            <w:vAlign w:val="bottom"/>
            <w:hideMark/>
          </w:tcPr>
          <w:p w14:paraId="1DDA4CCC" w14:textId="77777777" w:rsidR="00E52211" w:rsidRPr="00E52211" w:rsidRDefault="00E52211" w:rsidP="00E52211">
            <w:pPr>
              <w:rPr>
                <w:rFonts w:cs="Arial"/>
                <w:color w:val="000000"/>
                <w:sz w:val="16"/>
                <w:szCs w:val="16"/>
              </w:rPr>
            </w:pPr>
            <w:r w:rsidRPr="00E52211">
              <w:rPr>
                <w:rFonts w:cs="Arial"/>
                <w:color w:val="000000"/>
                <w:sz w:val="16"/>
                <w:szCs w:val="16"/>
              </w:rPr>
              <w:t>Impresión de Guía de Tratamiento y producción de la información sobre la Ruralidad del D.C.</w:t>
            </w:r>
          </w:p>
        </w:tc>
        <w:tc>
          <w:tcPr>
            <w:tcW w:w="1128" w:type="dxa"/>
            <w:tcBorders>
              <w:top w:val="nil"/>
              <w:left w:val="nil"/>
              <w:bottom w:val="single" w:sz="4" w:space="0" w:color="auto"/>
              <w:right w:val="single" w:sz="4" w:space="0" w:color="auto"/>
            </w:tcBorders>
            <w:shd w:val="clear" w:color="auto" w:fill="auto"/>
            <w:vAlign w:val="center"/>
            <w:hideMark/>
          </w:tcPr>
          <w:p w14:paraId="5AC0F3F1" w14:textId="261B7A30" w:rsidR="00E52211" w:rsidRPr="00E52211" w:rsidRDefault="00E52211" w:rsidP="00E52211">
            <w:pPr>
              <w:jc w:val="center"/>
              <w:rPr>
                <w:rFonts w:cs="Arial"/>
                <w:color w:val="000000"/>
                <w:sz w:val="16"/>
                <w:szCs w:val="16"/>
              </w:rPr>
            </w:pPr>
            <w:r w:rsidRPr="00E52211">
              <w:rPr>
                <w:rFonts w:cs="Arial"/>
                <w:color w:val="000000"/>
                <w:sz w:val="16"/>
                <w:szCs w:val="16"/>
              </w:rPr>
              <w:t>Cartilla</w:t>
            </w:r>
          </w:p>
        </w:tc>
        <w:tc>
          <w:tcPr>
            <w:tcW w:w="1132" w:type="dxa"/>
            <w:tcBorders>
              <w:top w:val="nil"/>
              <w:left w:val="nil"/>
              <w:bottom w:val="single" w:sz="4" w:space="0" w:color="auto"/>
              <w:right w:val="single" w:sz="4" w:space="0" w:color="auto"/>
            </w:tcBorders>
            <w:shd w:val="clear" w:color="auto" w:fill="auto"/>
            <w:vAlign w:val="center"/>
            <w:hideMark/>
          </w:tcPr>
          <w:p w14:paraId="375B497B" w14:textId="77777777" w:rsidR="00E52211" w:rsidRPr="00E52211" w:rsidRDefault="00E52211" w:rsidP="00E52211">
            <w:pPr>
              <w:jc w:val="right"/>
              <w:rPr>
                <w:rFonts w:cs="Arial"/>
                <w:color w:val="000000"/>
                <w:sz w:val="16"/>
                <w:szCs w:val="16"/>
              </w:rPr>
            </w:pPr>
            <w:r w:rsidRPr="00E52211">
              <w:rPr>
                <w:rFonts w:cs="Arial"/>
                <w:color w:val="000000"/>
                <w:sz w:val="16"/>
                <w:szCs w:val="16"/>
              </w:rPr>
              <w:t>0,26</w:t>
            </w:r>
          </w:p>
        </w:tc>
        <w:tc>
          <w:tcPr>
            <w:tcW w:w="974" w:type="dxa"/>
            <w:tcBorders>
              <w:top w:val="nil"/>
              <w:left w:val="nil"/>
              <w:bottom w:val="single" w:sz="4" w:space="0" w:color="auto"/>
              <w:right w:val="single" w:sz="4" w:space="0" w:color="auto"/>
            </w:tcBorders>
            <w:shd w:val="clear" w:color="auto" w:fill="auto"/>
            <w:vAlign w:val="center"/>
            <w:hideMark/>
          </w:tcPr>
          <w:p w14:paraId="441EC0DC" w14:textId="77777777" w:rsidR="00E52211" w:rsidRPr="00E52211" w:rsidRDefault="00E52211" w:rsidP="00E52211">
            <w:pPr>
              <w:jc w:val="right"/>
              <w:rPr>
                <w:rFonts w:cs="Arial"/>
                <w:color w:val="000000"/>
                <w:sz w:val="16"/>
                <w:szCs w:val="16"/>
              </w:rPr>
            </w:pPr>
            <w:r w:rsidRPr="00E52211">
              <w:rPr>
                <w:rFonts w:cs="Arial"/>
                <w:color w:val="000000"/>
                <w:sz w:val="16"/>
                <w:szCs w:val="16"/>
              </w:rPr>
              <w:t>0,00%</w:t>
            </w:r>
          </w:p>
        </w:tc>
        <w:tc>
          <w:tcPr>
            <w:tcW w:w="999" w:type="dxa"/>
            <w:tcBorders>
              <w:top w:val="nil"/>
              <w:left w:val="nil"/>
              <w:bottom w:val="single" w:sz="4" w:space="0" w:color="auto"/>
              <w:right w:val="single" w:sz="4" w:space="0" w:color="auto"/>
            </w:tcBorders>
            <w:shd w:val="clear" w:color="auto" w:fill="auto"/>
            <w:vAlign w:val="center"/>
            <w:hideMark/>
          </w:tcPr>
          <w:p w14:paraId="6AD99535" w14:textId="1251A85C" w:rsidR="00E52211" w:rsidRPr="00E52211" w:rsidRDefault="00E52211" w:rsidP="00E52211">
            <w:pPr>
              <w:jc w:val="right"/>
              <w:rPr>
                <w:rFonts w:cs="Arial"/>
                <w:color w:val="000000"/>
                <w:sz w:val="16"/>
                <w:szCs w:val="16"/>
              </w:rPr>
            </w:pPr>
            <w:r w:rsidRPr="00E52211">
              <w:rPr>
                <w:rFonts w:cs="Arial"/>
                <w:color w:val="000000"/>
                <w:sz w:val="16"/>
                <w:szCs w:val="16"/>
              </w:rPr>
              <w:t xml:space="preserve">- </w:t>
            </w:r>
          </w:p>
        </w:tc>
      </w:tr>
      <w:tr w:rsidR="00E52211" w:rsidRPr="00E52211" w14:paraId="5E5842C2"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3B68FCF3" w14:textId="77777777" w:rsidR="00E52211" w:rsidRPr="00E52211" w:rsidRDefault="00E52211" w:rsidP="00E52211">
            <w:pPr>
              <w:jc w:val="center"/>
              <w:rPr>
                <w:rFonts w:cs="Arial"/>
                <w:color w:val="000000"/>
                <w:sz w:val="16"/>
                <w:szCs w:val="16"/>
              </w:rPr>
            </w:pPr>
            <w:r w:rsidRPr="00E52211">
              <w:rPr>
                <w:rFonts w:cs="Arial"/>
                <w:color w:val="000000"/>
                <w:sz w:val="16"/>
                <w:szCs w:val="16"/>
              </w:rPr>
              <w:t>7</w:t>
            </w:r>
          </w:p>
        </w:tc>
        <w:tc>
          <w:tcPr>
            <w:tcW w:w="4870" w:type="dxa"/>
            <w:tcBorders>
              <w:top w:val="nil"/>
              <w:left w:val="nil"/>
              <w:bottom w:val="single" w:sz="4" w:space="0" w:color="auto"/>
              <w:right w:val="single" w:sz="4" w:space="0" w:color="auto"/>
            </w:tcBorders>
            <w:shd w:val="clear" w:color="auto" w:fill="auto"/>
            <w:vAlign w:val="bottom"/>
            <w:hideMark/>
          </w:tcPr>
          <w:p w14:paraId="45BCD5BC" w14:textId="77777777" w:rsidR="00E52211" w:rsidRPr="00E52211" w:rsidRDefault="00E52211" w:rsidP="00E52211">
            <w:pPr>
              <w:rPr>
                <w:rFonts w:cs="Arial"/>
                <w:color w:val="000000"/>
                <w:sz w:val="16"/>
                <w:szCs w:val="16"/>
              </w:rPr>
            </w:pPr>
            <w:r w:rsidRPr="00E52211">
              <w:rPr>
                <w:rFonts w:cs="Arial"/>
                <w:color w:val="000000"/>
                <w:sz w:val="16"/>
                <w:szCs w:val="16"/>
              </w:rPr>
              <w:t>Levantamiento y diseño de los procesos y procedimientos</w:t>
            </w:r>
          </w:p>
        </w:tc>
        <w:tc>
          <w:tcPr>
            <w:tcW w:w="1128" w:type="dxa"/>
            <w:tcBorders>
              <w:top w:val="nil"/>
              <w:left w:val="nil"/>
              <w:bottom w:val="single" w:sz="4" w:space="0" w:color="auto"/>
              <w:right w:val="single" w:sz="4" w:space="0" w:color="auto"/>
            </w:tcBorders>
            <w:shd w:val="clear" w:color="auto" w:fill="auto"/>
            <w:vAlign w:val="center"/>
            <w:hideMark/>
          </w:tcPr>
          <w:p w14:paraId="786076DE"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27BD203B" w14:textId="77777777" w:rsidR="00E52211" w:rsidRPr="00E52211" w:rsidRDefault="00E52211" w:rsidP="00E52211">
            <w:pPr>
              <w:jc w:val="right"/>
              <w:rPr>
                <w:rFonts w:cs="Arial"/>
                <w:color w:val="000000"/>
                <w:sz w:val="16"/>
                <w:szCs w:val="16"/>
              </w:rPr>
            </w:pPr>
            <w:r w:rsidRPr="00E52211">
              <w:rPr>
                <w:rFonts w:cs="Arial"/>
                <w:color w:val="000000"/>
                <w:sz w:val="16"/>
                <w:szCs w:val="16"/>
              </w:rPr>
              <w:t>0,82</w:t>
            </w:r>
          </w:p>
        </w:tc>
        <w:tc>
          <w:tcPr>
            <w:tcW w:w="974" w:type="dxa"/>
            <w:tcBorders>
              <w:top w:val="nil"/>
              <w:left w:val="nil"/>
              <w:bottom w:val="single" w:sz="4" w:space="0" w:color="auto"/>
              <w:right w:val="single" w:sz="4" w:space="0" w:color="auto"/>
            </w:tcBorders>
            <w:shd w:val="clear" w:color="auto" w:fill="auto"/>
            <w:vAlign w:val="center"/>
            <w:hideMark/>
          </w:tcPr>
          <w:p w14:paraId="1D8A3B65" w14:textId="77777777" w:rsidR="00E52211" w:rsidRPr="00E52211" w:rsidRDefault="00E52211" w:rsidP="00E52211">
            <w:pPr>
              <w:jc w:val="right"/>
              <w:rPr>
                <w:rFonts w:cs="Arial"/>
                <w:color w:val="000000"/>
                <w:sz w:val="16"/>
                <w:szCs w:val="16"/>
              </w:rPr>
            </w:pPr>
            <w:r w:rsidRPr="00E52211">
              <w:rPr>
                <w:rFonts w:cs="Arial"/>
                <w:color w:val="000000"/>
                <w:sz w:val="16"/>
                <w:szCs w:val="16"/>
              </w:rPr>
              <w:t>0,00%</w:t>
            </w:r>
          </w:p>
        </w:tc>
        <w:tc>
          <w:tcPr>
            <w:tcW w:w="999" w:type="dxa"/>
            <w:tcBorders>
              <w:top w:val="nil"/>
              <w:left w:val="nil"/>
              <w:bottom w:val="single" w:sz="4" w:space="0" w:color="auto"/>
              <w:right w:val="single" w:sz="4" w:space="0" w:color="auto"/>
            </w:tcBorders>
            <w:shd w:val="clear" w:color="auto" w:fill="auto"/>
            <w:vAlign w:val="center"/>
            <w:hideMark/>
          </w:tcPr>
          <w:p w14:paraId="5B1561DD" w14:textId="61B49E26" w:rsidR="00E52211" w:rsidRPr="00E52211" w:rsidRDefault="00E52211" w:rsidP="00E52211">
            <w:pPr>
              <w:jc w:val="right"/>
              <w:rPr>
                <w:rFonts w:cs="Arial"/>
                <w:color w:val="000000"/>
                <w:sz w:val="16"/>
                <w:szCs w:val="16"/>
              </w:rPr>
            </w:pPr>
            <w:r w:rsidRPr="00E52211">
              <w:rPr>
                <w:rFonts w:cs="Arial"/>
                <w:color w:val="000000"/>
                <w:sz w:val="16"/>
                <w:szCs w:val="16"/>
              </w:rPr>
              <w:t xml:space="preserve">- </w:t>
            </w:r>
          </w:p>
        </w:tc>
      </w:tr>
      <w:tr w:rsidR="00E52211" w:rsidRPr="00E52211" w14:paraId="63573067"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7B0606C2" w14:textId="77777777" w:rsidR="00E52211" w:rsidRPr="00E52211" w:rsidRDefault="00E52211" w:rsidP="00E52211">
            <w:pPr>
              <w:jc w:val="center"/>
              <w:rPr>
                <w:rFonts w:cs="Arial"/>
                <w:color w:val="000000"/>
                <w:sz w:val="16"/>
                <w:szCs w:val="16"/>
              </w:rPr>
            </w:pPr>
            <w:r w:rsidRPr="00E52211">
              <w:rPr>
                <w:rFonts w:cs="Arial"/>
                <w:color w:val="000000"/>
                <w:sz w:val="16"/>
                <w:szCs w:val="16"/>
              </w:rPr>
              <w:t>8</w:t>
            </w:r>
          </w:p>
        </w:tc>
        <w:tc>
          <w:tcPr>
            <w:tcW w:w="4870" w:type="dxa"/>
            <w:tcBorders>
              <w:top w:val="nil"/>
              <w:left w:val="nil"/>
              <w:bottom w:val="single" w:sz="4" w:space="0" w:color="auto"/>
              <w:right w:val="single" w:sz="4" w:space="0" w:color="auto"/>
            </w:tcBorders>
            <w:shd w:val="clear" w:color="auto" w:fill="auto"/>
            <w:vAlign w:val="bottom"/>
            <w:hideMark/>
          </w:tcPr>
          <w:p w14:paraId="313E2B1A" w14:textId="77777777" w:rsidR="00E52211" w:rsidRPr="00E52211" w:rsidRDefault="00E52211" w:rsidP="00E52211">
            <w:pPr>
              <w:rPr>
                <w:rFonts w:cs="Arial"/>
                <w:color w:val="000000"/>
                <w:sz w:val="16"/>
                <w:szCs w:val="16"/>
              </w:rPr>
            </w:pPr>
            <w:r w:rsidRPr="00E52211">
              <w:rPr>
                <w:rFonts w:cs="Arial"/>
                <w:color w:val="000000"/>
                <w:sz w:val="16"/>
                <w:szCs w:val="16"/>
              </w:rPr>
              <w:t>Estructuración de esquemas de modelamiento para el territorio rural</w:t>
            </w:r>
          </w:p>
        </w:tc>
        <w:tc>
          <w:tcPr>
            <w:tcW w:w="1128" w:type="dxa"/>
            <w:tcBorders>
              <w:top w:val="nil"/>
              <w:left w:val="nil"/>
              <w:bottom w:val="single" w:sz="4" w:space="0" w:color="auto"/>
              <w:right w:val="single" w:sz="4" w:space="0" w:color="auto"/>
            </w:tcBorders>
            <w:shd w:val="clear" w:color="auto" w:fill="auto"/>
            <w:vAlign w:val="center"/>
            <w:hideMark/>
          </w:tcPr>
          <w:p w14:paraId="39084A34"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0E138ADB" w14:textId="77777777" w:rsidR="00E52211" w:rsidRPr="00E52211" w:rsidRDefault="00E52211" w:rsidP="00E52211">
            <w:pPr>
              <w:jc w:val="right"/>
              <w:rPr>
                <w:rFonts w:cs="Arial"/>
                <w:color w:val="000000"/>
                <w:sz w:val="16"/>
                <w:szCs w:val="16"/>
              </w:rPr>
            </w:pPr>
            <w:r w:rsidRPr="00E52211">
              <w:rPr>
                <w:rFonts w:cs="Arial"/>
                <w:color w:val="000000"/>
                <w:sz w:val="16"/>
                <w:szCs w:val="16"/>
              </w:rPr>
              <w:t>5,97</w:t>
            </w:r>
          </w:p>
        </w:tc>
        <w:tc>
          <w:tcPr>
            <w:tcW w:w="974" w:type="dxa"/>
            <w:tcBorders>
              <w:top w:val="nil"/>
              <w:left w:val="nil"/>
              <w:bottom w:val="single" w:sz="4" w:space="0" w:color="auto"/>
              <w:right w:val="single" w:sz="4" w:space="0" w:color="auto"/>
            </w:tcBorders>
            <w:shd w:val="clear" w:color="auto" w:fill="auto"/>
            <w:vAlign w:val="center"/>
            <w:hideMark/>
          </w:tcPr>
          <w:p w14:paraId="1EC29E7F" w14:textId="77777777" w:rsidR="00E52211" w:rsidRPr="00E52211" w:rsidRDefault="00E52211" w:rsidP="00E52211">
            <w:pPr>
              <w:jc w:val="right"/>
              <w:rPr>
                <w:rFonts w:cs="Arial"/>
                <w:color w:val="000000"/>
                <w:sz w:val="16"/>
                <w:szCs w:val="16"/>
              </w:rPr>
            </w:pPr>
            <w:r w:rsidRPr="00E52211">
              <w:rPr>
                <w:rFonts w:cs="Arial"/>
                <w:color w:val="000000"/>
                <w:sz w:val="16"/>
                <w:szCs w:val="16"/>
              </w:rPr>
              <w:t>99,92%</w:t>
            </w:r>
          </w:p>
        </w:tc>
        <w:tc>
          <w:tcPr>
            <w:tcW w:w="999" w:type="dxa"/>
            <w:tcBorders>
              <w:top w:val="nil"/>
              <w:left w:val="nil"/>
              <w:bottom w:val="single" w:sz="4" w:space="0" w:color="auto"/>
              <w:right w:val="single" w:sz="4" w:space="0" w:color="auto"/>
            </w:tcBorders>
            <w:shd w:val="clear" w:color="auto" w:fill="auto"/>
            <w:vAlign w:val="center"/>
            <w:hideMark/>
          </w:tcPr>
          <w:p w14:paraId="2B4724B0" w14:textId="6923F1A4" w:rsidR="00E52211" w:rsidRPr="00E52211" w:rsidRDefault="00E52211" w:rsidP="00E52211">
            <w:pPr>
              <w:jc w:val="right"/>
              <w:rPr>
                <w:rFonts w:cs="Arial"/>
                <w:color w:val="000000"/>
                <w:sz w:val="16"/>
                <w:szCs w:val="16"/>
              </w:rPr>
            </w:pPr>
            <w:r w:rsidRPr="00E52211">
              <w:rPr>
                <w:rFonts w:cs="Arial"/>
                <w:color w:val="000000"/>
                <w:sz w:val="16"/>
                <w:szCs w:val="16"/>
              </w:rPr>
              <w:t xml:space="preserve">5,97 </w:t>
            </w:r>
          </w:p>
        </w:tc>
      </w:tr>
      <w:tr w:rsidR="00E52211" w:rsidRPr="00E52211" w14:paraId="439EEDB1"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22E8CFAA" w14:textId="77777777" w:rsidR="00E52211" w:rsidRPr="00E52211" w:rsidRDefault="00E52211" w:rsidP="00E52211">
            <w:pPr>
              <w:jc w:val="center"/>
              <w:rPr>
                <w:rFonts w:cs="Arial"/>
                <w:color w:val="000000"/>
                <w:sz w:val="16"/>
                <w:szCs w:val="16"/>
              </w:rPr>
            </w:pPr>
            <w:r w:rsidRPr="00E52211">
              <w:rPr>
                <w:rFonts w:cs="Arial"/>
                <w:color w:val="000000"/>
                <w:sz w:val="16"/>
                <w:szCs w:val="16"/>
              </w:rPr>
              <w:t>9</w:t>
            </w:r>
          </w:p>
        </w:tc>
        <w:tc>
          <w:tcPr>
            <w:tcW w:w="4870" w:type="dxa"/>
            <w:tcBorders>
              <w:top w:val="nil"/>
              <w:left w:val="nil"/>
              <w:bottom w:val="single" w:sz="4" w:space="0" w:color="auto"/>
              <w:right w:val="single" w:sz="4" w:space="0" w:color="auto"/>
            </w:tcBorders>
            <w:shd w:val="clear" w:color="auto" w:fill="auto"/>
            <w:vAlign w:val="bottom"/>
            <w:hideMark/>
          </w:tcPr>
          <w:p w14:paraId="587363FB" w14:textId="77777777" w:rsidR="00E52211" w:rsidRPr="00E52211" w:rsidRDefault="00E52211" w:rsidP="00E52211">
            <w:pPr>
              <w:rPr>
                <w:rFonts w:cs="Arial"/>
                <w:color w:val="000000"/>
                <w:sz w:val="16"/>
                <w:szCs w:val="16"/>
              </w:rPr>
            </w:pPr>
            <w:r w:rsidRPr="00E52211">
              <w:rPr>
                <w:rFonts w:cs="Arial"/>
                <w:color w:val="000000"/>
                <w:sz w:val="16"/>
                <w:szCs w:val="16"/>
              </w:rPr>
              <w:t>Identificación de cadenas productivas entre la Ruralidad del D.C., la región y el territorio urbano</w:t>
            </w:r>
          </w:p>
        </w:tc>
        <w:tc>
          <w:tcPr>
            <w:tcW w:w="1128" w:type="dxa"/>
            <w:tcBorders>
              <w:top w:val="nil"/>
              <w:left w:val="nil"/>
              <w:bottom w:val="single" w:sz="4" w:space="0" w:color="auto"/>
              <w:right w:val="single" w:sz="4" w:space="0" w:color="auto"/>
            </w:tcBorders>
            <w:shd w:val="clear" w:color="auto" w:fill="auto"/>
            <w:vAlign w:val="center"/>
            <w:hideMark/>
          </w:tcPr>
          <w:p w14:paraId="5DCF6900"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78FC1683" w14:textId="77777777" w:rsidR="00E52211" w:rsidRPr="00E52211" w:rsidRDefault="00E52211" w:rsidP="00E52211">
            <w:pPr>
              <w:jc w:val="right"/>
              <w:rPr>
                <w:rFonts w:cs="Arial"/>
                <w:color w:val="000000"/>
                <w:sz w:val="16"/>
                <w:szCs w:val="16"/>
              </w:rPr>
            </w:pPr>
            <w:r w:rsidRPr="00E52211">
              <w:rPr>
                <w:rFonts w:cs="Arial"/>
                <w:color w:val="000000"/>
                <w:sz w:val="16"/>
                <w:szCs w:val="16"/>
              </w:rPr>
              <w:t>5,84</w:t>
            </w:r>
          </w:p>
        </w:tc>
        <w:tc>
          <w:tcPr>
            <w:tcW w:w="974" w:type="dxa"/>
            <w:tcBorders>
              <w:top w:val="nil"/>
              <w:left w:val="nil"/>
              <w:bottom w:val="single" w:sz="4" w:space="0" w:color="auto"/>
              <w:right w:val="single" w:sz="4" w:space="0" w:color="auto"/>
            </w:tcBorders>
            <w:shd w:val="clear" w:color="auto" w:fill="auto"/>
            <w:vAlign w:val="center"/>
            <w:hideMark/>
          </w:tcPr>
          <w:p w14:paraId="79F8A6E8" w14:textId="77777777" w:rsidR="00E52211" w:rsidRPr="00E52211" w:rsidRDefault="00E52211" w:rsidP="00E52211">
            <w:pPr>
              <w:jc w:val="right"/>
              <w:rPr>
                <w:rFonts w:cs="Arial"/>
                <w:color w:val="000000"/>
                <w:sz w:val="16"/>
                <w:szCs w:val="16"/>
              </w:rPr>
            </w:pPr>
            <w:r w:rsidRPr="00E52211">
              <w:rPr>
                <w:rFonts w:cs="Arial"/>
                <w:color w:val="000000"/>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53281448" w14:textId="22FA189E" w:rsidR="00E52211" w:rsidRPr="00E52211" w:rsidRDefault="00E52211" w:rsidP="00E52211">
            <w:pPr>
              <w:jc w:val="right"/>
              <w:rPr>
                <w:rFonts w:cs="Arial"/>
                <w:color w:val="000000"/>
                <w:sz w:val="16"/>
                <w:szCs w:val="16"/>
              </w:rPr>
            </w:pPr>
            <w:r w:rsidRPr="00E52211">
              <w:rPr>
                <w:rFonts w:cs="Arial"/>
                <w:color w:val="000000"/>
                <w:sz w:val="16"/>
                <w:szCs w:val="16"/>
              </w:rPr>
              <w:t xml:space="preserve">5,84 </w:t>
            </w:r>
          </w:p>
        </w:tc>
      </w:tr>
      <w:tr w:rsidR="00E52211" w:rsidRPr="00E52211" w14:paraId="7CFEA65E"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4311697B" w14:textId="77777777" w:rsidR="00E52211" w:rsidRPr="00E52211" w:rsidRDefault="00E52211" w:rsidP="00E52211">
            <w:pPr>
              <w:jc w:val="center"/>
              <w:rPr>
                <w:rFonts w:cs="Arial"/>
                <w:color w:val="000000"/>
                <w:sz w:val="16"/>
                <w:szCs w:val="16"/>
              </w:rPr>
            </w:pPr>
            <w:r w:rsidRPr="00E52211">
              <w:rPr>
                <w:rFonts w:cs="Arial"/>
                <w:color w:val="000000"/>
                <w:sz w:val="16"/>
                <w:szCs w:val="16"/>
              </w:rPr>
              <w:t>10</w:t>
            </w:r>
          </w:p>
        </w:tc>
        <w:tc>
          <w:tcPr>
            <w:tcW w:w="4870" w:type="dxa"/>
            <w:tcBorders>
              <w:top w:val="nil"/>
              <w:left w:val="nil"/>
              <w:bottom w:val="single" w:sz="4" w:space="0" w:color="auto"/>
              <w:right w:val="single" w:sz="4" w:space="0" w:color="auto"/>
            </w:tcBorders>
            <w:shd w:val="clear" w:color="auto" w:fill="auto"/>
            <w:vAlign w:val="bottom"/>
            <w:hideMark/>
          </w:tcPr>
          <w:p w14:paraId="0E0866C8" w14:textId="77777777" w:rsidR="00E52211" w:rsidRPr="00E52211" w:rsidRDefault="00E52211" w:rsidP="00E52211">
            <w:pPr>
              <w:rPr>
                <w:rFonts w:cs="Arial"/>
                <w:color w:val="000000"/>
                <w:sz w:val="16"/>
                <w:szCs w:val="16"/>
              </w:rPr>
            </w:pPr>
            <w:r w:rsidRPr="00E52211">
              <w:rPr>
                <w:rFonts w:cs="Arial"/>
                <w:color w:val="000000"/>
                <w:sz w:val="16"/>
                <w:szCs w:val="16"/>
              </w:rPr>
              <w:t>Levantamiento de información de los servicios ambientales y su respectiva valoración de pago para la Ruralidad del D.C.</w:t>
            </w:r>
          </w:p>
        </w:tc>
        <w:tc>
          <w:tcPr>
            <w:tcW w:w="1128" w:type="dxa"/>
            <w:tcBorders>
              <w:top w:val="nil"/>
              <w:left w:val="nil"/>
              <w:bottom w:val="single" w:sz="4" w:space="0" w:color="auto"/>
              <w:right w:val="single" w:sz="4" w:space="0" w:color="auto"/>
            </w:tcBorders>
            <w:shd w:val="clear" w:color="auto" w:fill="auto"/>
            <w:vAlign w:val="center"/>
            <w:hideMark/>
          </w:tcPr>
          <w:p w14:paraId="735BCAFD"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23873EED" w14:textId="77777777" w:rsidR="00E52211" w:rsidRPr="00E52211" w:rsidRDefault="00E52211" w:rsidP="00E52211">
            <w:pPr>
              <w:jc w:val="right"/>
              <w:rPr>
                <w:rFonts w:cs="Arial"/>
                <w:color w:val="000000"/>
                <w:sz w:val="16"/>
                <w:szCs w:val="16"/>
              </w:rPr>
            </w:pPr>
            <w:r w:rsidRPr="00E52211">
              <w:rPr>
                <w:rFonts w:cs="Arial"/>
                <w:color w:val="000000"/>
                <w:sz w:val="16"/>
                <w:szCs w:val="16"/>
              </w:rPr>
              <w:t>3,9</w:t>
            </w:r>
          </w:p>
        </w:tc>
        <w:tc>
          <w:tcPr>
            <w:tcW w:w="974" w:type="dxa"/>
            <w:tcBorders>
              <w:top w:val="nil"/>
              <w:left w:val="nil"/>
              <w:bottom w:val="single" w:sz="4" w:space="0" w:color="auto"/>
              <w:right w:val="single" w:sz="4" w:space="0" w:color="auto"/>
            </w:tcBorders>
            <w:shd w:val="clear" w:color="auto" w:fill="auto"/>
            <w:vAlign w:val="center"/>
            <w:hideMark/>
          </w:tcPr>
          <w:p w14:paraId="1685DD0C" w14:textId="77777777" w:rsidR="00E52211" w:rsidRPr="00E52211" w:rsidRDefault="00E52211" w:rsidP="00E52211">
            <w:pPr>
              <w:jc w:val="right"/>
              <w:rPr>
                <w:rFonts w:cs="Arial"/>
                <w:color w:val="000000"/>
                <w:sz w:val="16"/>
                <w:szCs w:val="16"/>
              </w:rPr>
            </w:pPr>
            <w:r w:rsidRPr="00E52211">
              <w:rPr>
                <w:rFonts w:cs="Arial"/>
                <w:color w:val="000000"/>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287DCBC2" w14:textId="6F8F186C" w:rsidR="00E52211" w:rsidRPr="00E52211" w:rsidRDefault="00E52211" w:rsidP="00E52211">
            <w:pPr>
              <w:jc w:val="right"/>
              <w:rPr>
                <w:rFonts w:cs="Arial"/>
                <w:color w:val="000000"/>
                <w:sz w:val="16"/>
                <w:szCs w:val="16"/>
              </w:rPr>
            </w:pPr>
            <w:r w:rsidRPr="00E52211">
              <w:rPr>
                <w:rFonts w:cs="Arial"/>
                <w:color w:val="000000"/>
                <w:sz w:val="16"/>
                <w:szCs w:val="16"/>
              </w:rPr>
              <w:t xml:space="preserve">3,90 </w:t>
            </w:r>
          </w:p>
        </w:tc>
      </w:tr>
      <w:tr w:rsidR="00E52211" w:rsidRPr="00E52211" w14:paraId="7FC0459A"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50415CA2" w14:textId="77777777" w:rsidR="00E52211" w:rsidRPr="00E52211" w:rsidRDefault="00E52211" w:rsidP="00E52211">
            <w:pPr>
              <w:jc w:val="center"/>
              <w:rPr>
                <w:rFonts w:cs="Arial"/>
                <w:color w:val="000000"/>
                <w:sz w:val="16"/>
                <w:szCs w:val="16"/>
              </w:rPr>
            </w:pPr>
            <w:r w:rsidRPr="00E52211">
              <w:rPr>
                <w:rFonts w:cs="Arial"/>
                <w:color w:val="000000"/>
                <w:sz w:val="16"/>
                <w:szCs w:val="16"/>
              </w:rPr>
              <w:t>11</w:t>
            </w:r>
          </w:p>
        </w:tc>
        <w:tc>
          <w:tcPr>
            <w:tcW w:w="4870" w:type="dxa"/>
            <w:tcBorders>
              <w:top w:val="nil"/>
              <w:left w:val="nil"/>
              <w:bottom w:val="single" w:sz="4" w:space="0" w:color="auto"/>
              <w:right w:val="single" w:sz="4" w:space="0" w:color="auto"/>
            </w:tcBorders>
            <w:shd w:val="clear" w:color="auto" w:fill="auto"/>
            <w:vAlign w:val="bottom"/>
            <w:hideMark/>
          </w:tcPr>
          <w:p w14:paraId="768B8FAF" w14:textId="77777777" w:rsidR="00E52211" w:rsidRPr="00E52211" w:rsidRDefault="00E52211" w:rsidP="00E52211">
            <w:pPr>
              <w:rPr>
                <w:rFonts w:cs="Arial"/>
                <w:color w:val="000000"/>
                <w:sz w:val="16"/>
                <w:szCs w:val="16"/>
              </w:rPr>
            </w:pPr>
            <w:r w:rsidRPr="00E52211">
              <w:rPr>
                <w:rFonts w:cs="Arial"/>
                <w:color w:val="000000"/>
                <w:sz w:val="16"/>
                <w:szCs w:val="16"/>
              </w:rPr>
              <w:t>Levantamiento de información para el desarrollo de tecnologías que permitan la generación de energía alternativa en la ruralidad de Bogotá y la Región.</w:t>
            </w:r>
          </w:p>
        </w:tc>
        <w:tc>
          <w:tcPr>
            <w:tcW w:w="1128" w:type="dxa"/>
            <w:tcBorders>
              <w:top w:val="nil"/>
              <w:left w:val="nil"/>
              <w:bottom w:val="single" w:sz="4" w:space="0" w:color="auto"/>
              <w:right w:val="single" w:sz="4" w:space="0" w:color="auto"/>
            </w:tcBorders>
            <w:shd w:val="clear" w:color="auto" w:fill="auto"/>
            <w:vAlign w:val="center"/>
            <w:hideMark/>
          </w:tcPr>
          <w:p w14:paraId="63142ECC"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18543CA0" w14:textId="77777777" w:rsidR="00E52211" w:rsidRPr="00E52211" w:rsidRDefault="00E52211" w:rsidP="00E52211">
            <w:pPr>
              <w:jc w:val="right"/>
              <w:rPr>
                <w:rFonts w:cs="Arial"/>
                <w:color w:val="000000"/>
                <w:sz w:val="16"/>
                <w:szCs w:val="16"/>
              </w:rPr>
            </w:pPr>
            <w:r w:rsidRPr="00E52211">
              <w:rPr>
                <w:rFonts w:cs="Arial"/>
                <w:color w:val="000000"/>
                <w:sz w:val="16"/>
                <w:szCs w:val="16"/>
              </w:rPr>
              <w:t>9,38</w:t>
            </w:r>
          </w:p>
        </w:tc>
        <w:tc>
          <w:tcPr>
            <w:tcW w:w="974" w:type="dxa"/>
            <w:tcBorders>
              <w:top w:val="nil"/>
              <w:left w:val="nil"/>
              <w:bottom w:val="single" w:sz="4" w:space="0" w:color="auto"/>
              <w:right w:val="single" w:sz="4" w:space="0" w:color="auto"/>
            </w:tcBorders>
            <w:shd w:val="clear" w:color="auto" w:fill="auto"/>
            <w:vAlign w:val="center"/>
            <w:hideMark/>
          </w:tcPr>
          <w:p w14:paraId="72A68AE8" w14:textId="77777777" w:rsidR="00E52211" w:rsidRPr="00E52211" w:rsidRDefault="00E52211" w:rsidP="00E52211">
            <w:pPr>
              <w:jc w:val="right"/>
              <w:rPr>
                <w:rFonts w:cs="Arial"/>
                <w:color w:val="000000"/>
                <w:sz w:val="16"/>
                <w:szCs w:val="16"/>
              </w:rPr>
            </w:pPr>
            <w:r w:rsidRPr="00E52211">
              <w:rPr>
                <w:rFonts w:cs="Arial"/>
                <w:color w:val="000000"/>
                <w:sz w:val="16"/>
                <w:szCs w:val="16"/>
              </w:rPr>
              <w:t>0,00%</w:t>
            </w:r>
          </w:p>
        </w:tc>
        <w:tc>
          <w:tcPr>
            <w:tcW w:w="999" w:type="dxa"/>
            <w:tcBorders>
              <w:top w:val="nil"/>
              <w:left w:val="nil"/>
              <w:bottom w:val="single" w:sz="4" w:space="0" w:color="auto"/>
              <w:right w:val="single" w:sz="4" w:space="0" w:color="auto"/>
            </w:tcBorders>
            <w:shd w:val="clear" w:color="auto" w:fill="auto"/>
            <w:vAlign w:val="center"/>
            <w:hideMark/>
          </w:tcPr>
          <w:p w14:paraId="7A2BDCBD" w14:textId="5FA8DBD2" w:rsidR="00E52211" w:rsidRPr="00E52211" w:rsidRDefault="00E52211" w:rsidP="00E52211">
            <w:pPr>
              <w:jc w:val="right"/>
              <w:rPr>
                <w:rFonts w:cs="Arial"/>
                <w:color w:val="000000"/>
                <w:sz w:val="16"/>
                <w:szCs w:val="16"/>
              </w:rPr>
            </w:pPr>
            <w:r w:rsidRPr="00E52211">
              <w:rPr>
                <w:rFonts w:cs="Arial"/>
                <w:color w:val="000000"/>
                <w:sz w:val="16"/>
                <w:szCs w:val="16"/>
              </w:rPr>
              <w:t xml:space="preserve">- </w:t>
            </w:r>
          </w:p>
        </w:tc>
      </w:tr>
      <w:tr w:rsidR="00E52211" w:rsidRPr="00E52211" w14:paraId="229956AD"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0E3B2A65" w14:textId="77777777" w:rsidR="00E52211" w:rsidRPr="00E52211" w:rsidRDefault="00E52211" w:rsidP="00E52211">
            <w:pPr>
              <w:jc w:val="center"/>
              <w:rPr>
                <w:rFonts w:cs="Arial"/>
                <w:color w:val="000000"/>
                <w:sz w:val="16"/>
                <w:szCs w:val="16"/>
              </w:rPr>
            </w:pPr>
            <w:r w:rsidRPr="00E52211">
              <w:rPr>
                <w:rFonts w:cs="Arial"/>
                <w:color w:val="000000"/>
                <w:sz w:val="16"/>
                <w:szCs w:val="16"/>
              </w:rPr>
              <w:t>12</w:t>
            </w:r>
          </w:p>
        </w:tc>
        <w:tc>
          <w:tcPr>
            <w:tcW w:w="4870" w:type="dxa"/>
            <w:tcBorders>
              <w:top w:val="nil"/>
              <w:left w:val="nil"/>
              <w:bottom w:val="single" w:sz="4" w:space="0" w:color="auto"/>
              <w:right w:val="single" w:sz="4" w:space="0" w:color="auto"/>
            </w:tcBorders>
            <w:shd w:val="clear" w:color="auto" w:fill="auto"/>
            <w:vAlign w:val="bottom"/>
            <w:hideMark/>
          </w:tcPr>
          <w:p w14:paraId="0ED62B81" w14:textId="77777777" w:rsidR="00E52211" w:rsidRPr="00E52211" w:rsidRDefault="00E52211" w:rsidP="00E52211">
            <w:pPr>
              <w:rPr>
                <w:rFonts w:cs="Arial"/>
                <w:color w:val="000000"/>
                <w:sz w:val="16"/>
                <w:szCs w:val="16"/>
              </w:rPr>
            </w:pPr>
            <w:r w:rsidRPr="00E52211">
              <w:rPr>
                <w:rFonts w:cs="Arial"/>
                <w:color w:val="000000"/>
                <w:sz w:val="16"/>
                <w:szCs w:val="16"/>
              </w:rPr>
              <w:t>Levantamiento de información para la estructuración de modelos de unidades habitacionales sostenibles para la productividad rural del D.C. y generación de sus respectivos indicadores de confort, saneamiento básico y eficiencia energética habitacional.</w:t>
            </w:r>
          </w:p>
        </w:tc>
        <w:tc>
          <w:tcPr>
            <w:tcW w:w="1128" w:type="dxa"/>
            <w:tcBorders>
              <w:top w:val="nil"/>
              <w:left w:val="nil"/>
              <w:bottom w:val="single" w:sz="4" w:space="0" w:color="auto"/>
              <w:right w:val="single" w:sz="4" w:space="0" w:color="auto"/>
            </w:tcBorders>
            <w:shd w:val="clear" w:color="auto" w:fill="auto"/>
            <w:vAlign w:val="center"/>
            <w:hideMark/>
          </w:tcPr>
          <w:p w14:paraId="494F99ED"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0DD0FD6E" w14:textId="77777777" w:rsidR="00E52211" w:rsidRPr="00E52211" w:rsidRDefault="00E52211" w:rsidP="00E52211">
            <w:pPr>
              <w:jc w:val="right"/>
              <w:rPr>
                <w:rFonts w:cs="Arial"/>
                <w:color w:val="000000"/>
                <w:sz w:val="16"/>
                <w:szCs w:val="16"/>
              </w:rPr>
            </w:pPr>
            <w:r w:rsidRPr="00E52211">
              <w:rPr>
                <w:rFonts w:cs="Arial"/>
                <w:color w:val="000000"/>
                <w:sz w:val="16"/>
                <w:szCs w:val="16"/>
              </w:rPr>
              <w:t>6,5</w:t>
            </w:r>
          </w:p>
        </w:tc>
        <w:tc>
          <w:tcPr>
            <w:tcW w:w="974" w:type="dxa"/>
            <w:tcBorders>
              <w:top w:val="nil"/>
              <w:left w:val="nil"/>
              <w:bottom w:val="single" w:sz="4" w:space="0" w:color="auto"/>
              <w:right w:val="single" w:sz="4" w:space="0" w:color="auto"/>
            </w:tcBorders>
            <w:shd w:val="clear" w:color="auto" w:fill="auto"/>
            <w:vAlign w:val="center"/>
            <w:hideMark/>
          </w:tcPr>
          <w:p w14:paraId="259720C1" w14:textId="77777777" w:rsidR="00E52211" w:rsidRPr="00E52211" w:rsidRDefault="00E52211" w:rsidP="00E52211">
            <w:pPr>
              <w:jc w:val="right"/>
              <w:rPr>
                <w:rFonts w:cs="Arial"/>
                <w:color w:val="000000"/>
                <w:sz w:val="16"/>
                <w:szCs w:val="16"/>
              </w:rPr>
            </w:pPr>
            <w:r w:rsidRPr="00E52211">
              <w:rPr>
                <w:rFonts w:cs="Arial"/>
                <w:color w:val="000000"/>
                <w:sz w:val="16"/>
                <w:szCs w:val="16"/>
              </w:rPr>
              <w:t>100,00%</w:t>
            </w:r>
          </w:p>
        </w:tc>
        <w:tc>
          <w:tcPr>
            <w:tcW w:w="999" w:type="dxa"/>
            <w:tcBorders>
              <w:top w:val="nil"/>
              <w:left w:val="nil"/>
              <w:bottom w:val="single" w:sz="4" w:space="0" w:color="auto"/>
              <w:right w:val="single" w:sz="4" w:space="0" w:color="auto"/>
            </w:tcBorders>
            <w:shd w:val="clear" w:color="auto" w:fill="auto"/>
            <w:vAlign w:val="center"/>
            <w:hideMark/>
          </w:tcPr>
          <w:p w14:paraId="31D06401" w14:textId="6C05F967" w:rsidR="00E52211" w:rsidRPr="00E52211" w:rsidRDefault="00E52211" w:rsidP="00E52211">
            <w:pPr>
              <w:jc w:val="right"/>
              <w:rPr>
                <w:rFonts w:cs="Arial"/>
                <w:color w:val="000000"/>
                <w:sz w:val="16"/>
                <w:szCs w:val="16"/>
              </w:rPr>
            </w:pPr>
            <w:r w:rsidRPr="00E52211">
              <w:rPr>
                <w:rFonts w:cs="Arial"/>
                <w:color w:val="000000"/>
                <w:sz w:val="16"/>
                <w:szCs w:val="16"/>
              </w:rPr>
              <w:t xml:space="preserve">6,50 </w:t>
            </w:r>
          </w:p>
        </w:tc>
      </w:tr>
      <w:tr w:rsidR="00E52211" w:rsidRPr="00E52211" w14:paraId="29C9FABF"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6F9EFC4B" w14:textId="77777777" w:rsidR="00E52211" w:rsidRPr="00E52211" w:rsidRDefault="00E52211" w:rsidP="00E52211">
            <w:pPr>
              <w:jc w:val="center"/>
              <w:rPr>
                <w:rFonts w:cs="Arial"/>
                <w:color w:val="000000"/>
                <w:sz w:val="16"/>
                <w:szCs w:val="16"/>
              </w:rPr>
            </w:pPr>
            <w:r w:rsidRPr="00E52211">
              <w:rPr>
                <w:rFonts w:cs="Arial"/>
                <w:color w:val="000000"/>
                <w:sz w:val="16"/>
                <w:szCs w:val="16"/>
              </w:rPr>
              <w:t>13</w:t>
            </w:r>
          </w:p>
        </w:tc>
        <w:tc>
          <w:tcPr>
            <w:tcW w:w="4870" w:type="dxa"/>
            <w:tcBorders>
              <w:top w:val="nil"/>
              <w:left w:val="nil"/>
              <w:bottom w:val="single" w:sz="4" w:space="0" w:color="auto"/>
              <w:right w:val="single" w:sz="4" w:space="0" w:color="auto"/>
            </w:tcBorders>
            <w:shd w:val="clear" w:color="auto" w:fill="auto"/>
            <w:vAlign w:val="bottom"/>
            <w:hideMark/>
          </w:tcPr>
          <w:p w14:paraId="4141B418" w14:textId="77777777" w:rsidR="00E52211" w:rsidRPr="00E52211" w:rsidRDefault="00E52211" w:rsidP="00E52211">
            <w:pPr>
              <w:rPr>
                <w:rFonts w:cs="Arial"/>
                <w:color w:val="000000"/>
                <w:sz w:val="16"/>
                <w:szCs w:val="16"/>
              </w:rPr>
            </w:pPr>
            <w:r w:rsidRPr="00E52211">
              <w:rPr>
                <w:rFonts w:cs="Arial"/>
                <w:color w:val="000000"/>
                <w:sz w:val="16"/>
                <w:szCs w:val="16"/>
              </w:rPr>
              <w:t>Apoyo a la Dirección y Supervisión</w:t>
            </w:r>
          </w:p>
        </w:tc>
        <w:tc>
          <w:tcPr>
            <w:tcW w:w="1128" w:type="dxa"/>
            <w:tcBorders>
              <w:top w:val="nil"/>
              <w:left w:val="nil"/>
              <w:bottom w:val="single" w:sz="4" w:space="0" w:color="auto"/>
              <w:right w:val="single" w:sz="4" w:space="0" w:color="auto"/>
            </w:tcBorders>
            <w:shd w:val="clear" w:color="auto" w:fill="auto"/>
            <w:vAlign w:val="center"/>
            <w:hideMark/>
          </w:tcPr>
          <w:p w14:paraId="10A6D776" w14:textId="3C3D865D" w:rsidR="00E52211" w:rsidRPr="00E52211" w:rsidRDefault="00E52211" w:rsidP="00E52211">
            <w:pPr>
              <w:jc w:val="center"/>
              <w:rPr>
                <w:rFonts w:cs="Arial"/>
                <w:color w:val="000000"/>
                <w:sz w:val="16"/>
                <w:szCs w:val="16"/>
              </w:rPr>
            </w:pPr>
            <w:r w:rsidRPr="00E52211">
              <w:rPr>
                <w:rFonts w:cs="Arial"/>
                <w:color w:val="000000"/>
                <w:sz w:val="16"/>
                <w:szCs w:val="16"/>
              </w:rPr>
              <w:t>Interventoría</w:t>
            </w:r>
          </w:p>
        </w:tc>
        <w:tc>
          <w:tcPr>
            <w:tcW w:w="1132" w:type="dxa"/>
            <w:tcBorders>
              <w:top w:val="nil"/>
              <w:left w:val="nil"/>
              <w:bottom w:val="single" w:sz="4" w:space="0" w:color="auto"/>
              <w:right w:val="single" w:sz="4" w:space="0" w:color="auto"/>
            </w:tcBorders>
            <w:shd w:val="clear" w:color="auto" w:fill="auto"/>
            <w:vAlign w:val="center"/>
            <w:hideMark/>
          </w:tcPr>
          <w:p w14:paraId="6BA47C11" w14:textId="77777777" w:rsidR="00E52211" w:rsidRPr="00E52211" w:rsidRDefault="00E52211" w:rsidP="00E52211">
            <w:pPr>
              <w:jc w:val="right"/>
              <w:rPr>
                <w:rFonts w:cs="Arial"/>
                <w:color w:val="000000"/>
                <w:sz w:val="16"/>
                <w:szCs w:val="16"/>
              </w:rPr>
            </w:pPr>
            <w:r w:rsidRPr="00E52211">
              <w:rPr>
                <w:rFonts w:cs="Arial"/>
                <w:color w:val="000000"/>
                <w:sz w:val="16"/>
                <w:szCs w:val="16"/>
              </w:rPr>
              <w:t>14,47</w:t>
            </w:r>
          </w:p>
        </w:tc>
        <w:tc>
          <w:tcPr>
            <w:tcW w:w="974" w:type="dxa"/>
            <w:tcBorders>
              <w:top w:val="nil"/>
              <w:left w:val="nil"/>
              <w:bottom w:val="single" w:sz="4" w:space="0" w:color="auto"/>
              <w:right w:val="single" w:sz="4" w:space="0" w:color="auto"/>
            </w:tcBorders>
            <w:shd w:val="clear" w:color="auto" w:fill="auto"/>
            <w:vAlign w:val="center"/>
            <w:hideMark/>
          </w:tcPr>
          <w:p w14:paraId="20388CD7" w14:textId="77777777" w:rsidR="00E52211" w:rsidRPr="00E52211" w:rsidRDefault="00E52211" w:rsidP="00E52211">
            <w:pPr>
              <w:jc w:val="right"/>
              <w:rPr>
                <w:rFonts w:cs="Arial"/>
                <w:color w:val="000000"/>
                <w:sz w:val="16"/>
                <w:szCs w:val="16"/>
              </w:rPr>
            </w:pPr>
            <w:r w:rsidRPr="00E52211">
              <w:rPr>
                <w:rFonts w:cs="Arial"/>
                <w:color w:val="000000"/>
                <w:sz w:val="16"/>
                <w:szCs w:val="16"/>
              </w:rPr>
              <w:t>100,31%</w:t>
            </w:r>
          </w:p>
        </w:tc>
        <w:tc>
          <w:tcPr>
            <w:tcW w:w="999" w:type="dxa"/>
            <w:tcBorders>
              <w:top w:val="nil"/>
              <w:left w:val="nil"/>
              <w:bottom w:val="single" w:sz="4" w:space="0" w:color="auto"/>
              <w:right w:val="single" w:sz="4" w:space="0" w:color="auto"/>
            </w:tcBorders>
            <w:shd w:val="clear" w:color="auto" w:fill="auto"/>
            <w:vAlign w:val="center"/>
            <w:hideMark/>
          </w:tcPr>
          <w:p w14:paraId="347FE6E7" w14:textId="3C3DD6C2" w:rsidR="00E52211" w:rsidRPr="00E52211" w:rsidRDefault="00E52211" w:rsidP="00E52211">
            <w:pPr>
              <w:jc w:val="right"/>
              <w:rPr>
                <w:rFonts w:cs="Arial"/>
                <w:color w:val="000000"/>
                <w:sz w:val="16"/>
                <w:szCs w:val="16"/>
              </w:rPr>
            </w:pPr>
            <w:r w:rsidRPr="00E52211">
              <w:rPr>
                <w:rFonts w:cs="Arial"/>
                <w:color w:val="000000"/>
                <w:sz w:val="16"/>
                <w:szCs w:val="16"/>
              </w:rPr>
              <w:t xml:space="preserve">14,51 </w:t>
            </w:r>
          </w:p>
        </w:tc>
      </w:tr>
      <w:tr w:rsidR="00E52211" w:rsidRPr="00E52211" w14:paraId="7849441F" w14:textId="77777777" w:rsidTr="00B548D0">
        <w:trPr>
          <w:trHeight w:val="57"/>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44A52829" w14:textId="77777777" w:rsidR="00E52211" w:rsidRPr="00E52211" w:rsidRDefault="00E52211" w:rsidP="00E52211">
            <w:pPr>
              <w:jc w:val="center"/>
              <w:rPr>
                <w:rFonts w:cs="Arial"/>
                <w:color w:val="000000"/>
                <w:sz w:val="16"/>
                <w:szCs w:val="16"/>
              </w:rPr>
            </w:pPr>
            <w:r w:rsidRPr="00E52211">
              <w:rPr>
                <w:rFonts w:cs="Arial"/>
                <w:color w:val="000000"/>
                <w:sz w:val="16"/>
                <w:szCs w:val="16"/>
              </w:rPr>
              <w:t>14</w:t>
            </w:r>
          </w:p>
        </w:tc>
        <w:tc>
          <w:tcPr>
            <w:tcW w:w="4870" w:type="dxa"/>
            <w:tcBorders>
              <w:top w:val="nil"/>
              <w:left w:val="nil"/>
              <w:bottom w:val="single" w:sz="4" w:space="0" w:color="auto"/>
              <w:right w:val="single" w:sz="4" w:space="0" w:color="auto"/>
            </w:tcBorders>
            <w:shd w:val="clear" w:color="auto" w:fill="auto"/>
            <w:vAlign w:val="bottom"/>
            <w:hideMark/>
          </w:tcPr>
          <w:p w14:paraId="0F027E45" w14:textId="77777777" w:rsidR="00E52211" w:rsidRPr="00E52211" w:rsidRDefault="00E52211" w:rsidP="00E52211">
            <w:pPr>
              <w:rPr>
                <w:rFonts w:cs="Arial"/>
                <w:color w:val="000000"/>
                <w:sz w:val="16"/>
                <w:szCs w:val="16"/>
              </w:rPr>
            </w:pPr>
            <w:r w:rsidRPr="00E52211">
              <w:rPr>
                <w:rFonts w:cs="Arial"/>
                <w:color w:val="000000"/>
                <w:sz w:val="16"/>
                <w:szCs w:val="16"/>
              </w:rPr>
              <w:t>Desarrollo de la Herramienta TIC</w:t>
            </w:r>
          </w:p>
        </w:tc>
        <w:tc>
          <w:tcPr>
            <w:tcW w:w="1128" w:type="dxa"/>
            <w:tcBorders>
              <w:top w:val="nil"/>
              <w:left w:val="nil"/>
              <w:bottom w:val="single" w:sz="4" w:space="0" w:color="auto"/>
              <w:right w:val="single" w:sz="4" w:space="0" w:color="auto"/>
            </w:tcBorders>
            <w:shd w:val="clear" w:color="auto" w:fill="auto"/>
            <w:vAlign w:val="center"/>
            <w:hideMark/>
          </w:tcPr>
          <w:p w14:paraId="6DB2DA94" w14:textId="77777777" w:rsidR="00E52211" w:rsidRPr="00E52211" w:rsidRDefault="00E52211" w:rsidP="00E52211">
            <w:pPr>
              <w:jc w:val="center"/>
              <w:rPr>
                <w:rFonts w:cs="Arial"/>
                <w:color w:val="000000"/>
                <w:sz w:val="16"/>
                <w:szCs w:val="16"/>
              </w:rPr>
            </w:pPr>
            <w:proofErr w:type="spellStart"/>
            <w:r w:rsidRPr="00E52211">
              <w:rPr>
                <w:rFonts w:cs="Arial"/>
                <w:color w:val="000000"/>
                <w:sz w:val="16"/>
                <w:szCs w:val="16"/>
              </w:rPr>
              <w:t>und</w:t>
            </w:r>
            <w:proofErr w:type="spellEnd"/>
          </w:p>
        </w:tc>
        <w:tc>
          <w:tcPr>
            <w:tcW w:w="1132" w:type="dxa"/>
            <w:tcBorders>
              <w:top w:val="nil"/>
              <w:left w:val="nil"/>
              <w:bottom w:val="single" w:sz="4" w:space="0" w:color="auto"/>
              <w:right w:val="single" w:sz="4" w:space="0" w:color="auto"/>
            </w:tcBorders>
            <w:shd w:val="clear" w:color="auto" w:fill="auto"/>
            <w:vAlign w:val="center"/>
            <w:hideMark/>
          </w:tcPr>
          <w:p w14:paraId="017864D8" w14:textId="77777777" w:rsidR="00E52211" w:rsidRPr="00E52211" w:rsidRDefault="00E52211" w:rsidP="00E52211">
            <w:pPr>
              <w:jc w:val="right"/>
              <w:rPr>
                <w:rFonts w:cs="Arial"/>
                <w:color w:val="000000"/>
                <w:sz w:val="16"/>
                <w:szCs w:val="16"/>
              </w:rPr>
            </w:pPr>
            <w:r w:rsidRPr="00E52211">
              <w:rPr>
                <w:rFonts w:cs="Arial"/>
                <w:color w:val="000000"/>
                <w:sz w:val="16"/>
                <w:szCs w:val="16"/>
              </w:rPr>
              <w:t>38,5</w:t>
            </w:r>
          </w:p>
        </w:tc>
        <w:tc>
          <w:tcPr>
            <w:tcW w:w="974" w:type="dxa"/>
            <w:tcBorders>
              <w:top w:val="nil"/>
              <w:left w:val="nil"/>
              <w:bottom w:val="single" w:sz="4" w:space="0" w:color="auto"/>
              <w:right w:val="single" w:sz="4" w:space="0" w:color="auto"/>
            </w:tcBorders>
            <w:shd w:val="clear" w:color="auto" w:fill="auto"/>
            <w:vAlign w:val="center"/>
            <w:hideMark/>
          </w:tcPr>
          <w:p w14:paraId="02C1565D" w14:textId="77777777" w:rsidR="00E52211" w:rsidRPr="00E52211" w:rsidRDefault="00E52211" w:rsidP="00E52211">
            <w:pPr>
              <w:jc w:val="right"/>
              <w:rPr>
                <w:rFonts w:cs="Arial"/>
                <w:color w:val="000000"/>
                <w:sz w:val="16"/>
                <w:szCs w:val="16"/>
              </w:rPr>
            </w:pPr>
            <w:r w:rsidRPr="00E52211">
              <w:rPr>
                <w:rFonts w:cs="Arial"/>
                <w:color w:val="000000"/>
                <w:sz w:val="16"/>
                <w:szCs w:val="16"/>
              </w:rPr>
              <w:t>61,61%</w:t>
            </w:r>
          </w:p>
        </w:tc>
        <w:tc>
          <w:tcPr>
            <w:tcW w:w="999" w:type="dxa"/>
            <w:tcBorders>
              <w:top w:val="nil"/>
              <w:left w:val="nil"/>
              <w:bottom w:val="single" w:sz="4" w:space="0" w:color="auto"/>
              <w:right w:val="single" w:sz="4" w:space="0" w:color="auto"/>
            </w:tcBorders>
            <w:shd w:val="clear" w:color="auto" w:fill="auto"/>
            <w:vAlign w:val="center"/>
            <w:hideMark/>
          </w:tcPr>
          <w:p w14:paraId="4E1AE17C" w14:textId="2B64B183" w:rsidR="00E52211" w:rsidRPr="00E52211" w:rsidRDefault="00E52211" w:rsidP="00E52211">
            <w:pPr>
              <w:jc w:val="right"/>
              <w:rPr>
                <w:rFonts w:cs="Arial"/>
                <w:color w:val="000000"/>
                <w:sz w:val="16"/>
                <w:szCs w:val="16"/>
              </w:rPr>
            </w:pPr>
            <w:r w:rsidRPr="00E52211">
              <w:rPr>
                <w:rFonts w:cs="Arial"/>
                <w:color w:val="000000"/>
                <w:sz w:val="16"/>
                <w:szCs w:val="16"/>
              </w:rPr>
              <w:t xml:space="preserve">23,72 </w:t>
            </w:r>
          </w:p>
        </w:tc>
      </w:tr>
      <w:tr w:rsidR="00E52211" w:rsidRPr="00E52211" w14:paraId="1F590C4B" w14:textId="77777777" w:rsidTr="00B548D0">
        <w:trPr>
          <w:trHeight w:val="57"/>
          <w:jc w:val="center"/>
        </w:trPr>
        <w:tc>
          <w:tcPr>
            <w:tcW w:w="6485" w:type="dxa"/>
            <w:gridSpan w:val="3"/>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DA1E104" w14:textId="31F5DA67" w:rsidR="00E52211" w:rsidRPr="00E52211" w:rsidRDefault="00E52211">
            <w:pPr>
              <w:rPr>
                <w:rFonts w:cs="Arial"/>
                <w:b/>
                <w:bCs/>
                <w:color w:val="000000"/>
                <w:sz w:val="16"/>
                <w:szCs w:val="16"/>
              </w:rPr>
            </w:pPr>
            <w:r w:rsidRPr="00E52211">
              <w:rPr>
                <w:rFonts w:cs="Arial"/>
                <w:b/>
                <w:bCs/>
                <w:color w:val="000000"/>
                <w:sz w:val="16"/>
                <w:szCs w:val="16"/>
              </w:rPr>
              <w:t>Total</w:t>
            </w:r>
          </w:p>
        </w:tc>
        <w:tc>
          <w:tcPr>
            <w:tcW w:w="1132" w:type="dxa"/>
            <w:tcBorders>
              <w:top w:val="nil"/>
              <w:left w:val="nil"/>
              <w:bottom w:val="single" w:sz="4" w:space="0" w:color="auto"/>
              <w:right w:val="single" w:sz="4" w:space="0" w:color="auto"/>
            </w:tcBorders>
            <w:shd w:val="clear" w:color="auto" w:fill="D9D9D9" w:themeFill="background1" w:themeFillShade="D9"/>
            <w:vAlign w:val="center"/>
            <w:hideMark/>
          </w:tcPr>
          <w:p w14:paraId="164203A3" w14:textId="77777777" w:rsidR="00E52211" w:rsidRPr="00E52211" w:rsidRDefault="00E52211" w:rsidP="00E52211">
            <w:pPr>
              <w:jc w:val="right"/>
              <w:rPr>
                <w:rFonts w:cs="Arial"/>
                <w:b/>
                <w:bCs/>
                <w:color w:val="000000"/>
                <w:sz w:val="16"/>
                <w:szCs w:val="16"/>
              </w:rPr>
            </w:pPr>
            <w:r w:rsidRPr="00E52211">
              <w:rPr>
                <w:rFonts w:cs="Arial"/>
                <w:b/>
                <w:bCs/>
                <w:color w:val="000000"/>
                <w:sz w:val="16"/>
                <w:szCs w:val="16"/>
              </w:rPr>
              <w:t>100,16</w:t>
            </w:r>
          </w:p>
        </w:tc>
        <w:tc>
          <w:tcPr>
            <w:tcW w:w="974" w:type="dxa"/>
            <w:tcBorders>
              <w:top w:val="nil"/>
              <w:left w:val="nil"/>
              <w:bottom w:val="single" w:sz="4" w:space="0" w:color="auto"/>
              <w:right w:val="single" w:sz="4" w:space="0" w:color="auto"/>
            </w:tcBorders>
            <w:shd w:val="clear" w:color="auto" w:fill="D9D9D9" w:themeFill="background1" w:themeFillShade="D9"/>
            <w:vAlign w:val="center"/>
            <w:hideMark/>
          </w:tcPr>
          <w:p w14:paraId="7D924BFE" w14:textId="77777777" w:rsidR="00E52211" w:rsidRPr="00E52211" w:rsidRDefault="00E52211" w:rsidP="00E52211">
            <w:pPr>
              <w:jc w:val="right"/>
              <w:rPr>
                <w:rFonts w:cs="Arial"/>
                <w:b/>
                <w:bCs/>
                <w:color w:val="000000"/>
                <w:sz w:val="16"/>
                <w:szCs w:val="16"/>
              </w:rPr>
            </w:pPr>
            <w:r w:rsidRPr="00E52211">
              <w:rPr>
                <w:rFonts w:cs="Arial"/>
                <w:b/>
                <w:bCs/>
                <w:color w:val="000000"/>
                <w:sz w:val="16"/>
                <w:szCs w:val="16"/>
              </w:rPr>
              <w:t> </w:t>
            </w:r>
          </w:p>
        </w:tc>
        <w:tc>
          <w:tcPr>
            <w:tcW w:w="999" w:type="dxa"/>
            <w:tcBorders>
              <w:top w:val="nil"/>
              <w:left w:val="nil"/>
              <w:bottom w:val="single" w:sz="4" w:space="0" w:color="auto"/>
              <w:right w:val="single" w:sz="4" w:space="0" w:color="auto"/>
            </w:tcBorders>
            <w:shd w:val="clear" w:color="auto" w:fill="D9D9D9" w:themeFill="background1" w:themeFillShade="D9"/>
            <w:vAlign w:val="center"/>
            <w:hideMark/>
          </w:tcPr>
          <w:p w14:paraId="707A4FEC" w14:textId="50FAAAAE" w:rsidR="00E52211" w:rsidRPr="00E52211" w:rsidRDefault="00E52211" w:rsidP="00E52211">
            <w:pPr>
              <w:jc w:val="right"/>
              <w:rPr>
                <w:rFonts w:cs="Arial"/>
                <w:b/>
                <w:bCs/>
                <w:color w:val="000000"/>
                <w:sz w:val="16"/>
                <w:szCs w:val="16"/>
              </w:rPr>
            </w:pPr>
            <w:r w:rsidRPr="00E52211">
              <w:rPr>
                <w:rFonts w:cs="Arial"/>
                <w:b/>
                <w:bCs/>
                <w:color w:val="000000"/>
                <w:sz w:val="16"/>
                <w:szCs w:val="16"/>
              </w:rPr>
              <w:t xml:space="preserve">70,18 </w:t>
            </w:r>
          </w:p>
        </w:tc>
      </w:tr>
    </w:tbl>
    <w:p w14:paraId="113621CB" w14:textId="77777777" w:rsidR="00E52211" w:rsidRPr="00E52211" w:rsidRDefault="00E52211" w:rsidP="00E52211">
      <w:pPr>
        <w:jc w:val="center"/>
        <w:rPr>
          <w:rFonts w:cs="Arial"/>
          <w:b/>
          <w:bCs/>
          <w:sz w:val="16"/>
          <w:szCs w:val="16"/>
        </w:rPr>
      </w:pPr>
      <w:r w:rsidRPr="00E52211">
        <w:rPr>
          <w:rFonts w:cs="Arial"/>
          <w:b/>
          <w:bCs/>
          <w:sz w:val="16"/>
          <w:szCs w:val="16"/>
        </w:rPr>
        <w:lastRenderedPageBreak/>
        <w:t>Fuente: GESPROY</w:t>
      </w:r>
    </w:p>
    <w:p w14:paraId="34B4DEBA" w14:textId="77777777" w:rsidR="00E52211" w:rsidRDefault="00E52211" w:rsidP="00410D41">
      <w:pPr>
        <w:widowControl w:val="0"/>
        <w:ind w:left="-11"/>
        <w:rPr>
          <w:rFonts w:cs="Arial"/>
          <w:szCs w:val="22"/>
        </w:rPr>
      </w:pPr>
    </w:p>
    <w:p w14:paraId="3D03CDF3" w14:textId="3547091E" w:rsidR="00A15B9A" w:rsidRPr="00895FF0" w:rsidRDefault="00895FF0" w:rsidP="00C42523">
      <w:pPr>
        <w:pStyle w:val="Encabezado"/>
        <w:numPr>
          <w:ilvl w:val="3"/>
          <w:numId w:val="2"/>
        </w:numPr>
        <w:tabs>
          <w:tab w:val="clear" w:pos="4419"/>
          <w:tab w:val="clear" w:pos="8838"/>
        </w:tabs>
        <w:ind w:left="1134" w:hanging="1073"/>
        <w:rPr>
          <w:rFonts w:cs="Arial"/>
          <w:b/>
          <w:bCs/>
          <w:lang w:eastAsia="es-ES"/>
        </w:rPr>
      </w:pPr>
      <w:r w:rsidRPr="00895FF0">
        <w:rPr>
          <w:rFonts w:cs="Arial"/>
          <w:b/>
          <w:bCs/>
        </w:rPr>
        <w:t xml:space="preserve">Proyecto 2021011010003 </w:t>
      </w:r>
      <w:r w:rsidR="00A15B9A" w:rsidRPr="00895FF0">
        <w:rPr>
          <w:rFonts w:cs="Arial"/>
          <w:b/>
          <w:bCs/>
        </w:rPr>
        <w:t xml:space="preserve">Implementación de la </w:t>
      </w:r>
      <w:proofErr w:type="spellStart"/>
      <w:r w:rsidR="00A15B9A" w:rsidRPr="00895FF0">
        <w:rPr>
          <w:rFonts w:cs="Arial"/>
          <w:b/>
          <w:bCs/>
        </w:rPr>
        <w:t>Planoteca</w:t>
      </w:r>
      <w:proofErr w:type="spellEnd"/>
      <w:r w:rsidR="00A15B9A" w:rsidRPr="00895FF0">
        <w:rPr>
          <w:rFonts w:cs="Arial"/>
          <w:b/>
          <w:bCs/>
        </w:rPr>
        <w:t xml:space="preserve"> digital de información urbanística Bogotá</w:t>
      </w:r>
    </w:p>
    <w:p w14:paraId="5CE445F4" w14:textId="0D75B3D2" w:rsidR="00DF6583" w:rsidRDefault="00DF6583" w:rsidP="00DF6583">
      <w:pPr>
        <w:rPr>
          <w:rFonts w:cs="Arial"/>
          <w:b/>
          <w:szCs w:val="22"/>
          <w:lang w:eastAsia="es-ES"/>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00"/>
        <w:gridCol w:w="630"/>
        <w:gridCol w:w="565"/>
        <w:gridCol w:w="426"/>
        <w:gridCol w:w="708"/>
        <w:gridCol w:w="279"/>
        <w:gridCol w:w="855"/>
        <w:gridCol w:w="2410"/>
        <w:gridCol w:w="1985"/>
      </w:tblGrid>
      <w:tr w:rsidR="0042525D" w:rsidRPr="00757F4B" w14:paraId="3E908989" w14:textId="77777777" w:rsidTr="00107267">
        <w:trPr>
          <w:jc w:val="center"/>
        </w:trPr>
        <w:tc>
          <w:tcPr>
            <w:tcW w:w="1200" w:type="dxa"/>
            <w:tcBorders>
              <w:top w:val="single" w:sz="12" w:space="0" w:color="auto"/>
              <w:left w:val="single" w:sz="12" w:space="0" w:color="auto"/>
              <w:bottom w:val="single" w:sz="12" w:space="0" w:color="auto"/>
              <w:right w:val="single" w:sz="6" w:space="0" w:color="auto"/>
            </w:tcBorders>
            <w:shd w:val="clear" w:color="auto" w:fill="D9D9D9"/>
            <w:hideMark/>
          </w:tcPr>
          <w:p w14:paraId="00FE4B83" w14:textId="77777777" w:rsidR="0042525D" w:rsidRPr="00757F4B" w:rsidRDefault="0042525D" w:rsidP="00107267">
            <w:pPr>
              <w:widowControl w:val="0"/>
              <w:rPr>
                <w:rFonts w:cs="Arial"/>
                <w:sz w:val="18"/>
                <w:szCs w:val="22"/>
              </w:rPr>
            </w:pPr>
            <w:r w:rsidRPr="00757F4B">
              <w:rPr>
                <w:rFonts w:cs="Arial"/>
                <w:sz w:val="18"/>
                <w:szCs w:val="22"/>
              </w:rPr>
              <w:t>Ejecutor</w:t>
            </w:r>
          </w:p>
        </w:tc>
        <w:tc>
          <w:tcPr>
            <w:tcW w:w="7858" w:type="dxa"/>
            <w:gridSpan w:val="8"/>
            <w:tcBorders>
              <w:top w:val="single" w:sz="12" w:space="0" w:color="auto"/>
              <w:left w:val="single" w:sz="6" w:space="0" w:color="auto"/>
              <w:bottom w:val="single" w:sz="12" w:space="0" w:color="auto"/>
              <w:right w:val="single" w:sz="12" w:space="0" w:color="auto"/>
            </w:tcBorders>
            <w:shd w:val="clear" w:color="auto" w:fill="D9D9D9"/>
            <w:hideMark/>
          </w:tcPr>
          <w:p w14:paraId="36A3A227" w14:textId="45CF91EA" w:rsidR="0042525D" w:rsidRPr="00757F4B" w:rsidRDefault="0042525D" w:rsidP="00107267">
            <w:pPr>
              <w:widowControl w:val="0"/>
              <w:rPr>
                <w:rFonts w:cs="Arial"/>
                <w:sz w:val="18"/>
                <w:szCs w:val="22"/>
              </w:rPr>
            </w:pPr>
            <w:r w:rsidRPr="00757F4B">
              <w:rPr>
                <w:rFonts w:cs="Arial"/>
                <w:sz w:val="18"/>
                <w:szCs w:val="22"/>
              </w:rPr>
              <w:t>Dirección de</w:t>
            </w:r>
            <w:r>
              <w:rPr>
                <w:rFonts w:cs="Arial"/>
                <w:sz w:val="18"/>
                <w:szCs w:val="22"/>
              </w:rPr>
              <w:t xml:space="preserve"> Información, Cartografía y Estadística - DICE</w:t>
            </w:r>
          </w:p>
        </w:tc>
      </w:tr>
      <w:tr w:rsidR="002940F7" w:rsidRPr="00757F4B" w14:paraId="3AA83EA1" w14:textId="77777777" w:rsidTr="00107267">
        <w:trPr>
          <w:jc w:val="center"/>
        </w:trPr>
        <w:tc>
          <w:tcPr>
            <w:tcW w:w="1830"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49F92A21" w14:textId="77777777" w:rsidR="002940F7" w:rsidRPr="00757F4B" w:rsidRDefault="002940F7" w:rsidP="00107267">
            <w:pPr>
              <w:widowControl w:val="0"/>
              <w:rPr>
                <w:rFonts w:cs="Arial"/>
                <w:sz w:val="18"/>
                <w:szCs w:val="22"/>
              </w:rPr>
            </w:pPr>
            <w:r w:rsidRPr="00757F4B">
              <w:rPr>
                <w:rFonts w:cs="Arial"/>
                <w:sz w:val="18"/>
                <w:szCs w:val="22"/>
              </w:rPr>
              <w:t>Fecha aprobación</w:t>
            </w:r>
          </w:p>
        </w:tc>
        <w:tc>
          <w:tcPr>
            <w:tcW w:w="991"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76D21A43" w14:textId="18D83C08" w:rsidR="002940F7" w:rsidRPr="00757F4B" w:rsidRDefault="002940F7" w:rsidP="00107267">
            <w:pPr>
              <w:widowControl w:val="0"/>
              <w:rPr>
                <w:rFonts w:cs="Arial"/>
                <w:sz w:val="18"/>
                <w:szCs w:val="22"/>
              </w:rPr>
            </w:pPr>
            <w:r w:rsidRPr="00757F4B">
              <w:rPr>
                <w:rFonts w:cs="Arial"/>
                <w:sz w:val="18"/>
                <w:szCs w:val="22"/>
              </w:rPr>
              <w:t>0</w:t>
            </w:r>
            <w:r>
              <w:rPr>
                <w:rFonts w:cs="Arial"/>
                <w:sz w:val="18"/>
                <w:szCs w:val="22"/>
              </w:rPr>
              <w:t>9</w:t>
            </w:r>
            <w:r w:rsidRPr="00757F4B">
              <w:rPr>
                <w:rFonts w:cs="Arial"/>
                <w:sz w:val="18"/>
                <w:szCs w:val="22"/>
              </w:rPr>
              <w:t>/</w:t>
            </w:r>
            <w:r>
              <w:rPr>
                <w:rFonts w:cs="Arial"/>
                <w:sz w:val="18"/>
                <w:szCs w:val="22"/>
              </w:rPr>
              <w:t>08</w:t>
            </w:r>
            <w:r w:rsidRPr="00757F4B">
              <w:rPr>
                <w:rFonts w:cs="Arial"/>
                <w:sz w:val="18"/>
                <w:szCs w:val="22"/>
              </w:rPr>
              <w:t>/</w:t>
            </w:r>
            <w:r>
              <w:rPr>
                <w:rFonts w:cs="Arial"/>
                <w:sz w:val="18"/>
                <w:szCs w:val="22"/>
              </w:rPr>
              <w:t>21</w:t>
            </w:r>
          </w:p>
        </w:tc>
        <w:tc>
          <w:tcPr>
            <w:tcW w:w="987"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75467A37" w14:textId="2B21AAF2" w:rsidR="002940F7" w:rsidRPr="00757F4B" w:rsidRDefault="002940F7" w:rsidP="00107267">
            <w:pPr>
              <w:widowControl w:val="0"/>
              <w:rPr>
                <w:rFonts w:cs="Arial"/>
                <w:sz w:val="18"/>
                <w:szCs w:val="22"/>
              </w:rPr>
            </w:pPr>
            <w:r>
              <w:rPr>
                <w:rFonts w:cs="Arial"/>
                <w:sz w:val="18"/>
                <w:szCs w:val="22"/>
              </w:rPr>
              <w:t>Decreto</w:t>
            </w:r>
          </w:p>
        </w:tc>
        <w:tc>
          <w:tcPr>
            <w:tcW w:w="5250" w:type="dxa"/>
            <w:gridSpan w:val="3"/>
            <w:tcBorders>
              <w:top w:val="single" w:sz="12" w:space="0" w:color="auto"/>
              <w:left w:val="single" w:sz="6" w:space="0" w:color="auto"/>
              <w:bottom w:val="single" w:sz="12" w:space="0" w:color="auto"/>
              <w:right w:val="single" w:sz="12" w:space="0" w:color="auto"/>
            </w:tcBorders>
            <w:shd w:val="clear" w:color="auto" w:fill="D9D9D9"/>
            <w:hideMark/>
          </w:tcPr>
          <w:p w14:paraId="76306BE6" w14:textId="57965CB2" w:rsidR="002940F7" w:rsidRPr="00757F4B" w:rsidRDefault="002940F7" w:rsidP="00107267">
            <w:pPr>
              <w:widowControl w:val="0"/>
              <w:rPr>
                <w:rFonts w:cs="Arial"/>
                <w:sz w:val="18"/>
                <w:szCs w:val="22"/>
              </w:rPr>
            </w:pPr>
            <w:r>
              <w:rPr>
                <w:rFonts w:cs="Arial"/>
                <w:sz w:val="18"/>
                <w:szCs w:val="22"/>
              </w:rPr>
              <w:t>290 de la Alcaldía Mayor de Bogotá</w:t>
            </w:r>
          </w:p>
        </w:tc>
      </w:tr>
      <w:tr w:rsidR="0042525D" w:rsidRPr="00757F4B" w14:paraId="242EB884" w14:textId="77777777" w:rsidTr="002940F7">
        <w:trPr>
          <w:jc w:val="center"/>
        </w:trPr>
        <w:tc>
          <w:tcPr>
            <w:tcW w:w="1200" w:type="dxa"/>
            <w:tcBorders>
              <w:top w:val="single" w:sz="12" w:space="0" w:color="auto"/>
              <w:left w:val="single" w:sz="12" w:space="0" w:color="auto"/>
              <w:bottom w:val="single" w:sz="12" w:space="0" w:color="auto"/>
              <w:right w:val="single" w:sz="6" w:space="0" w:color="auto"/>
            </w:tcBorders>
            <w:shd w:val="clear" w:color="auto" w:fill="D9D9D9"/>
            <w:hideMark/>
          </w:tcPr>
          <w:p w14:paraId="63778BDD" w14:textId="77777777" w:rsidR="0042525D" w:rsidRPr="00757F4B" w:rsidRDefault="0042525D" w:rsidP="00107267">
            <w:pPr>
              <w:widowControl w:val="0"/>
              <w:rPr>
                <w:rFonts w:cs="Arial"/>
                <w:sz w:val="18"/>
                <w:szCs w:val="22"/>
              </w:rPr>
            </w:pPr>
            <w:r w:rsidRPr="00757F4B">
              <w:rPr>
                <w:rFonts w:cs="Arial"/>
                <w:sz w:val="18"/>
                <w:szCs w:val="22"/>
              </w:rPr>
              <w:t>Fecha Inicio</w:t>
            </w:r>
          </w:p>
        </w:tc>
        <w:tc>
          <w:tcPr>
            <w:tcW w:w="1195"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7C3D9445" w14:textId="43FD5AA6" w:rsidR="0042525D" w:rsidRPr="00757F4B" w:rsidRDefault="002940F7" w:rsidP="00107267">
            <w:pPr>
              <w:widowControl w:val="0"/>
              <w:rPr>
                <w:rFonts w:cs="Arial"/>
                <w:sz w:val="18"/>
                <w:szCs w:val="22"/>
              </w:rPr>
            </w:pPr>
            <w:r>
              <w:rPr>
                <w:rFonts w:cs="Arial"/>
                <w:sz w:val="18"/>
                <w:szCs w:val="22"/>
              </w:rPr>
              <w:t>Sin definir</w:t>
            </w:r>
          </w:p>
        </w:tc>
        <w:tc>
          <w:tcPr>
            <w:tcW w:w="1134" w:type="dxa"/>
            <w:gridSpan w:val="2"/>
            <w:tcBorders>
              <w:top w:val="single" w:sz="12" w:space="0" w:color="auto"/>
              <w:left w:val="single" w:sz="12" w:space="0" w:color="auto"/>
              <w:bottom w:val="single" w:sz="12" w:space="0" w:color="auto"/>
              <w:right w:val="single" w:sz="6" w:space="0" w:color="auto"/>
            </w:tcBorders>
            <w:shd w:val="clear" w:color="auto" w:fill="D9D9D9"/>
            <w:hideMark/>
          </w:tcPr>
          <w:p w14:paraId="616E05FD" w14:textId="77777777" w:rsidR="0042525D" w:rsidRPr="00757F4B" w:rsidRDefault="0042525D" w:rsidP="00107267">
            <w:pPr>
              <w:widowControl w:val="0"/>
              <w:rPr>
                <w:rFonts w:cs="Arial"/>
                <w:sz w:val="18"/>
                <w:szCs w:val="22"/>
              </w:rPr>
            </w:pPr>
            <w:r w:rsidRPr="00757F4B">
              <w:rPr>
                <w:rFonts w:cs="Arial"/>
                <w:sz w:val="18"/>
                <w:szCs w:val="22"/>
              </w:rPr>
              <w:t>Fecha Fin</w:t>
            </w:r>
          </w:p>
        </w:tc>
        <w:tc>
          <w:tcPr>
            <w:tcW w:w="1134" w:type="dxa"/>
            <w:gridSpan w:val="2"/>
            <w:tcBorders>
              <w:top w:val="single" w:sz="12" w:space="0" w:color="auto"/>
              <w:left w:val="single" w:sz="6" w:space="0" w:color="auto"/>
              <w:bottom w:val="single" w:sz="12" w:space="0" w:color="auto"/>
              <w:right w:val="single" w:sz="12" w:space="0" w:color="auto"/>
            </w:tcBorders>
            <w:shd w:val="clear" w:color="auto" w:fill="D9D9D9"/>
            <w:hideMark/>
          </w:tcPr>
          <w:p w14:paraId="54E89C8A" w14:textId="69686F9E" w:rsidR="0042525D" w:rsidRPr="00757F4B" w:rsidRDefault="002940F7" w:rsidP="00107267">
            <w:pPr>
              <w:widowControl w:val="0"/>
              <w:rPr>
                <w:rFonts w:cs="Arial"/>
                <w:sz w:val="18"/>
                <w:szCs w:val="22"/>
              </w:rPr>
            </w:pPr>
            <w:r>
              <w:rPr>
                <w:rFonts w:cs="Arial"/>
                <w:sz w:val="18"/>
                <w:szCs w:val="22"/>
              </w:rPr>
              <w:t>Sin definir</w:t>
            </w:r>
          </w:p>
        </w:tc>
        <w:tc>
          <w:tcPr>
            <w:tcW w:w="2410" w:type="dxa"/>
            <w:tcBorders>
              <w:top w:val="single" w:sz="12" w:space="0" w:color="auto"/>
              <w:left w:val="single" w:sz="12" w:space="0" w:color="auto"/>
              <w:bottom w:val="single" w:sz="12" w:space="0" w:color="auto"/>
              <w:right w:val="single" w:sz="6" w:space="0" w:color="auto"/>
            </w:tcBorders>
            <w:shd w:val="clear" w:color="auto" w:fill="D9D9D9"/>
            <w:hideMark/>
          </w:tcPr>
          <w:p w14:paraId="7ACA4DF8" w14:textId="77777777" w:rsidR="0042525D" w:rsidRPr="00757F4B" w:rsidRDefault="0042525D" w:rsidP="00107267">
            <w:pPr>
              <w:widowControl w:val="0"/>
              <w:rPr>
                <w:rFonts w:cs="Arial"/>
                <w:sz w:val="18"/>
                <w:szCs w:val="22"/>
              </w:rPr>
            </w:pPr>
            <w:proofErr w:type="gramStart"/>
            <w:r w:rsidRPr="00757F4B">
              <w:rPr>
                <w:rFonts w:cs="Arial"/>
                <w:sz w:val="18"/>
                <w:szCs w:val="22"/>
              </w:rPr>
              <w:t>Total</w:t>
            </w:r>
            <w:proofErr w:type="gramEnd"/>
            <w:r w:rsidRPr="00757F4B">
              <w:rPr>
                <w:rFonts w:cs="Arial"/>
                <w:sz w:val="18"/>
                <w:szCs w:val="22"/>
              </w:rPr>
              <w:t xml:space="preserve"> recursos SGR Bogotá</w:t>
            </w:r>
          </w:p>
        </w:tc>
        <w:tc>
          <w:tcPr>
            <w:tcW w:w="1985" w:type="dxa"/>
            <w:tcBorders>
              <w:top w:val="single" w:sz="12" w:space="0" w:color="auto"/>
              <w:left w:val="single" w:sz="6" w:space="0" w:color="auto"/>
              <w:bottom w:val="single" w:sz="12" w:space="0" w:color="auto"/>
              <w:right w:val="single" w:sz="12" w:space="0" w:color="auto"/>
            </w:tcBorders>
            <w:shd w:val="clear" w:color="auto" w:fill="D9D9D9"/>
            <w:hideMark/>
          </w:tcPr>
          <w:p w14:paraId="3E1E1C41" w14:textId="7C59961B" w:rsidR="0042525D" w:rsidRPr="00757F4B" w:rsidRDefault="0042525D" w:rsidP="00107267">
            <w:pPr>
              <w:widowControl w:val="0"/>
              <w:rPr>
                <w:rFonts w:cs="Arial"/>
                <w:sz w:val="18"/>
                <w:szCs w:val="22"/>
              </w:rPr>
            </w:pPr>
            <w:r w:rsidRPr="00757F4B">
              <w:rPr>
                <w:rFonts w:cs="Arial"/>
                <w:sz w:val="18"/>
                <w:szCs w:val="22"/>
              </w:rPr>
              <w:t>$</w:t>
            </w:r>
            <w:r w:rsidR="002940F7">
              <w:t xml:space="preserve"> </w:t>
            </w:r>
            <w:r w:rsidR="002940F7" w:rsidRPr="002940F7">
              <w:rPr>
                <w:rFonts w:cs="Arial"/>
                <w:sz w:val="18"/>
                <w:szCs w:val="22"/>
              </w:rPr>
              <w:t>4.498.0</w:t>
            </w:r>
            <w:r w:rsidR="002940F7">
              <w:rPr>
                <w:rFonts w:cs="Arial"/>
                <w:sz w:val="18"/>
                <w:szCs w:val="22"/>
              </w:rPr>
              <w:t>1</w:t>
            </w:r>
            <w:r w:rsidRPr="00757F4B">
              <w:rPr>
                <w:rFonts w:cs="Arial"/>
                <w:sz w:val="18"/>
                <w:szCs w:val="22"/>
              </w:rPr>
              <w:t xml:space="preserve"> millones</w:t>
            </w:r>
          </w:p>
        </w:tc>
      </w:tr>
    </w:tbl>
    <w:p w14:paraId="778027F9" w14:textId="77777777" w:rsidR="0042525D" w:rsidRDefault="0042525D" w:rsidP="00DF6583">
      <w:pPr>
        <w:rPr>
          <w:rFonts w:cs="Arial"/>
          <w:b/>
          <w:szCs w:val="22"/>
          <w:lang w:eastAsia="es-ES"/>
        </w:rPr>
      </w:pPr>
    </w:p>
    <w:p w14:paraId="2A268F4D" w14:textId="3C91533C" w:rsidR="002940F7" w:rsidRPr="00A1310D" w:rsidRDefault="002940F7" w:rsidP="00DF6583">
      <w:pPr>
        <w:rPr>
          <w:rFonts w:cs="Arial"/>
          <w:bCs/>
          <w:szCs w:val="22"/>
          <w:lang w:eastAsia="es-ES"/>
        </w:rPr>
      </w:pPr>
      <w:r>
        <w:rPr>
          <w:rFonts w:cs="Arial"/>
          <w:bCs/>
          <w:szCs w:val="22"/>
          <w:lang w:eastAsia="es-ES"/>
        </w:rPr>
        <w:t xml:space="preserve">El proyecto tiene como alcance la </w:t>
      </w:r>
      <w:r w:rsidRPr="002940F7">
        <w:rPr>
          <w:rFonts w:cs="Arial"/>
          <w:bCs/>
          <w:i/>
          <w:iCs/>
          <w:sz w:val="18"/>
          <w:szCs w:val="18"/>
          <w:lang w:eastAsia="es-ES"/>
        </w:rPr>
        <w:t>“Implementación de una (1) nueva funcionalidad sobre el sistema SINUPOT en Bogotá D.C., para la generación de planos urbanísticos digitales certificados y adelantar los procesos inherentes a la preparación y disposición de la información que alimenta dicho sistema asegurando su completitud, disponibilidad y claridad.”</w:t>
      </w:r>
      <w:r w:rsidR="00A1310D">
        <w:rPr>
          <w:rFonts w:cs="Arial"/>
          <w:bCs/>
          <w:szCs w:val="22"/>
          <w:lang w:eastAsia="es-ES"/>
        </w:rPr>
        <w:t>. Es así, que se estableció un cronograma a desarrollarse de noviembre de 2021 a octubre de 2023, con el siguiente esquema:</w:t>
      </w:r>
    </w:p>
    <w:p w14:paraId="73E7F81E" w14:textId="7F7BBE21" w:rsidR="002940F7" w:rsidRDefault="002940F7" w:rsidP="00DF6583">
      <w:pPr>
        <w:rPr>
          <w:rFonts w:cs="Arial"/>
          <w:bCs/>
          <w:i/>
          <w:iCs/>
          <w:sz w:val="18"/>
          <w:szCs w:val="18"/>
          <w:lang w:eastAsia="es-ES"/>
        </w:rPr>
      </w:pPr>
    </w:p>
    <w:p w14:paraId="4939E3BC" w14:textId="356C2B29" w:rsidR="003F4941" w:rsidRPr="005D1BBD" w:rsidRDefault="005D1BBD" w:rsidP="003B233C">
      <w:pPr>
        <w:pStyle w:val="Prrafodelista"/>
        <w:numPr>
          <w:ilvl w:val="0"/>
          <w:numId w:val="10"/>
        </w:numPr>
        <w:ind w:left="357" w:hanging="357"/>
        <w:contextualSpacing w:val="0"/>
        <w:jc w:val="center"/>
        <w:rPr>
          <w:rFonts w:cs="Arial"/>
          <w:b/>
          <w:i/>
          <w:iCs/>
          <w:sz w:val="18"/>
          <w:szCs w:val="18"/>
          <w:lang w:eastAsia="es-ES"/>
        </w:rPr>
      </w:pPr>
      <w:r w:rsidRPr="005D1BBD">
        <w:rPr>
          <w:rFonts w:cs="Arial"/>
          <w:b/>
          <w:sz w:val="18"/>
          <w:szCs w:val="18"/>
          <w:lang w:eastAsia="es-ES"/>
        </w:rPr>
        <w:t>Programación actividades proyecto 021011010003</w:t>
      </w:r>
    </w:p>
    <w:p w14:paraId="11C08BFB" w14:textId="394D6301" w:rsidR="005D1BBD" w:rsidRPr="005D1BBD" w:rsidRDefault="005D1BBD" w:rsidP="005D1BBD">
      <w:pPr>
        <w:jc w:val="center"/>
        <w:rPr>
          <w:rFonts w:cs="Arial"/>
          <w:bCs/>
          <w:sz w:val="16"/>
          <w:szCs w:val="16"/>
          <w:lang w:eastAsia="es-ES"/>
        </w:rPr>
      </w:pPr>
      <w:r>
        <w:rPr>
          <w:rFonts w:cs="Arial"/>
          <w:bCs/>
          <w:sz w:val="16"/>
          <w:szCs w:val="16"/>
          <w:lang w:eastAsia="es-ES"/>
        </w:rPr>
        <w:t>Cifras en millones de pesos</w:t>
      </w:r>
    </w:p>
    <w:tbl>
      <w:tblPr>
        <w:tblStyle w:val="Tablaconcuadrcula"/>
        <w:tblW w:w="0" w:type="auto"/>
        <w:jc w:val="center"/>
        <w:tblLook w:val="04A0" w:firstRow="1" w:lastRow="0" w:firstColumn="1" w:lastColumn="0" w:noHBand="0" w:noVBand="1"/>
      </w:tblPr>
      <w:tblGrid>
        <w:gridCol w:w="2689"/>
        <w:gridCol w:w="4111"/>
        <w:gridCol w:w="9"/>
        <w:gridCol w:w="919"/>
        <w:gridCol w:w="9"/>
      </w:tblGrid>
      <w:tr w:rsidR="005D1BBD" w:rsidRPr="00B548D0" w14:paraId="05F95A6A" w14:textId="77777777" w:rsidTr="005D1BBD">
        <w:trPr>
          <w:gridAfter w:val="1"/>
          <w:wAfter w:w="9" w:type="dxa"/>
          <w:tblHeader/>
          <w:jc w:val="center"/>
        </w:trPr>
        <w:tc>
          <w:tcPr>
            <w:tcW w:w="2689" w:type="dxa"/>
            <w:shd w:val="clear" w:color="auto" w:fill="D9D9D9" w:themeFill="background1" w:themeFillShade="D9"/>
          </w:tcPr>
          <w:p w14:paraId="3944B0AD" w14:textId="5AE82253" w:rsidR="003F4941" w:rsidRPr="00B548D0" w:rsidRDefault="00B870F0" w:rsidP="005D1BBD">
            <w:pPr>
              <w:jc w:val="center"/>
              <w:rPr>
                <w:rFonts w:ascii="Arial" w:hAnsi="Arial" w:cs="Arial"/>
                <w:b/>
                <w:bCs/>
                <w:sz w:val="14"/>
                <w:szCs w:val="14"/>
                <w:lang w:eastAsia="es-ES"/>
              </w:rPr>
            </w:pPr>
            <w:r w:rsidRPr="00B548D0">
              <w:rPr>
                <w:rFonts w:ascii="Arial" w:hAnsi="Arial" w:cs="Arial"/>
                <w:b/>
                <w:bCs/>
                <w:sz w:val="14"/>
                <w:szCs w:val="14"/>
                <w:lang w:eastAsia="es-ES"/>
              </w:rPr>
              <w:t>Objetivo</w:t>
            </w:r>
          </w:p>
        </w:tc>
        <w:tc>
          <w:tcPr>
            <w:tcW w:w="4111" w:type="dxa"/>
            <w:shd w:val="clear" w:color="auto" w:fill="D9D9D9" w:themeFill="background1" w:themeFillShade="D9"/>
          </w:tcPr>
          <w:p w14:paraId="1B3AC0BB" w14:textId="28E05F70" w:rsidR="003F4941" w:rsidRPr="00B548D0" w:rsidRDefault="005D1BBD" w:rsidP="005D1BBD">
            <w:pPr>
              <w:jc w:val="center"/>
              <w:rPr>
                <w:rFonts w:ascii="Arial" w:hAnsi="Arial" w:cs="Arial"/>
                <w:b/>
                <w:bCs/>
                <w:sz w:val="14"/>
                <w:szCs w:val="14"/>
                <w:lang w:eastAsia="es-ES"/>
              </w:rPr>
            </w:pPr>
            <w:r w:rsidRPr="00B548D0">
              <w:rPr>
                <w:rFonts w:ascii="Arial" w:hAnsi="Arial" w:cs="Arial"/>
                <w:b/>
                <w:bCs/>
                <w:sz w:val="14"/>
                <w:szCs w:val="14"/>
                <w:lang w:eastAsia="es-ES"/>
              </w:rPr>
              <w:t>Actividad</w:t>
            </w:r>
          </w:p>
        </w:tc>
        <w:tc>
          <w:tcPr>
            <w:tcW w:w="928" w:type="dxa"/>
            <w:gridSpan w:val="2"/>
            <w:shd w:val="clear" w:color="auto" w:fill="D9D9D9" w:themeFill="background1" w:themeFillShade="D9"/>
          </w:tcPr>
          <w:p w14:paraId="38007E48" w14:textId="1A4A4E29" w:rsidR="003F4941" w:rsidRPr="00B548D0" w:rsidRDefault="005D1BBD" w:rsidP="005D1BBD">
            <w:pPr>
              <w:jc w:val="center"/>
              <w:rPr>
                <w:rFonts w:ascii="Arial" w:hAnsi="Arial" w:cs="Arial"/>
                <w:b/>
                <w:bCs/>
                <w:sz w:val="14"/>
                <w:szCs w:val="14"/>
                <w:lang w:eastAsia="es-ES"/>
              </w:rPr>
            </w:pPr>
            <w:r w:rsidRPr="00B548D0">
              <w:rPr>
                <w:rFonts w:ascii="Arial" w:hAnsi="Arial" w:cs="Arial"/>
                <w:b/>
                <w:bCs/>
                <w:sz w:val="14"/>
                <w:szCs w:val="14"/>
                <w:lang w:eastAsia="es-ES"/>
              </w:rPr>
              <w:t>Valor</w:t>
            </w:r>
          </w:p>
        </w:tc>
      </w:tr>
      <w:tr w:rsidR="005D1BBD" w:rsidRPr="00B548D0" w14:paraId="17257A36" w14:textId="77777777" w:rsidTr="005D1BBD">
        <w:trPr>
          <w:gridAfter w:val="1"/>
          <w:wAfter w:w="9" w:type="dxa"/>
          <w:jc w:val="center"/>
        </w:trPr>
        <w:tc>
          <w:tcPr>
            <w:tcW w:w="2689" w:type="dxa"/>
            <w:vMerge w:val="restart"/>
            <w:vAlign w:val="center"/>
          </w:tcPr>
          <w:p w14:paraId="1F4A7422" w14:textId="32C52E68"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Estructurar un inventario con la información del 100% de los planos urbanísticos análogos</w:t>
            </w:r>
          </w:p>
        </w:tc>
        <w:tc>
          <w:tcPr>
            <w:tcW w:w="4111" w:type="dxa"/>
            <w:vAlign w:val="center"/>
          </w:tcPr>
          <w:p w14:paraId="0655FD9E" w14:textId="2037F2F7" w:rsidR="005D1BBD" w:rsidRPr="00B548D0" w:rsidRDefault="005D1BBD" w:rsidP="005D1BBD">
            <w:pPr>
              <w:rPr>
                <w:rFonts w:ascii="Arial" w:hAnsi="Arial" w:cs="Arial"/>
                <w:bCs/>
                <w:sz w:val="16"/>
                <w:szCs w:val="16"/>
                <w:lang w:eastAsia="es-ES"/>
              </w:rPr>
            </w:pPr>
            <w:r w:rsidRPr="00B548D0">
              <w:rPr>
                <w:rFonts w:ascii="Arial" w:hAnsi="Arial" w:cs="Arial"/>
                <w:bCs/>
                <w:sz w:val="16"/>
                <w:szCs w:val="16"/>
                <w:lang w:eastAsia="es-ES"/>
              </w:rPr>
              <w:t xml:space="preserve">Realizar el inventario por localidad del 100% de los planos urbanísticos impresos que reposan en la </w:t>
            </w:r>
            <w:proofErr w:type="spellStart"/>
            <w:r w:rsidRPr="00B548D0">
              <w:rPr>
                <w:rFonts w:ascii="Arial" w:hAnsi="Arial" w:cs="Arial"/>
                <w:bCs/>
                <w:sz w:val="16"/>
                <w:szCs w:val="16"/>
                <w:lang w:eastAsia="es-ES"/>
              </w:rPr>
              <w:t>planoteca</w:t>
            </w:r>
            <w:proofErr w:type="spellEnd"/>
            <w:r w:rsidRPr="00B548D0">
              <w:rPr>
                <w:rFonts w:ascii="Arial" w:hAnsi="Arial" w:cs="Arial"/>
                <w:bCs/>
                <w:sz w:val="16"/>
                <w:szCs w:val="16"/>
                <w:lang w:eastAsia="es-ES"/>
              </w:rPr>
              <w:t xml:space="preserve"> de la Entidad asegurando su completitud.</w:t>
            </w:r>
          </w:p>
        </w:tc>
        <w:tc>
          <w:tcPr>
            <w:tcW w:w="928" w:type="dxa"/>
            <w:gridSpan w:val="2"/>
            <w:vAlign w:val="center"/>
          </w:tcPr>
          <w:p w14:paraId="2BEF51E5" w14:textId="0D4B8251" w:rsidR="005D1BBD" w:rsidRPr="00B548D0" w:rsidRDefault="005D1BBD" w:rsidP="005D1BBD">
            <w:pPr>
              <w:jc w:val="right"/>
              <w:rPr>
                <w:rFonts w:ascii="Arial" w:hAnsi="Arial" w:cs="Arial"/>
                <w:bCs/>
                <w:sz w:val="16"/>
                <w:szCs w:val="16"/>
                <w:lang w:eastAsia="es-ES"/>
              </w:rPr>
            </w:pPr>
            <w:r w:rsidRPr="00B548D0">
              <w:rPr>
                <w:rFonts w:ascii="Arial" w:hAnsi="Arial" w:cs="Arial"/>
                <w:bCs/>
                <w:sz w:val="16"/>
                <w:szCs w:val="16"/>
                <w:lang w:eastAsia="es-ES"/>
              </w:rPr>
              <w:t>151,50</w:t>
            </w:r>
          </w:p>
        </w:tc>
      </w:tr>
      <w:tr w:rsidR="005D1BBD" w:rsidRPr="00B548D0" w14:paraId="63CC78C0" w14:textId="77777777" w:rsidTr="005D1BBD">
        <w:trPr>
          <w:gridAfter w:val="1"/>
          <w:wAfter w:w="9" w:type="dxa"/>
          <w:jc w:val="center"/>
        </w:trPr>
        <w:tc>
          <w:tcPr>
            <w:tcW w:w="2689" w:type="dxa"/>
            <w:vMerge/>
            <w:vAlign w:val="center"/>
          </w:tcPr>
          <w:p w14:paraId="5FFAAA2D" w14:textId="5842E274" w:rsidR="005D1BBD" w:rsidRPr="00B548D0" w:rsidRDefault="005D1BBD" w:rsidP="005D1BBD">
            <w:pPr>
              <w:rPr>
                <w:rFonts w:ascii="Arial" w:hAnsi="Arial" w:cs="Arial"/>
                <w:sz w:val="16"/>
                <w:szCs w:val="16"/>
                <w:lang w:eastAsia="es-ES"/>
              </w:rPr>
            </w:pPr>
          </w:p>
        </w:tc>
        <w:tc>
          <w:tcPr>
            <w:tcW w:w="4111" w:type="dxa"/>
            <w:vAlign w:val="center"/>
          </w:tcPr>
          <w:p w14:paraId="2E5F6248" w14:textId="18F65C47" w:rsidR="005D1BBD" w:rsidRPr="00B548D0" w:rsidRDefault="005D1BBD" w:rsidP="005D1BBD">
            <w:pPr>
              <w:rPr>
                <w:rFonts w:ascii="Arial" w:hAnsi="Arial" w:cs="Arial"/>
                <w:bCs/>
                <w:sz w:val="16"/>
                <w:szCs w:val="16"/>
                <w:lang w:eastAsia="es-ES"/>
              </w:rPr>
            </w:pPr>
            <w:r w:rsidRPr="00B548D0">
              <w:rPr>
                <w:rFonts w:ascii="Arial" w:hAnsi="Arial" w:cs="Arial"/>
                <w:sz w:val="16"/>
                <w:szCs w:val="16"/>
                <w:lang w:eastAsia="es-ES"/>
              </w:rPr>
              <w:t>Apoyo a la gestión administrativa y de seguimiento</w:t>
            </w:r>
          </w:p>
        </w:tc>
        <w:tc>
          <w:tcPr>
            <w:tcW w:w="928" w:type="dxa"/>
            <w:gridSpan w:val="2"/>
            <w:vAlign w:val="center"/>
          </w:tcPr>
          <w:p w14:paraId="1C4A2725" w14:textId="4DB5D697" w:rsidR="005D1BBD" w:rsidRPr="00B548D0" w:rsidRDefault="005D1BBD" w:rsidP="005D1BBD">
            <w:pPr>
              <w:jc w:val="right"/>
              <w:rPr>
                <w:rFonts w:ascii="Arial" w:hAnsi="Arial" w:cs="Arial"/>
                <w:bCs/>
                <w:sz w:val="16"/>
                <w:szCs w:val="16"/>
                <w:lang w:eastAsia="es-ES"/>
              </w:rPr>
            </w:pPr>
            <w:r w:rsidRPr="00B548D0">
              <w:rPr>
                <w:rFonts w:ascii="Arial" w:hAnsi="Arial" w:cs="Arial"/>
                <w:bCs/>
                <w:sz w:val="16"/>
                <w:szCs w:val="16"/>
                <w:lang w:eastAsia="es-ES"/>
              </w:rPr>
              <w:t>30,00</w:t>
            </w:r>
          </w:p>
        </w:tc>
      </w:tr>
      <w:tr w:rsidR="005D1BBD" w:rsidRPr="00B548D0" w14:paraId="21CE564A" w14:textId="77777777" w:rsidTr="005D1BBD">
        <w:trPr>
          <w:gridAfter w:val="1"/>
          <w:wAfter w:w="9" w:type="dxa"/>
          <w:jc w:val="center"/>
        </w:trPr>
        <w:tc>
          <w:tcPr>
            <w:tcW w:w="2689" w:type="dxa"/>
            <w:vMerge w:val="restart"/>
            <w:vAlign w:val="center"/>
          </w:tcPr>
          <w:p w14:paraId="7D3C4789" w14:textId="7D9D47F3"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Editar y actualizar la información digital de desarrollos urbanísticos de Bogotá que reposa en la BDGC</w:t>
            </w:r>
          </w:p>
        </w:tc>
        <w:tc>
          <w:tcPr>
            <w:tcW w:w="4111" w:type="dxa"/>
            <w:vAlign w:val="center"/>
          </w:tcPr>
          <w:p w14:paraId="6644E8FE" w14:textId="77777777"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Realizar la actualización de la información existente (vectores y tablas), de</w:t>
            </w:r>
          </w:p>
          <w:p w14:paraId="0C914736" w14:textId="7CAB515B"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acuerdo con el modelo de datos de la Entidad.</w:t>
            </w:r>
          </w:p>
        </w:tc>
        <w:tc>
          <w:tcPr>
            <w:tcW w:w="928" w:type="dxa"/>
            <w:gridSpan w:val="2"/>
            <w:vAlign w:val="center"/>
          </w:tcPr>
          <w:p w14:paraId="3C65A095" w14:textId="6EA54116" w:rsidR="005D1BBD" w:rsidRPr="00B548D0" w:rsidRDefault="005D1BBD" w:rsidP="005D1BBD">
            <w:pPr>
              <w:jc w:val="right"/>
              <w:rPr>
                <w:rFonts w:ascii="Arial" w:hAnsi="Arial" w:cs="Arial"/>
                <w:bCs/>
                <w:sz w:val="16"/>
                <w:szCs w:val="16"/>
                <w:lang w:eastAsia="es-ES"/>
              </w:rPr>
            </w:pPr>
            <w:r w:rsidRPr="00B548D0">
              <w:rPr>
                <w:rFonts w:ascii="Arial" w:hAnsi="Arial" w:cs="Arial"/>
                <w:bCs/>
                <w:sz w:val="16"/>
                <w:szCs w:val="16"/>
                <w:lang w:eastAsia="es-ES"/>
              </w:rPr>
              <w:t>1.948,40</w:t>
            </w:r>
          </w:p>
        </w:tc>
      </w:tr>
      <w:tr w:rsidR="005D1BBD" w:rsidRPr="00B548D0" w14:paraId="55EE3655" w14:textId="77777777" w:rsidTr="005D1BBD">
        <w:trPr>
          <w:gridAfter w:val="1"/>
          <w:wAfter w:w="9" w:type="dxa"/>
          <w:jc w:val="center"/>
        </w:trPr>
        <w:tc>
          <w:tcPr>
            <w:tcW w:w="2689" w:type="dxa"/>
            <w:vMerge/>
            <w:vAlign w:val="center"/>
          </w:tcPr>
          <w:p w14:paraId="3E526066" w14:textId="77777777" w:rsidR="005D1BBD" w:rsidRPr="00B548D0" w:rsidRDefault="005D1BBD" w:rsidP="005D1BBD">
            <w:pPr>
              <w:rPr>
                <w:rFonts w:ascii="Arial" w:hAnsi="Arial" w:cs="Arial"/>
                <w:sz w:val="16"/>
                <w:szCs w:val="16"/>
                <w:lang w:eastAsia="es-ES"/>
              </w:rPr>
            </w:pPr>
          </w:p>
        </w:tc>
        <w:tc>
          <w:tcPr>
            <w:tcW w:w="4111" w:type="dxa"/>
            <w:vAlign w:val="center"/>
          </w:tcPr>
          <w:p w14:paraId="79490D75" w14:textId="47CB7151"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Apoyo a la gestión administrativa y de seguimiento</w:t>
            </w:r>
          </w:p>
        </w:tc>
        <w:tc>
          <w:tcPr>
            <w:tcW w:w="928" w:type="dxa"/>
            <w:gridSpan w:val="2"/>
            <w:vAlign w:val="center"/>
          </w:tcPr>
          <w:p w14:paraId="02962AA2" w14:textId="70FC230C" w:rsidR="005D1BBD" w:rsidRPr="00B548D0" w:rsidRDefault="005D1BBD" w:rsidP="005D1BBD">
            <w:pPr>
              <w:jc w:val="right"/>
              <w:rPr>
                <w:rFonts w:ascii="Arial" w:hAnsi="Arial" w:cs="Arial"/>
                <w:bCs/>
                <w:sz w:val="16"/>
                <w:szCs w:val="16"/>
                <w:lang w:eastAsia="es-ES"/>
              </w:rPr>
            </w:pPr>
            <w:r w:rsidRPr="00B548D0">
              <w:rPr>
                <w:rFonts w:ascii="Arial" w:hAnsi="Arial" w:cs="Arial"/>
                <w:bCs/>
                <w:sz w:val="16"/>
                <w:szCs w:val="16"/>
                <w:lang w:eastAsia="es-ES"/>
              </w:rPr>
              <w:t>108,00</w:t>
            </w:r>
          </w:p>
        </w:tc>
      </w:tr>
      <w:tr w:rsidR="005D1BBD" w:rsidRPr="00B548D0" w14:paraId="1D5DABF8" w14:textId="77777777" w:rsidTr="005D1BBD">
        <w:trPr>
          <w:gridAfter w:val="1"/>
          <w:wAfter w:w="9" w:type="dxa"/>
          <w:jc w:val="center"/>
        </w:trPr>
        <w:tc>
          <w:tcPr>
            <w:tcW w:w="2689" w:type="dxa"/>
            <w:vMerge w:val="restart"/>
            <w:vAlign w:val="center"/>
          </w:tcPr>
          <w:p w14:paraId="3B76EB67" w14:textId="6F6C0292"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Mejorar la funcionalidad de consulta y generación de planos urbanísticos digitales certificados de Bogotá.</w:t>
            </w:r>
          </w:p>
        </w:tc>
        <w:tc>
          <w:tcPr>
            <w:tcW w:w="4111" w:type="dxa"/>
            <w:vAlign w:val="center"/>
          </w:tcPr>
          <w:p w14:paraId="312161F3" w14:textId="77777777"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Retroalimentar con los usuarios internos los conceptos y componente</w:t>
            </w:r>
          </w:p>
          <w:p w14:paraId="5C31B3B8" w14:textId="68B77FC4"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funcionales y no funcionales de la solución de software a implementar</w:t>
            </w:r>
          </w:p>
        </w:tc>
        <w:tc>
          <w:tcPr>
            <w:tcW w:w="928" w:type="dxa"/>
            <w:gridSpan w:val="2"/>
            <w:vAlign w:val="center"/>
          </w:tcPr>
          <w:p w14:paraId="79C889DC" w14:textId="53C78165" w:rsidR="005D1BBD" w:rsidRPr="00B548D0" w:rsidRDefault="005D1BBD" w:rsidP="005D1BBD">
            <w:pPr>
              <w:jc w:val="right"/>
              <w:rPr>
                <w:rFonts w:ascii="Arial" w:hAnsi="Arial" w:cs="Arial"/>
                <w:bCs/>
                <w:sz w:val="16"/>
                <w:szCs w:val="16"/>
                <w:lang w:eastAsia="es-ES"/>
              </w:rPr>
            </w:pPr>
            <w:r w:rsidRPr="00B548D0">
              <w:rPr>
                <w:rFonts w:ascii="Arial" w:hAnsi="Arial" w:cs="Arial"/>
                <w:bCs/>
                <w:sz w:val="16"/>
                <w:szCs w:val="16"/>
                <w:lang w:eastAsia="es-ES"/>
              </w:rPr>
              <w:t>280,21</w:t>
            </w:r>
          </w:p>
        </w:tc>
      </w:tr>
      <w:tr w:rsidR="005D1BBD" w:rsidRPr="00B548D0" w14:paraId="5BAD1055" w14:textId="77777777" w:rsidTr="005D1BBD">
        <w:trPr>
          <w:gridAfter w:val="1"/>
          <w:wAfter w:w="9" w:type="dxa"/>
          <w:jc w:val="center"/>
        </w:trPr>
        <w:tc>
          <w:tcPr>
            <w:tcW w:w="2689" w:type="dxa"/>
            <w:vMerge/>
            <w:vAlign w:val="center"/>
          </w:tcPr>
          <w:p w14:paraId="59AA7808" w14:textId="77777777" w:rsidR="005D1BBD" w:rsidRPr="00B548D0" w:rsidRDefault="005D1BBD" w:rsidP="005D1BBD">
            <w:pPr>
              <w:rPr>
                <w:rFonts w:ascii="Arial" w:hAnsi="Arial" w:cs="Arial"/>
                <w:sz w:val="16"/>
                <w:szCs w:val="16"/>
                <w:lang w:eastAsia="es-ES"/>
              </w:rPr>
            </w:pPr>
          </w:p>
        </w:tc>
        <w:tc>
          <w:tcPr>
            <w:tcW w:w="4111" w:type="dxa"/>
            <w:vAlign w:val="center"/>
          </w:tcPr>
          <w:p w14:paraId="7BCB9EF9" w14:textId="3B3BEE3C"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Realizar la construcción de la solución de software</w:t>
            </w:r>
          </w:p>
        </w:tc>
        <w:tc>
          <w:tcPr>
            <w:tcW w:w="928" w:type="dxa"/>
            <w:gridSpan w:val="2"/>
            <w:vAlign w:val="center"/>
          </w:tcPr>
          <w:p w14:paraId="4D9EAF04" w14:textId="33A97CD1" w:rsidR="005D1BBD" w:rsidRPr="00B548D0" w:rsidRDefault="005D1BBD" w:rsidP="005D1BBD">
            <w:pPr>
              <w:jc w:val="right"/>
              <w:rPr>
                <w:rFonts w:ascii="Arial" w:hAnsi="Arial" w:cs="Arial"/>
                <w:bCs/>
                <w:sz w:val="16"/>
                <w:szCs w:val="16"/>
                <w:lang w:eastAsia="es-ES"/>
              </w:rPr>
            </w:pPr>
            <w:r w:rsidRPr="00B548D0">
              <w:rPr>
                <w:rFonts w:ascii="Arial" w:hAnsi="Arial" w:cs="Arial"/>
                <w:bCs/>
                <w:sz w:val="16"/>
                <w:szCs w:val="16"/>
                <w:lang w:eastAsia="es-ES"/>
              </w:rPr>
              <w:t>970,16</w:t>
            </w:r>
          </w:p>
        </w:tc>
      </w:tr>
      <w:tr w:rsidR="005D1BBD" w:rsidRPr="00B548D0" w14:paraId="4A591955" w14:textId="77777777" w:rsidTr="005D1BBD">
        <w:trPr>
          <w:gridAfter w:val="1"/>
          <w:wAfter w:w="9" w:type="dxa"/>
          <w:jc w:val="center"/>
        </w:trPr>
        <w:tc>
          <w:tcPr>
            <w:tcW w:w="2689" w:type="dxa"/>
            <w:vMerge/>
            <w:vAlign w:val="center"/>
          </w:tcPr>
          <w:p w14:paraId="3F3E6709" w14:textId="77777777" w:rsidR="005D1BBD" w:rsidRPr="00B548D0" w:rsidRDefault="005D1BBD" w:rsidP="005D1BBD">
            <w:pPr>
              <w:rPr>
                <w:rFonts w:ascii="Arial" w:hAnsi="Arial" w:cs="Arial"/>
                <w:sz w:val="16"/>
                <w:szCs w:val="16"/>
                <w:lang w:eastAsia="es-ES"/>
              </w:rPr>
            </w:pPr>
          </w:p>
        </w:tc>
        <w:tc>
          <w:tcPr>
            <w:tcW w:w="4111" w:type="dxa"/>
            <w:vAlign w:val="center"/>
          </w:tcPr>
          <w:p w14:paraId="5CB8B4C8" w14:textId="77777777"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Realizar el proceso de adquisición de equipos para actualización de</w:t>
            </w:r>
          </w:p>
          <w:p w14:paraId="34FC4B7A" w14:textId="77777777"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información y de la Plataforma tecnológica (hardware y software) para la</w:t>
            </w:r>
          </w:p>
          <w:p w14:paraId="5803A8BF" w14:textId="4DE85399"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operación de la funcionalidad de software construida</w:t>
            </w:r>
          </w:p>
        </w:tc>
        <w:tc>
          <w:tcPr>
            <w:tcW w:w="928" w:type="dxa"/>
            <w:gridSpan w:val="2"/>
            <w:vAlign w:val="center"/>
          </w:tcPr>
          <w:p w14:paraId="1F6D977B" w14:textId="3716F94B" w:rsidR="005D1BBD" w:rsidRPr="00B548D0" w:rsidRDefault="005D1BBD" w:rsidP="005D1BBD">
            <w:pPr>
              <w:jc w:val="right"/>
              <w:rPr>
                <w:rFonts w:ascii="Arial" w:hAnsi="Arial" w:cs="Arial"/>
                <w:bCs/>
                <w:sz w:val="16"/>
                <w:szCs w:val="16"/>
                <w:lang w:eastAsia="es-ES"/>
              </w:rPr>
            </w:pPr>
            <w:r w:rsidRPr="00B548D0">
              <w:rPr>
                <w:rFonts w:ascii="Arial" w:hAnsi="Arial" w:cs="Arial"/>
                <w:bCs/>
                <w:sz w:val="16"/>
                <w:szCs w:val="16"/>
                <w:lang w:eastAsia="es-ES"/>
              </w:rPr>
              <w:t>833,74</w:t>
            </w:r>
          </w:p>
        </w:tc>
      </w:tr>
      <w:tr w:rsidR="005D1BBD" w:rsidRPr="00B548D0" w14:paraId="237E9174" w14:textId="77777777" w:rsidTr="005D1BBD">
        <w:trPr>
          <w:gridAfter w:val="1"/>
          <w:wAfter w:w="9" w:type="dxa"/>
          <w:jc w:val="center"/>
        </w:trPr>
        <w:tc>
          <w:tcPr>
            <w:tcW w:w="2689" w:type="dxa"/>
            <w:vMerge/>
            <w:vAlign w:val="center"/>
          </w:tcPr>
          <w:p w14:paraId="2D37218B" w14:textId="77777777" w:rsidR="005D1BBD" w:rsidRPr="00B548D0" w:rsidRDefault="005D1BBD" w:rsidP="005D1BBD">
            <w:pPr>
              <w:rPr>
                <w:rFonts w:ascii="Arial" w:hAnsi="Arial" w:cs="Arial"/>
                <w:sz w:val="16"/>
                <w:szCs w:val="16"/>
                <w:lang w:eastAsia="es-ES"/>
              </w:rPr>
            </w:pPr>
          </w:p>
        </w:tc>
        <w:tc>
          <w:tcPr>
            <w:tcW w:w="4111" w:type="dxa"/>
            <w:vAlign w:val="center"/>
          </w:tcPr>
          <w:p w14:paraId="370E9ADA" w14:textId="2E563C35" w:rsidR="005D1BBD" w:rsidRPr="00B548D0" w:rsidRDefault="005D1BBD" w:rsidP="005D1BBD">
            <w:pPr>
              <w:rPr>
                <w:rFonts w:ascii="Arial" w:hAnsi="Arial" w:cs="Arial"/>
                <w:sz w:val="16"/>
                <w:szCs w:val="16"/>
                <w:lang w:eastAsia="es-ES"/>
              </w:rPr>
            </w:pPr>
            <w:r w:rsidRPr="00B548D0">
              <w:rPr>
                <w:rFonts w:ascii="Arial" w:hAnsi="Arial" w:cs="Arial"/>
                <w:sz w:val="16"/>
                <w:szCs w:val="16"/>
                <w:lang w:eastAsia="es-ES"/>
              </w:rPr>
              <w:t>Apoyo a la gestión de seguimiento componente tecnológico</w:t>
            </w:r>
          </w:p>
        </w:tc>
        <w:tc>
          <w:tcPr>
            <w:tcW w:w="928" w:type="dxa"/>
            <w:gridSpan w:val="2"/>
            <w:vAlign w:val="center"/>
          </w:tcPr>
          <w:p w14:paraId="4657705E" w14:textId="48CB3CDE" w:rsidR="005D1BBD" w:rsidRPr="00B548D0" w:rsidRDefault="005D1BBD" w:rsidP="005D1BBD">
            <w:pPr>
              <w:jc w:val="right"/>
              <w:rPr>
                <w:rFonts w:ascii="Arial" w:hAnsi="Arial" w:cs="Arial"/>
                <w:bCs/>
                <w:sz w:val="16"/>
                <w:szCs w:val="16"/>
                <w:lang w:eastAsia="es-ES"/>
              </w:rPr>
            </w:pPr>
            <w:r w:rsidRPr="00B548D0">
              <w:rPr>
                <w:rFonts w:ascii="Arial" w:hAnsi="Arial" w:cs="Arial"/>
                <w:bCs/>
                <w:sz w:val="16"/>
                <w:szCs w:val="16"/>
                <w:lang w:eastAsia="es-ES"/>
              </w:rPr>
              <w:t>176,00</w:t>
            </w:r>
          </w:p>
        </w:tc>
      </w:tr>
      <w:tr w:rsidR="005D1BBD" w:rsidRPr="00B548D0" w14:paraId="03FAA5FF" w14:textId="77777777" w:rsidTr="005D1BBD">
        <w:trPr>
          <w:jc w:val="center"/>
        </w:trPr>
        <w:tc>
          <w:tcPr>
            <w:tcW w:w="6809" w:type="dxa"/>
            <w:gridSpan w:val="3"/>
            <w:shd w:val="clear" w:color="auto" w:fill="D9D9D9" w:themeFill="background1" w:themeFillShade="D9"/>
          </w:tcPr>
          <w:p w14:paraId="326D6836" w14:textId="5C620A52" w:rsidR="005D1BBD" w:rsidRPr="00B548D0" w:rsidRDefault="005D1BBD" w:rsidP="005D1BBD">
            <w:pPr>
              <w:rPr>
                <w:rFonts w:ascii="Arial" w:hAnsi="Arial" w:cs="Arial"/>
                <w:b/>
                <w:bCs/>
                <w:sz w:val="16"/>
                <w:szCs w:val="16"/>
                <w:lang w:eastAsia="es-ES"/>
              </w:rPr>
            </w:pPr>
            <w:r w:rsidRPr="00B548D0">
              <w:rPr>
                <w:rFonts w:ascii="Arial" w:hAnsi="Arial" w:cs="Arial"/>
                <w:b/>
                <w:bCs/>
                <w:sz w:val="16"/>
                <w:szCs w:val="16"/>
                <w:lang w:eastAsia="es-ES"/>
              </w:rPr>
              <w:t>Total</w:t>
            </w:r>
          </w:p>
        </w:tc>
        <w:tc>
          <w:tcPr>
            <w:tcW w:w="928" w:type="dxa"/>
            <w:gridSpan w:val="2"/>
            <w:vAlign w:val="center"/>
          </w:tcPr>
          <w:p w14:paraId="2A43BEC7" w14:textId="5C9F1C21" w:rsidR="005D1BBD" w:rsidRPr="00B548D0" w:rsidRDefault="005D1BBD" w:rsidP="005D1BBD">
            <w:pPr>
              <w:jc w:val="right"/>
              <w:rPr>
                <w:rFonts w:ascii="Arial" w:hAnsi="Arial" w:cs="Arial"/>
                <w:bCs/>
                <w:sz w:val="16"/>
                <w:szCs w:val="16"/>
                <w:lang w:eastAsia="es-ES"/>
              </w:rPr>
            </w:pPr>
            <w:r w:rsidRPr="00B548D0">
              <w:rPr>
                <w:rFonts w:ascii="Arial" w:hAnsi="Arial" w:cs="Arial"/>
                <w:bCs/>
                <w:sz w:val="16"/>
                <w:szCs w:val="16"/>
                <w:lang w:eastAsia="es-ES"/>
              </w:rPr>
              <w:t>4.498,01</w:t>
            </w:r>
          </w:p>
        </w:tc>
      </w:tr>
    </w:tbl>
    <w:p w14:paraId="29126BF0" w14:textId="409544F7" w:rsidR="003F4941" w:rsidRPr="005D1BBD" w:rsidRDefault="005D1BBD" w:rsidP="005D1BBD">
      <w:pPr>
        <w:jc w:val="center"/>
        <w:rPr>
          <w:rFonts w:cs="Arial"/>
          <w:b/>
          <w:sz w:val="16"/>
          <w:szCs w:val="16"/>
          <w:lang w:eastAsia="es-ES"/>
        </w:rPr>
      </w:pPr>
      <w:r w:rsidRPr="005D1BBD">
        <w:rPr>
          <w:rFonts w:cs="Arial"/>
          <w:b/>
          <w:sz w:val="16"/>
          <w:szCs w:val="16"/>
          <w:lang w:eastAsia="es-ES"/>
        </w:rPr>
        <w:t>Fuente: Respuesta cuestionario de auditoría</w:t>
      </w:r>
    </w:p>
    <w:p w14:paraId="19AC8D2A" w14:textId="398391DF" w:rsidR="002940F7" w:rsidRPr="002940F7" w:rsidRDefault="002940F7" w:rsidP="001844E5">
      <w:pPr>
        <w:jc w:val="center"/>
        <w:rPr>
          <w:rFonts w:cs="Arial"/>
          <w:bCs/>
          <w:i/>
          <w:iCs/>
          <w:sz w:val="18"/>
          <w:szCs w:val="18"/>
          <w:lang w:eastAsia="es-ES"/>
        </w:rPr>
      </w:pPr>
    </w:p>
    <w:p w14:paraId="18450CD9" w14:textId="3E35F02E" w:rsidR="00895FF0" w:rsidRPr="00895FF0" w:rsidRDefault="002940F7" w:rsidP="00DF6583">
      <w:pPr>
        <w:rPr>
          <w:rFonts w:cs="Arial"/>
          <w:bCs/>
          <w:szCs w:val="22"/>
          <w:lang w:eastAsia="es-ES"/>
        </w:rPr>
      </w:pPr>
      <w:r>
        <w:rPr>
          <w:rFonts w:cs="Arial"/>
          <w:bCs/>
          <w:szCs w:val="22"/>
          <w:lang w:eastAsia="es-ES"/>
        </w:rPr>
        <w:t>Actualmente, se encuentra en estado sin contratar, indicando la gerencia que se están preparando los</w:t>
      </w:r>
      <w:r w:rsidR="00895FF0" w:rsidRPr="00895FF0">
        <w:rPr>
          <w:rFonts w:cs="Arial"/>
          <w:bCs/>
          <w:szCs w:val="22"/>
          <w:lang w:eastAsia="es-ES"/>
        </w:rPr>
        <w:t xml:space="preserve"> objetos contractuales para presentación ante Comité de Contratación de los procesos para: a) perfil de Apoyo a la coordinación del Proyecto; b) Profesional de apoyo administrativo; c) adquisición de equipos para la actualización de información urbanística. Ver Documento Técnico de Soporte (DTS) y cronograma de ejecución ajustado, teniendo en cuenta las </w:t>
      </w:r>
      <w:r w:rsidR="0042525D" w:rsidRPr="00895FF0">
        <w:rPr>
          <w:rFonts w:cs="Arial"/>
          <w:bCs/>
          <w:szCs w:val="22"/>
          <w:lang w:eastAsia="es-ES"/>
        </w:rPr>
        <w:t>directrices</w:t>
      </w:r>
      <w:r w:rsidR="00895FF0" w:rsidRPr="00895FF0">
        <w:rPr>
          <w:rFonts w:cs="Arial"/>
          <w:bCs/>
          <w:szCs w:val="22"/>
          <w:lang w:eastAsia="es-ES"/>
        </w:rPr>
        <w:t xml:space="preserve"> con la entrada en vigencia de la Ley de Garantías y las dinámicas propias de la ejecución del proyecto, que puede ser ajustado una vez se adjudiquen los contratos principales.</w:t>
      </w:r>
    </w:p>
    <w:p w14:paraId="2D94E49D" w14:textId="77777777" w:rsidR="00895FF0" w:rsidRPr="00DF6583" w:rsidRDefault="00895FF0" w:rsidP="00DF6583">
      <w:pPr>
        <w:rPr>
          <w:rFonts w:cs="Arial"/>
          <w:b/>
          <w:szCs w:val="22"/>
          <w:lang w:eastAsia="es-ES"/>
        </w:rPr>
      </w:pPr>
    </w:p>
    <w:p w14:paraId="606332D9" w14:textId="1B54B04D" w:rsidR="0077289A" w:rsidRPr="00941D7A" w:rsidRDefault="0077289A" w:rsidP="00B548D0">
      <w:pPr>
        <w:pStyle w:val="Listaconnmeros"/>
        <w:numPr>
          <w:ilvl w:val="1"/>
          <w:numId w:val="2"/>
        </w:numPr>
        <w:ind w:left="426" w:hanging="426"/>
        <w:rPr>
          <w:b/>
          <w:bCs/>
          <w:szCs w:val="22"/>
          <w:lang w:eastAsia="es-ES"/>
        </w:rPr>
      </w:pPr>
      <w:r w:rsidRPr="00941D7A">
        <w:rPr>
          <w:b/>
          <w:bCs/>
          <w:szCs w:val="22"/>
          <w:lang w:eastAsia="es-ES"/>
        </w:rPr>
        <w:t>Hacer seguimiento a las observaciones del Informe de Auditoría Interna de la vigencia 2020.</w:t>
      </w:r>
    </w:p>
    <w:p w14:paraId="1AFC4A86" w14:textId="77777777" w:rsidR="00AD0B07" w:rsidRPr="00581E70" w:rsidRDefault="00AD0B07" w:rsidP="00581E70">
      <w:pPr>
        <w:pStyle w:val="Prrafodelista"/>
        <w:ind w:left="426"/>
        <w:rPr>
          <w:rFonts w:cs="Arial"/>
          <w:szCs w:val="22"/>
        </w:rPr>
      </w:pPr>
    </w:p>
    <w:p w14:paraId="2321EB66" w14:textId="01FCB3EC" w:rsidR="00581E70" w:rsidRPr="00581E70" w:rsidRDefault="00581E70" w:rsidP="007B0BF6">
      <w:pPr>
        <w:pStyle w:val="Prrafodelista"/>
        <w:numPr>
          <w:ilvl w:val="0"/>
          <w:numId w:val="15"/>
        </w:numPr>
        <w:ind w:left="426"/>
        <w:rPr>
          <w:rFonts w:cs="Arial"/>
          <w:szCs w:val="22"/>
        </w:rPr>
      </w:pPr>
      <w:r w:rsidRPr="00581E70">
        <w:rPr>
          <w:rFonts w:cs="Arial"/>
          <w:szCs w:val="22"/>
        </w:rPr>
        <w:t xml:space="preserve">SSM 1- El riesgo definido para el tema de regalías, pasó de ser de corrupción a operativo y conservó su nombre:  Al revisar los objetivos y fines del SGR, en especial el descrito en el numeral 6 del artículo 2 de la ley 2056 de 2020, el cual señala: </w:t>
      </w:r>
      <w:r w:rsidRPr="00581E70">
        <w:rPr>
          <w:rFonts w:cs="Arial"/>
          <w:i/>
          <w:iCs/>
          <w:sz w:val="18"/>
          <w:szCs w:val="18"/>
        </w:rPr>
        <w:lastRenderedPageBreak/>
        <w:t>"(...)Propiciar los mecanismos de participación ciudadana, las prácticas de buen gobierno y la gobernanza territorial(...)”.</w:t>
      </w:r>
      <w:r w:rsidRPr="00581E70">
        <w:rPr>
          <w:rFonts w:cs="Arial"/>
          <w:sz w:val="18"/>
          <w:szCs w:val="18"/>
        </w:rPr>
        <w:t xml:space="preserve"> </w:t>
      </w:r>
      <w:r w:rsidRPr="00581E70">
        <w:rPr>
          <w:rFonts w:cs="Arial"/>
          <w:szCs w:val="22"/>
        </w:rPr>
        <w:t>Así mismo lo señalado en el capítulo VII ibidem, el cual propende por garantizar los principios de planeación, democrático y de concertación, participación ciudadana, transparencia, con el fin de que las entidades que ejecuten recursos del SGR dentro del ciclo de los proyectos de inversión estén encaminadas al cumplimiento de los principios de buen gobierno dentro de la gestión pública.</w:t>
      </w:r>
    </w:p>
    <w:p w14:paraId="67507ED2" w14:textId="77777777" w:rsidR="00581E70" w:rsidRPr="00581E70" w:rsidRDefault="00581E70" w:rsidP="00581E70">
      <w:pPr>
        <w:pStyle w:val="Prrafodelista"/>
        <w:ind w:left="426"/>
        <w:rPr>
          <w:rFonts w:cs="Arial"/>
          <w:szCs w:val="22"/>
        </w:rPr>
      </w:pPr>
    </w:p>
    <w:p w14:paraId="1D84A529" w14:textId="77777777" w:rsidR="00581E70" w:rsidRPr="00581E70" w:rsidRDefault="00581E70" w:rsidP="00581E70">
      <w:pPr>
        <w:pStyle w:val="Prrafodelista"/>
        <w:ind w:left="426"/>
        <w:rPr>
          <w:rFonts w:cs="Arial"/>
          <w:szCs w:val="22"/>
        </w:rPr>
      </w:pPr>
      <w:r w:rsidRPr="00581E70">
        <w:rPr>
          <w:rFonts w:cs="Arial"/>
          <w:szCs w:val="22"/>
        </w:rPr>
        <w:t xml:space="preserve">Con los cambios introducidos a la ley 2056 de 2020 del SGR, los ejercicios de planeación que deben realizar las entidades </w:t>
      </w:r>
      <w:proofErr w:type="spellStart"/>
      <w:r w:rsidRPr="00581E70">
        <w:rPr>
          <w:rFonts w:cs="Arial"/>
          <w:szCs w:val="22"/>
        </w:rPr>
        <w:t>territorales</w:t>
      </w:r>
      <w:proofErr w:type="spellEnd"/>
      <w:r w:rsidRPr="00581E70">
        <w:rPr>
          <w:rFonts w:cs="Arial"/>
          <w:szCs w:val="22"/>
        </w:rPr>
        <w:t xml:space="preserve"> conforme con lo dispuesto en el Art. 30 y los trámites que deben surtirse para incorporar las iniciativas o proyectos de inversión en los Planes de Desarrollo Territoriales, con las mesas de participación cuyo objeto es el de garantizar la participación ciudadana. Es así, que como parte de este ejercicio el día 21 de abril de 2021 el Distrito Capital desde la Secretaría Distrital de Planeación realizó por primera vez el ejercicio participativo mediante la Mesa Pública de Participación Ciudadana “#</w:t>
      </w:r>
      <w:proofErr w:type="spellStart"/>
      <w:r w:rsidRPr="00581E70">
        <w:rPr>
          <w:rFonts w:cs="Arial"/>
          <w:szCs w:val="22"/>
        </w:rPr>
        <w:t>despachAndo</w:t>
      </w:r>
      <w:proofErr w:type="spellEnd"/>
      <w:r w:rsidRPr="00581E70">
        <w:rPr>
          <w:rFonts w:cs="Arial"/>
          <w:szCs w:val="22"/>
        </w:rPr>
        <w:t xml:space="preserve">”, el cual se trasmitió en vivo a través del </w:t>
      </w:r>
      <w:proofErr w:type="spellStart"/>
      <w:r w:rsidRPr="00581E70">
        <w:rPr>
          <w:rFonts w:cs="Arial"/>
          <w:szCs w:val="22"/>
        </w:rPr>
        <w:t>FaceLive</w:t>
      </w:r>
      <w:proofErr w:type="spellEnd"/>
      <w:r w:rsidRPr="00581E70">
        <w:rPr>
          <w:rFonts w:cs="Arial"/>
          <w:szCs w:val="22"/>
        </w:rPr>
        <w:t xml:space="preserve"> de la Alcaldía Mayor y en redes sociales, este ejercicio tuvo como propósito definir, priorizar y socializar a la ciudadanía y a los grupos de interés las iniciativas o proyectos susceptibles de ser financiados con los recursos del Sistema General de Regalías, con las iniciativas presentadas y aprobadas, Bogotá adicionó al Plan De Desarrollo Distrital 2020-2024: Un Nuevo Contrato Social y Ambiental para la Bogotá del Siglo XXI” un capítulo independiente denominado </w:t>
      </w:r>
      <w:r w:rsidRPr="00581E70">
        <w:rPr>
          <w:rFonts w:cs="Arial"/>
          <w:i/>
          <w:iCs/>
          <w:sz w:val="18"/>
          <w:szCs w:val="18"/>
        </w:rPr>
        <w:t>“Inversiones con cargo al SGR”,</w:t>
      </w:r>
      <w:r w:rsidRPr="00581E70">
        <w:rPr>
          <w:rFonts w:cs="Arial"/>
          <w:sz w:val="18"/>
          <w:szCs w:val="18"/>
        </w:rPr>
        <w:t xml:space="preserve"> </w:t>
      </w:r>
      <w:r w:rsidRPr="00581E70">
        <w:rPr>
          <w:rFonts w:cs="Arial"/>
          <w:szCs w:val="22"/>
        </w:rPr>
        <w:t>en el que las posibles iniciativas que se podrían financiar con cargo a estos recursos quedaron incorporadas mediante el Decreto 234 del 30 de junio de 2021.</w:t>
      </w:r>
    </w:p>
    <w:p w14:paraId="04C0D4C3" w14:textId="77777777" w:rsidR="00581E70" w:rsidRPr="00581E70" w:rsidRDefault="00581E70" w:rsidP="00581E70">
      <w:pPr>
        <w:pStyle w:val="Prrafodelista"/>
        <w:ind w:left="426"/>
        <w:rPr>
          <w:rFonts w:cs="Arial"/>
          <w:szCs w:val="22"/>
        </w:rPr>
      </w:pPr>
    </w:p>
    <w:p w14:paraId="788DAAD7" w14:textId="77777777" w:rsidR="00581E70" w:rsidRPr="00581E70" w:rsidRDefault="00581E70" w:rsidP="00581E70">
      <w:pPr>
        <w:pStyle w:val="Prrafodelista"/>
        <w:ind w:left="426"/>
        <w:rPr>
          <w:rFonts w:cs="Arial"/>
          <w:szCs w:val="22"/>
        </w:rPr>
      </w:pPr>
      <w:r w:rsidRPr="00581E70">
        <w:rPr>
          <w:rFonts w:cs="Arial"/>
          <w:szCs w:val="22"/>
        </w:rPr>
        <w:t>De acuerdo con lo anterior, con los mecanismos de participación y control social implementados en la ley del SGR y sus normas reglamentarias, no se evidencia la existencia de ningún riesgo de corrupción dado que la "posibilidad de que, por acción u omisión, se use el poder para poder desviar la gestión de lo público hacia un beneficio privado".</w:t>
      </w:r>
    </w:p>
    <w:p w14:paraId="6DE00159" w14:textId="77777777" w:rsidR="00581E70" w:rsidRPr="00581E70" w:rsidRDefault="00581E70" w:rsidP="00581E70">
      <w:pPr>
        <w:pStyle w:val="Prrafodelista"/>
        <w:ind w:left="426"/>
        <w:rPr>
          <w:rFonts w:cs="Arial"/>
          <w:szCs w:val="22"/>
        </w:rPr>
      </w:pPr>
    </w:p>
    <w:p w14:paraId="45A0AE4A" w14:textId="77777777" w:rsidR="00581E70" w:rsidRPr="00581E70" w:rsidRDefault="00581E70" w:rsidP="00581E70">
      <w:pPr>
        <w:pStyle w:val="Prrafodelista"/>
        <w:ind w:left="426"/>
        <w:rPr>
          <w:rFonts w:cs="Arial"/>
          <w:szCs w:val="22"/>
        </w:rPr>
      </w:pPr>
      <w:r w:rsidRPr="00581E70">
        <w:rPr>
          <w:rFonts w:cs="Arial"/>
          <w:szCs w:val="22"/>
        </w:rPr>
        <w:t xml:space="preserve"> </w:t>
      </w:r>
    </w:p>
    <w:p w14:paraId="1E8693F8" w14:textId="6FA732A1" w:rsidR="00581E70" w:rsidRPr="00581E70" w:rsidRDefault="00581E70" w:rsidP="00581E70">
      <w:pPr>
        <w:pStyle w:val="Prrafodelista"/>
        <w:numPr>
          <w:ilvl w:val="0"/>
          <w:numId w:val="15"/>
        </w:numPr>
        <w:ind w:left="426"/>
        <w:rPr>
          <w:rFonts w:cs="Arial"/>
          <w:szCs w:val="22"/>
        </w:rPr>
      </w:pPr>
      <w:r w:rsidRPr="00581E70">
        <w:rPr>
          <w:rFonts w:cs="Arial"/>
          <w:szCs w:val="22"/>
        </w:rPr>
        <w:t xml:space="preserve">SSM 2 - Manual de Buenas Prácticas - numeral 3 del manual - </w:t>
      </w:r>
      <w:r w:rsidRPr="00581E70">
        <w:rPr>
          <w:rFonts w:cs="Arial"/>
          <w:i/>
          <w:iCs/>
          <w:sz w:val="18"/>
          <w:szCs w:val="18"/>
        </w:rPr>
        <w:t xml:space="preserve">“Riesgo de Corrupción y Sistema General de Regalías”: </w:t>
      </w:r>
      <w:r w:rsidRPr="00581E70">
        <w:rPr>
          <w:rFonts w:cs="Arial"/>
          <w:szCs w:val="22"/>
        </w:rPr>
        <w:t xml:space="preserve"> De acuerdo con los nuevos mecanismos de participación y control social implementados en la ley del SGR y sus normas reglamentarias no se evidencia que exista la "posibilidad de que, por acción u omisión, se use el poder para poder desviar la gestión de lo público hacia un beneficio privado". Y una vez realizada la valoración del riesgo, de acuerdo con la cantidad de controles se evidenció que es un riesgo operativo. </w:t>
      </w:r>
    </w:p>
    <w:p w14:paraId="2BE740F9" w14:textId="77777777" w:rsidR="00581E70" w:rsidRPr="00581E70" w:rsidRDefault="00581E70" w:rsidP="00581E70">
      <w:pPr>
        <w:pStyle w:val="Prrafodelista"/>
        <w:ind w:left="426"/>
        <w:rPr>
          <w:rFonts w:cs="Arial"/>
          <w:szCs w:val="22"/>
        </w:rPr>
      </w:pPr>
    </w:p>
    <w:p w14:paraId="1D4A98B9" w14:textId="77777777" w:rsidR="00581E70" w:rsidRPr="00581E70" w:rsidRDefault="00581E70" w:rsidP="00581E70">
      <w:pPr>
        <w:pStyle w:val="Prrafodelista"/>
        <w:ind w:left="426"/>
        <w:rPr>
          <w:rFonts w:cs="Arial"/>
          <w:szCs w:val="22"/>
        </w:rPr>
      </w:pPr>
      <w:r w:rsidRPr="00581E70">
        <w:rPr>
          <w:rFonts w:cs="Arial"/>
          <w:szCs w:val="22"/>
        </w:rPr>
        <w:t>Por lo tanto, la DPSI no considera pertinente incorporar un riesgo de corrupción en el mapa de riesgos de la SDP desde el SGR, toda vez que el ciclo de los proyectos de inversión está encaminado al cumplimiento de los principios de transparencia y buen gobierno.</w:t>
      </w:r>
    </w:p>
    <w:p w14:paraId="51D1A62E" w14:textId="77777777" w:rsidR="00581E70" w:rsidRPr="00581E70" w:rsidRDefault="00581E70" w:rsidP="00581E70">
      <w:pPr>
        <w:pStyle w:val="Prrafodelista"/>
        <w:ind w:left="426"/>
        <w:rPr>
          <w:rFonts w:cs="Arial"/>
          <w:szCs w:val="22"/>
        </w:rPr>
      </w:pPr>
    </w:p>
    <w:p w14:paraId="6A216F25" w14:textId="77777777" w:rsidR="00581E70" w:rsidRPr="00581E70" w:rsidRDefault="00581E70" w:rsidP="00581E70">
      <w:pPr>
        <w:pStyle w:val="Prrafodelista"/>
        <w:ind w:left="426"/>
        <w:rPr>
          <w:rFonts w:cs="Arial"/>
          <w:szCs w:val="22"/>
        </w:rPr>
      </w:pPr>
      <w:r w:rsidRPr="00581E70">
        <w:rPr>
          <w:rFonts w:cs="Arial"/>
          <w:szCs w:val="22"/>
        </w:rPr>
        <w:t xml:space="preserve">Así mismo el Departamento Nacional de Planeación en el marco de la política de Buen Gobierno que busca la generación de valor público y el incremento de la confianza de los ciudadanos en las entidades y los colaboradores públicos, lanzó una herramienta que busca promover la participación ciudadana, de forma autónoma, para el control social a los proyectos de inversión financiados con recursos del SGR, el aplicativo </w:t>
      </w:r>
      <w:r w:rsidRPr="00581E70">
        <w:rPr>
          <w:rFonts w:cs="Arial"/>
          <w:szCs w:val="22"/>
        </w:rPr>
        <w:lastRenderedPageBreak/>
        <w:t>permite la participación activa de la comunidad en el control social a las regalías, tanto en la consulta de información sobre los proyectos, como en los aportes ciudadanos para el seguimiento a estos.</w:t>
      </w:r>
    </w:p>
    <w:p w14:paraId="22F0A0A1" w14:textId="77777777" w:rsidR="00581E70" w:rsidRPr="00581E70" w:rsidRDefault="00581E70" w:rsidP="00581E70">
      <w:pPr>
        <w:pStyle w:val="Prrafodelista"/>
        <w:ind w:left="426"/>
        <w:rPr>
          <w:rFonts w:cs="Arial"/>
          <w:szCs w:val="22"/>
        </w:rPr>
      </w:pPr>
    </w:p>
    <w:p w14:paraId="5B05A429" w14:textId="4E39EEC1" w:rsidR="00581E70" w:rsidRDefault="00581E70" w:rsidP="00581E70">
      <w:pPr>
        <w:pStyle w:val="Prrafodelista"/>
        <w:numPr>
          <w:ilvl w:val="0"/>
          <w:numId w:val="15"/>
        </w:numPr>
        <w:ind w:left="426"/>
        <w:rPr>
          <w:rFonts w:cs="Arial"/>
          <w:szCs w:val="22"/>
        </w:rPr>
      </w:pPr>
      <w:r w:rsidRPr="00581E70">
        <w:rPr>
          <w:rFonts w:cs="Arial"/>
          <w:szCs w:val="22"/>
        </w:rPr>
        <w:t xml:space="preserve">SSM 3 - </w:t>
      </w:r>
      <w:r w:rsidR="002562A7">
        <w:rPr>
          <w:rFonts w:cs="Arial"/>
          <w:szCs w:val="22"/>
        </w:rPr>
        <w:t>C</w:t>
      </w:r>
      <w:r w:rsidRPr="00581E70">
        <w:rPr>
          <w:rFonts w:cs="Arial"/>
          <w:szCs w:val="22"/>
        </w:rPr>
        <w:t>ontar con riesgos que involucren los 2 procedimientos M-PD- 171 y M-PD-174:  Mediante el memorando 3-2021-00951 de 2021, la Dirección de Planeación suspendió la actualización del mapa de riesgos del proceso, informando que para proceder con dicha actualización era necesario tener en cuenta el contexto estratégico de la entidad. Posteriormente mediante la Resolución 1666 del 11 de octubre de 2021 se adopta el Plan Estratégico Institucional de la SDP, y a la fecha la Dirección de Planeación está en proceso de elaboración de lineamientos para llevar a cabo esta tarea, siendo así, una vez se cuente con dicha línea se procederá nuevamente con la revisión de los procedimientos e incorporación de riesgos de cara a la nueva normatividad del Sistema General de Regalías.</w:t>
      </w:r>
    </w:p>
    <w:p w14:paraId="6ABAACA5" w14:textId="77777777" w:rsidR="00581E70" w:rsidRDefault="00581E70" w:rsidP="00581E70">
      <w:pPr>
        <w:pStyle w:val="Prrafodelista"/>
        <w:ind w:left="426"/>
        <w:rPr>
          <w:rFonts w:cs="Arial"/>
          <w:szCs w:val="22"/>
        </w:rPr>
      </w:pPr>
    </w:p>
    <w:p w14:paraId="028E1A05" w14:textId="167E1481" w:rsidR="00E82DDC" w:rsidRDefault="00675F0F" w:rsidP="003B233C">
      <w:pPr>
        <w:pStyle w:val="Prrafodelista"/>
        <w:numPr>
          <w:ilvl w:val="0"/>
          <w:numId w:val="15"/>
        </w:numPr>
        <w:ind w:left="426"/>
        <w:rPr>
          <w:rFonts w:cs="Arial"/>
          <w:szCs w:val="22"/>
        </w:rPr>
      </w:pPr>
      <w:r w:rsidRPr="007F614C">
        <w:rPr>
          <w:rFonts w:cs="Arial"/>
          <w:szCs w:val="22"/>
        </w:rPr>
        <w:t>SSM 4</w:t>
      </w:r>
      <w:r w:rsidR="007F614C">
        <w:rPr>
          <w:rFonts w:cs="Arial"/>
          <w:szCs w:val="22"/>
        </w:rPr>
        <w:t xml:space="preserve"> -</w:t>
      </w:r>
      <w:r w:rsidRPr="007F614C">
        <w:rPr>
          <w:rFonts w:cs="Arial"/>
          <w:szCs w:val="22"/>
        </w:rPr>
        <w:t xml:space="preserve"> Desactualización </w:t>
      </w:r>
      <w:proofErr w:type="spellStart"/>
      <w:r w:rsidRPr="007F614C">
        <w:rPr>
          <w:rFonts w:cs="Arial"/>
          <w:szCs w:val="22"/>
        </w:rPr>
        <w:t>Gesproy</w:t>
      </w:r>
      <w:proofErr w:type="spellEnd"/>
      <w:r w:rsidRPr="007F614C">
        <w:rPr>
          <w:rFonts w:cs="Arial"/>
          <w:szCs w:val="22"/>
        </w:rPr>
        <w:t xml:space="preserve"> información contractual: </w:t>
      </w:r>
      <w:r w:rsidR="000661E6" w:rsidRPr="007F614C">
        <w:rPr>
          <w:rFonts w:cs="Arial"/>
          <w:szCs w:val="22"/>
        </w:rPr>
        <w:t xml:space="preserve">Para el periodo mencionado hubo dificultades de tipo técnico y operativo que dificultaron el cargue de la información en la plataforma, no </w:t>
      </w:r>
      <w:r w:rsidR="001244D4" w:rsidRPr="007F614C">
        <w:rPr>
          <w:rFonts w:cs="Arial"/>
          <w:szCs w:val="22"/>
        </w:rPr>
        <w:t>obstante,</w:t>
      </w:r>
      <w:r w:rsidR="000661E6" w:rsidRPr="007F614C">
        <w:rPr>
          <w:rFonts w:cs="Arial"/>
          <w:szCs w:val="22"/>
        </w:rPr>
        <w:t xml:space="preserve"> se indica que se han tomado acciones al respecto como capacitaciones con el DNP y en el marco </w:t>
      </w:r>
      <w:r w:rsidR="001244D4" w:rsidRPr="007F614C">
        <w:rPr>
          <w:rFonts w:cs="Arial"/>
          <w:szCs w:val="22"/>
        </w:rPr>
        <w:t>del proceso</w:t>
      </w:r>
      <w:r w:rsidR="000661E6" w:rsidRPr="007F614C">
        <w:rPr>
          <w:rFonts w:cs="Arial"/>
          <w:szCs w:val="22"/>
        </w:rPr>
        <w:t xml:space="preserve"> de cierre se está verificando la completitud de la información.</w:t>
      </w:r>
    </w:p>
    <w:p w14:paraId="63B9743A" w14:textId="77777777" w:rsidR="00581E70" w:rsidRPr="00581E70" w:rsidRDefault="00581E70" w:rsidP="00581E70">
      <w:pPr>
        <w:pStyle w:val="Prrafodelista"/>
        <w:rPr>
          <w:rFonts w:cs="Arial"/>
          <w:szCs w:val="22"/>
        </w:rPr>
      </w:pPr>
    </w:p>
    <w:p w14:paraId="1F9DA137" w14:textId="3715E472" w:rsidR="007F614C" w:rsidRDefault="007F614C" w:rsidP="003B233C">
      <w:pPr>
        <w:pStyle w:val="Prrafodelista"/>
        <w:numPr>
          <w:ilvl w:val="0"/>
          <w:numId w:val="15"/>
        </w:numPr>
        <w:ind w:left="426"/>
        <w:rPr>
          <w:rFonts w:cs="Arial"/>
          <w:szCs w:val="22"/>
        </w:rPr>
      </w:pPr>
      <w:r>
        <w:rPr>
          <w:rFonts w:cs="Arial"/>
          <w:szCs w:val="22"/>
        </w:rPr>
        <w:t>SSM 5 - Oportunidad en la entrega de información a órganos de control, inspección y vigilancia</w:t>
      </w:r>
      <w:r w:rsidR="006D5035">
        <w:rPr>
          <w:rFonts w:cs="Arial"/>
          <w:szCs w:val="22"/>
        </w:rPr>
        <w:t xml:space="preserve"> </w:t>
      </w:r>
      <w:r w:rsidR="006D5035" w:rsidRPr="006D5035">
        <w:rPr>
          <w:rFonts w:cs="Arial"/>
          <w:szCs w:val="22"/>
        </w:rPr>
        <w:t>Proyecto 2012000050043</w:t>
      </w:r>
      <w:r>
        <w:rPr>
          <w:rFonts w:cs="Arial"/>
          <w:szCs w:val="22"/>
        </w:rPr>
        <w:t xml:space="preserve">: </w:t>
      </w:r>
      <w:r w:rsidRPr="007F614C">
        <w:rPr>
          <w:rFonts w:cs="Arial"/>
          <w:szCs w:val="22"/>
        </w:rPr>
        <w:t xml:space="preserve">Toda vez el recibo de la comunicación que da inicio a los tiempos son </w:t>
      </w:r>
      <w:r w:rsidR="006D5035" w:rsidRPr="007F614C">
        <w:rPr>
          <w:rFonts w:cs="Arial"/>
          <w:szCs w:val="22"/>
        </w:rPr>
        <w:t>atribuibles</w:t>
      </w:r>
      <w:r w:rsidRPr="007F614C">
        <w:rPr>
          <w:rFonts w:cs="Arial"/>
          <w:szCs w:val="22"/>
        </w:rPr>
        <w:t xml:space="preserve"> a un tercero, se definió como acción de mejora la elaboración de una comunicación al inicio de cada año dirigida a la Secretaría General de la Alcaldía recordándole que si reciben alguna petición relacionada con procesos administrativos correctivos, preventivos o sancionatorias por parte del DNP se remita de manera urgente a la entidad responsable, toda vez que los tiempos son perentorios, la cual hará parte de la actualización de los procedimientos en virtud de la nueva norma del Sistema General de Regalías.</w:t>
      </w:r>
    </w:p>
    <w:p w14:paraId="6D55F660" w14:textId="77777777" w:rsidR="00581E70" w:rsidRPr="00581E70" w:rsidRDefault="00581E70" w:rsidP="00581E70">
      <w:pPr>
        <w:pStyle w:val="Prrafodelista"/>
        <w:rPr>
          <w:rFonts w:cs="Arial"/>
          <w:szCs w:val="22"/>
        </w:rPr>
      </w:pPr>
    </w:p>
    <w:p w14:paraId="1A06DC3B" w14:textId="4B665647" w:rsidR="007F614C" w:rsidRDefault="007F614C" w:rsidP="003B233C">
      <w:pPr>
        <w:pStyle w:val="Prrafodelista"/>
        <w:numPr>
          <w:ilvl w:val="0"/>
          <w:numId w:val="15"/>
        </w:numPr>
        <w:ind w:left="426"/>
        <w:rPr>
          <w:rFonts w:cs="Arial"/>
          <w:szCs w:val="22"/>
        </w:rPr>
      </w:pPr>
      <w:r>
        <w:rPr>
          <w:rFonts w:cs="Arial"/>
          <w:szCs w:val="22"/>
        </w:rPr>
        <w:t>SSM 5 – Desactualización página web regalías Bogotá</w:t>
      </w:r>
      <w:r w:rsidR="006D5035">
        <w:rPr>
          <w:rFonts w:cs="Arial"/>
          <w:szCs w:val="22"/>
        </w:rPr>
        <w:t xml:space="preserve"> </w:t>
      </w:r>
      <w:r w:rsidR="006D5035" w:rsidRPr="006D5035">
        <w:rPr>
          <w:rFonts w:cs="Arial"/>
          <w:szCs w:val="22"/>
        </w:rPr>
        <w:t>Proyecto 2012000050043</w:t>
      </w:r>
      <w:r>
        <w:rPr>
          <w:rFonts w:cs="Arial"/>
          <w:szCs w:val="22"/>
        </w:rPr>
        <w:t xml:space="preserve">: </w:t>
      </w:r>
      <w:r w:rsidRPr="007F614C">
        <w:rPr>
          <w:rFonts w:cs="Arial"/>
          <w:szCs w:val="22"/>
        </w:rPr>
        <w:t xml:space="preserve">Se elabora una lista de actividades para la actualización de la página WEB de regalías, en virtud del cambio de la norma, así mismo se revisa el E-IN-007 protocolo de manejo y publicación de la información WEB de la SDP y se estableció una actualización de manera trimestral con </w:t>
      </w:r>
      <w:r w:rsidR="009A2632" w:rsidRPr="007F614C">
        <w:rPr>
          <w:rFonts w:cs="Arial"/>
          <w:szCs w:val="22"/>
        </w:rPr>
        <w:t>ocasión</w:t>
      </w:r>
      <w:r w:rsidRPr="007F614C">
        <w:rPr>
          <w:rFonts w:cs="Arial"/>
          <w:szCs w:val="22"/>
        </w:rPr>
        <w:t xml:space="preserve"> de los seguimientos a los proyectos del Sistema General de Regalías, así mismo se realizan actualizaciones en la página WEB cuando exista información adicional que requiera de la respectiva actualización</w:t>
      </w:r>
      <w:r>
        <w:rPr>
          <w:rFonts w:cs="Arial"/>
          <w:szCs w:val="22"/>
        </w:rPr>
        <w:t>.</w:t>
      </w:r>
    </w:p>
    <w:p w14:paraId="5D5781E3" w14:textId="77777777" w:rsidR="00581E70" w:rsidRPr="00581E70" w:rsidRDefault="00581E70" w:rsidP="00581E70">
      <w:pPr>
        <w:pStyle w:val="Prrafodelista"/>
        <w:rPr>
          <w:rFonts w:cs="Arial"/>
          <w:szCs w:val="22"/>
        </w:rPr>
      </w:pPr>
    </w:p>
    <w:p w14:paraId="5959B2A1" w14:textId="213510C1" w:rsidR="0082330A" w:rsidRPr="0082330A" w:rsidRDefault="007F614C" w:rsidP="003B233C">
      <w:pPr>
        <w:pStyle w:val="Prrafodelista"/>
        <w:numPr>
          <w:ilvl w:val="0"/>
          <w:numId w:val="15"/>
        </w:numPr>
        <w:ind w:left="426"/>
        <w:rPr>
          <w:rFonts w:cs="Arial"/>
          <w:szCs w:val="22"/>
        </w:rPr>
      </w:pPr>
      <w:r w:rsidRPr="0082330A">
        <w:rPr>
          <w:rFonts w:cs="Arial"/>
          <w:szCs w:val="22"/>
        </w:rPr>
        <w:t xml:space="preserve">SSM 6 </w:t>
      </w:r>
      <w:r w:rsidR="0082330A" w:rsidRPr="0082330A">
        <w:rPr>
          <w:rFonts w:cs="Arial"/>
          <w:szCs w:val="22"/>
        </w:rPr>
        <w:t>–</w:t>
      </w:r>
      <w:r w:rsidRPr="0082330A">
        <w:rPr>
          <w:rFonts w:cs="Arial"/>
          <w:szCs w:val="22"/>
        </w:rPr>
        <w:t xml:space="preserve"> I</w:t>
      </w:r>
      <w:r w:rsidR="0082330A" w:rsidRPr="0082330A">
        <w:rPr>
          <w:rFonts w:cs="Arial"/>
          <w:szCs w:val="22"/>
        </w:rPr>
        <w:t xml:space="preserve">nconsistencias </w:t>
      </w:r>
      <w:proofErr w:type="spellStart"/>
      <w:r w:rsidR="001244D4" w:rsidRPr="0082330A">
        <w:rPr>
          <w:rFonts w:cs="Arial"/>
          <w:szCs w:val="22"/>
        </w:rPr>
        <w:t>Gesproy</w:t>
      </w:r>
      <w:proofErr w:type="spellEnd"/>
      <w:r w:rsidR="001244D4" w:rsidRPr="0082330A">
        <w:rPr>
          <w:rFonts w:cs="Arial"/>
          <w:szCs w:val="22"/>
        </w:rPr>
        <w:t xml:space="preserve"> proyecto</w:t>
      </w:r>
      <w:r w:rsidR="0082330A" w:rsidRPr="0082330A">
        <w:rPr>
          <w:rFonts w:cs="Arial"/>
          <w:szCs w:val="22"/>
        </w:rPr>
        <w:t xml:space="preserve"> 2016000050033: El proyecto en su fase de finalización en </w:t>
      </w:r>
      <w:proofErr w:type="spellStart"/>
      <w:r w:rsidR="0082330A" w:rsidRPr="0082330A">
        <w:rPr>
          <w:rFonts w:cs="Arial"/>
          <w:szCs w:val="22"/>
        </w:rPr>
        <w:t>Gesproy</w:t>
      </w:r>
      <w:proofErr w:type="spellEnd"/>
      <w:r w:rsidR="0082330A" w:rsidRPr="0082330A">
        <w:rPr>
          <w:rFonts w:cs="Arial"/>
          <w:szCs w:val="22"/>
        </w:rPr>
        <w:t xml:space="preserve"> presentó inconsistencias las cuales fueron reportadas el DNP, quien para su solución requirió de tiempo al tener que acudir al desarrollador del aplicativo. </w:t>
      </w:r>
    </w:p>
    <w:p w14:paraId="7AC926EE" w14:textId="77777777" w:rsidR="00581E70" w:rsidRDefault="00581E70" w:rsidP="00581E70">
      <w:pPr>
        <w:pStyle w:val="Prrafodelista"/>
        <w:ind w:left="426"/>
        <w:rPr>
          <w:rFonts w:cs="Arial"/>
          <w:szCs w:val="22"/>
        </w:rPr>
      </w:pPr>
    </w:p>
    <w:p w14:paraId="55965BDC" w14:textId="2B33BC3C" w:rsidR="006D5035" w:rsidRDefault="00234815" w:rsidP="003B233C">
      <w:pPr>
        <w:pStyle w:val="Prrafodelista"/>
        <w:numPr>
          <w:ilvl w:val="0"/>
          <w:numId w:val="15"/>
        </w:numPr>
        <w:ind w:left="426"/>
        <w:rPr>
          <w:rFonts w:cs="Arial"/>
          <w:szCs w:val="22"/>
        </w:rPr>
      </w:pPr>
      <w:r w:rsidRPr="00234815">
        <w:rPr>
          <w:rFonts w:cs="Arial"/>
          <w:szCs w:val="22"/>
        </w:rPr>
        <w:t xml:space="preserve">SSM 7 – Procesos pendientes por contratar proyecto 2016000050035: </w:t>
      </w:r>
      <w:r w:rsidR="0082330A" w:rsidRPr="00234815">
        <w:rPr>
          <w:rFonts w:cs="Arial"/>
          <w:szCs w:val="22"/>
        </w:rPr>
        <w:t>En cuanto a los 8 procesos contractuales que requerían ajuste en SIIP, se solicitó a</w:t>
      </w:r>
      <w:r w:rsidRPr="00234815">
        <w:rPr>
          <w:rFonts w:cs="Arial"/>
          <w:szCs w:val="22"/>
        </w:rPr>
        <w:t xml:space="preserve"> </w:t>
      </w:r>
      <w:r w:rsidR="0082330A" w:rsidRPr="00234815">
        <w:rPr>
          <w:rFonts w:cs="Arial"/>
          <w:szCs w:val="22"/>
        </w:rPr>
        <w:t xml:space="preserve">la </w:t>
      </w:r>
      <w:r w:rsidRPr="00234815">
        <w:rPr>
          <w:rFonts w:cs="Arial"/>
          <w:szCs w:val="22"/>
        </w:rPr>
        <w:t>Dirección de Planeación</w:t>
      </w:r>
      <w:r w:rsidR="0082330A" w:rsidRPr="00234815">
        <w:rPr>
          <w:rFonts w:cs="Arial"/>
          <w:szCs w:val="22"/>
        </w:rPr>
        <w:t xml:space="preserve"> la eliminación de dichos procesos </w:t>
      </w:r>
      <w:r w:rsidR="006D5035">
        <w:rPr>
          <w:rFonts w:cs="Arial"/>
          <w:szCs w:val="22"/>
        </w:rPr>
        <w:t xml:space="preserve">quien realizó la actualización respectiva. </w:t>
      </w:r>
    </w:p>
    <w:p w14:paraId="3CAF23FD" w14:textId="215346F3" w:rsidR="00E82DDC" w:rsidRDefault="00E82DDC" w:rsidP="00DE6635">
      <w:pPr>
        <w:rPr>
          <w:rFonts w:cs="Arial"/>
          <w:szCs w:val="22"/>
        </w:rPr>
      </w:pPr>
    </w:p>
    <w:p w14:paraId="12D5A947" w14:textId="58D3C9DF" w:rsidR="006D5035" w:rsidRDefault="006D5035" w:rsidP="00DE6635">
      <w:pPr>
        <w:rPr>
          <w:rFonts w:cs="Arial"/>
          <w:szCs w:val="22"/>
        </w:rPr>
      </w:pPr>
      <w:r w:rsidRPr="001244D4">
        <w:rPr>
          <w:rFonts w:cs="Arial"/>
          <w:szCs w:val="22"/>
        </w:rPr>
        <w:lastRenderedPageBreak/>
        <w:t>De acuerdo con las respuestas dadas se evidencia seguimiento a las SSM y en algunas situaciones observadas se tomaron acciones de tipo transversal, vale decir para mejora en todos los proyectos del SGR.</w:t>
      </w:r>
      <w:r>
        <w:rPr>
          <w:rFonts w:cs="Arial"/>
          <w:szCs w:val="22"/>
        </w:rPr>
        <w:t xml:space="preserve"> </w:t>
      </w:r>
    </w:p>
    <w:p w14:paraId="249F85B8" w14:textId="7EC8682C" w:rsidR="00415EB3" w:rsidRPr="00226D8C" w:rsidRDefault="00415EB3" w:rsidP="00E82DDC">
      <w:pP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415EB3" w:rsidRPr="00226D8C" w14:paraId="37A572E6" w14:textId="77777777" w:rsidTr="00415EB3">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ABED" w14:textId="63CEE8C4" w:rsidR="00415EB3" w:rsidRPr="00366C54" w:rsidRDefault="00415EB3" w:rsidP="00366C54">
            <w:pPr>
              <w:pStyle w:val="Prrafodelista"/>
              <w:numPr>
                <w:ilvl w:val="0"/>
                <w:numId w:val="2"/>
              </w:numPr>
              <w:ind w:right="-105"/>
              <w:rPr>
                <w:rFonts w:cs="Arial"/>
                <w:b/>
                <w:szCs w:val="22"/>
                <w:lang w:eastAsia="es-ES"/>
              </w:rPr>
            </w:pPr>
            <w:r w:rsidRPr="00366C54">
              <w:rPr>
                <w:rFonts w:cs="Arial"/>
                <w:b/>
                <w:szCs w:val="22"/>
              </w:rPr>
              <w:t>Conclusiones y recomendaciones</w:t>
            </w:r>
          </w:p>
        </w:tc>
      </w:tr>
    </w:tbl>
    <w:p w14:paraId="6135A630" w14:textId="77777777" w:rsidR="00415EB3" w:rsidRPr="00226D8C" w:rsidRDefault="00415EB3" w:rsidP="00DE6635">
      <w:pPr>
        <w:rPr>
          <w:rFonts w:cs="Arial"/>
          <w:szCs w:val="22"/>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415EB3" w:rsidRPr="00226D8C" w14:paraId="35E2311E" w14:textId="77777777" w:rsidTr="00415EB3">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567F6" w14:textId="77777777" w:rsidR="00415EB3" w:rsidRPr="00226D8C" w:rsidRDefault="00415EB3" w:rsidP="00366C54">
            <w:pPr>
              <w:pStyle w:val="Prrafodelista"/>
              <w:numPr>
                <w:ilvl w:val="1"/>
                <w:numId w:val="2"/>
              </w:numPr>
              <w:ind w:left="602" w:right="-105" w:hanging="567"/>
              <w:rPr>
                <w:rFonts w:cs="Arial"/>
                <w:b/>
                <w:szCs w:val="22"/>
              </w:rPr>
            </w:pPr>
            <w:r w:rsidRPr="00226D8C">
              <w:rPr>
                <w:rFonts w:cs="Arial"/>
                <w:b/>
                <w:szCs w:val="22"/>
              </w:rPr>
              <w:t>Fortalezas</w:t>
            </w:r>
          </w:p>
        </w:tc>
      </w:tr>
    </w:tbl>
    <w:p w14:paraId="6F93ED1E" w14:textId="77777777" w:rsidR="00D76A84" w:rsidRPr="00226D8C" w:rsidRDefault="00D76A84" w:rsidP="00DE6635">
      <w:pPr>
        <w:rPr>
          <w:rFonts w:cs="Arial"/>
          <w:szCs w:val="22"/>
          <w:lang w:val="es-ES"/>
        </w:rPr>
      </w:pPr>
    </w:p>
    <w:p w14:paraId="2992D5E7" w14:textId="611B3ABB" w:rsidR="001244D4" w:rsidRPr="007123C9" w:rsidRDefault="001244D4" w:rsidP="00115BCB">
      <w:pPr>
        <w:pStyle w:val="Prrafodelista"/>
        <w:widowControl w:val="0"/>
        <w:numPr>
          <w:ilvl w:val="0"/>
          <w:numId w:val="21"/>
        </w:numPr>
        <w:ind w:left="142" w:hanging="142"/>
        <w:rPr>
          <w:rFonts w:cs="Arial"/>
          <w:noProof/>
          <w:lang w:eastAsia="es-CO"/>
        </w:rPr>
      </w:pPr>
      <w:r w:rsidRPr="00F917BB">
        <w:rPr>
          <w:rFonts w:cs="Arial"/>
          <w:noProof/>
          <w:lang w:eastAsia="es-CO"/>
        </w:rPr>
        <w:t>Como se observó en la información de la tabla 2 del presente informe, los elementos de planeación definidos en el PE se ecuentran alineados y guardan coherencia entre si y con el objetivo del proceso, como quiera que permiten definir los compromisos que le competen a la SDP y al proceso, en cumplimiento de sus  funciones normativas y orientar los esfuerzos y la gestión de la entidad hacia el logro de los objetivos institucionales.  De igual forma lo</w:t>
      </w:r>
      <w:r w:rsidRPr="007123C9">
        <w:rPr>
          <w:rFonts w:cs="Arial"/>
          <w:noProof/>
          <w:lang w:eastAsia="es-CO"/>
        </w:rPr>
        <w:t xml:space="preserve"> anterior, se observó articulado y alineado con los objetivos que se buscan a través de las inversiones con recursos del SGR, ya que se propende por priorizar la distribución de los recursos hacia la población vulnerable y fortalecer el desarrollo regional, entre otros.</w:t>
      </w:r>
    </w:p>
    <w:p w14:paraId="0124C97A" w14:textId="77777777" w:rsidR="001244D4" w:rsidRPr="007123C9" w:rsidRDefault="001244D4" w:rsidP="001244D4">
      <w:pPr>
        <w:rPr>
          <w:rFonts w:cs="Arial"/>
          <w:szCs w:val="22"/>
          <w:lang w:val="es-ES"/>
        </w:rPr>
      </w:pPr>
    </w:p>
    <w:p w14:paraId="7B51F687" w14:textId="77777777" w:rsidR="001244D4" w:rsidRDefault="001244D4" w:rsidP="001244D4">
      <w:pPr>
        <w:pStyle w:val="Prrafodelista"/>
        <w:widowControl w:val="0"/>
        <w:numPr>
          <w:ilvl w:val="0"/>
          <w:numId w:val="21"/>
        </w:numPr>
        <w:ind w:left="142" w:hanging="142"/>
        <w:rPr>
          <w:szCs w:val="22"/>
        </w:rPr>
      </w:pPr>
      <w:r w:rsidRPr="007123C9">
        <w:rPr>
          <w:szCs w:val="22"/>
        </w:rPr>
        <w:t xml:space="preserve">Como en vigencias anteriores, se observó diligencia de los directivos responsables y en general de las áreas auditadas en la atención al presente proceso de auditoría y se destaca la atención y rigurosidad técnica con la que se dio respuesta al cuestionario de auditoría, situación que facilitó el ejercicio y la revisación y análisis de evidencias. </w:t>
      </w:r>
    </w:p>
    <w:p w14:paraId="126B9581" w14:textId="77777777" w:rsidR="001244D4" w:rsidRPr="007123C9" w:rsidRDefault="001244D4" w:rsidP="001244D4">
      <w:pPr>
        <w:pStyle w:val="Prrafodelista"/>
        <w:rPr>
          <w:szCs w:val="22"/>
        </w:rPr>
      </w:pPr>
    </w:p>
    <w:p w14:paraId="445329A4" w14:textId="77777777" w:rsidR="001244D4" w:rsidRDefault="001244D4" w:rsidP="001244D4">
      <w:pPr>
        <w:pStyle w:val="Prrafodelista"/>
        <w:widowControl w:val="0"/>
        <w:numPr>
          <w:ilvl w:val="0"/>
          <w:numId w:val="21"/>
        </w:numPr>
        <w:ind w:left="142" w:hanging="142"/>
        <w:rPr>
          <w:szCs w:val="22"/>
        </w:rPr>
      </w:pPr>
      <w:r>
        <w:rPr>
          <w:szCs w:val="22"/>
        </w:rPr>
        <w:t xml:space="preserve">Se considera pertinente mencionar que, en términos generales, la gestión frente al tema de regalías es eficiente al interior de la SDP, toda vez que es un tema técnicamente complejo por el nivel de recursos que esto implica, las particularidades del manejo de estos proyectos de inversión frente a los ejecutados con recursos del Distrito y que es un tema relativamente nuevo tanto para el Distrito como para la Entidad. </w:t>
      </w:r>
    </w:p>
    <w:p w14:paraId="45713FC3" w14:textId="77777777" w:rsidR="001244D4" w:rsidRPr="00D83686" w:rsidRDefault="001244D4" w:rsidP="001244D4">
      <w:pPr>
        <w:pStyle w:val="Prrafodelista"/>
        <w:rPr>
          <w:szCs w:val="22"/>
        </w:rPr>
      </w:pPr>
    </w:p>
    <w:p w14:paraId="719F0507" w14:textId="7824E3B7" w:rsidR="00677876" w:rsidRPr="001244D4" w:rsidRDefault="00677876" w:rsidP="001244D4">
      <w:pPr>
        <w:pStyle w:val="Prrafodelista"/>
        <w:widowControl w:val="0"/>
        <w:numPr>
          <w:ilvl w:val="0"/>
          <w:numId w:val="21"/>
        </w:numPr>
        <w:ind w:left="142" w:hanging="142"/>
        <w:rPr>
          <w:rFonts w:cs="Arial"/>
          <w:bCs/>
          <w:iCs/>
          <w:szCs w:val="22"/>
          <w:lang w:eastAsia="es-ES_tradnl"/>
        </w:rPr>
      </w:pPr>
      <w:r w:rsidRPr="001244D4">
        <w:rPr>
          <w:rFonts w:cs="Arial"/>
          <w:szCs w:val="22"/>
        </w:rPr>
        <w:t xml:space="preserve">El buen desempeño en los proyectos, se ve reflejado además de los productos obtenidos en los resultados de las visitas realizadas por el DNP, donde se evidencia resultados satisfactorios, como es el caso del proyecto 2017000050001 que generó una medición del desempeño de 100, por el cumplimiento cabal de los parámetros establecidos para proyectos del SGR. </w:t>
      </w:r>
      <w:r w:rsidRPr="001244D4">
        <w:rPr>
          <w:rFonts w:cs="Arial"/>
          <w:bCs/>
          <w:iCs/>
          <w:szCs w:val="22"/>
        </w:rPr>
        <w:t>El informe de cierre de visita del DNP, genera un concepto favorable del proyecto y exalta la entrega y el buen manejo del recurso humano a cargo del proyecto, así como el orden en la entrega y disposición de la documentación resultante del proceso.</w:t>
      </w:r>
    </w:p>
    <w:p w14:paraId="1C4D5C3A" w14:textId="77777777" w:rsidR="00677876" w:rsidRPr="00677876" w:rsidRDefault="00677876" w:rsidP="00677876">
      <w:pPr>
        <w:rPr>
          <w:rFonts w:cs="Arial"/>
          <w:szCs w:val="22"/>
          <w:highlight w:val="green"/>
        </w:rPr>
      </w:pPr>
    </w:p>
    <w:p w14:paraId="5ED7DE42" w14:textId="72ACA41E" w:rsidR="00677876" w:rsidRPr="001244D4" w:rsidRDefault="00677876" w:rsidP="001244D4">
      <w:pPr>
        <w:pStyle w:val="Prrafodelista"/>
        <w:numPr>
          <w:ilvl w:val="0"/>
          <w:numId w:val="21"/>
        </w:numPr>
        <w:ind w:left="142" w:hanging="142"/>
        <w:rPr>
          <w:rFonts w:cs="Arial"/>
          <w:szCs w:val="22"/>
        </w:rPr>
      </w:pPr>
      <w:r w:rsidRPr="001244D4">
        <w:rPr>
          <w:rFonts w:cs="Arial"/>
          <w:szCs w:val="22"/>
        </w:rPr>
        <w:t xml:space="preserve">Se destaca la disposición del equipo de trabajo, para atender el proceso auditor, en razón de las múltiples tareas a atender dada la emergencia sanitaria que se está viviendo. Se observó que tanto el área coordinadora como los ejecutores de proyectos, cuenta con equipos de trabajo que imprimen esfuerzos técnicos y administrativos para dar cumplimiento a los compromisos asignados y, por ende, dar cumplimiento de la misionalidad de la entidad. </w:t>
      </w:r>
    </w:p>
    <w:p w14:paraId="1A7664DE" w14:textId="77777777" w:rsidR="00677876" w:rsidRPr="001244D4" w:rsidRDefault="00677876" w:rsidP="00677876">
      <w:pPr>
        <w:rPr>
          <w:rFonts w:cs="Arial"/>
          <w:szCs w:val="22"/>
        </w:rPr>
      </w:pPr>
    </w:p>
    <w:p w14:paraId="4B0858C9" w14:textId="22B90CCF" w:rsidR="00677876" w:rsidRDefault="00677876" w:rsidP="001244D4">
      <w:pPr>
        <w:pStyle w:val="Prrafodelista"/>
        <w:numPr>
          <w:ilvl w:val="0"/>
          <w:numId w:val="21"/>
        </w:numPr>
        <w:ind w:left="142" w:hanging="142"/>
        <w:rPr>
          <w:rFonts w:cs="Arial"/>
          <w:szCs w:val="22"/>
        </w:rPr>
      </w:pPr>
      <w:r w:rsidRPr="001244D4">
        <w:rPr>
          <w:rFonts w:cs="Arial"/>
          <w:szCs w:val="22"/>
        </w:rPr>
        <w:t>El nivel de ejecución de recursos de los proyectos de inversión asociados del SGR, ha sido adecuado en lo corrido del bienio, lo cual se encuentra acompañado por el cumplimiento de las metas propuestas, sin denotarse retrasos que impacten negativamente el cumplimiento de las mismas.</w:t>
      </w:r>
    </w:p>
    <w:p w14:paraId="0BE26040" w14:textId="77777777" w:rsidR="001244D4" w:rsidRPr="001244D4" w:rsidRDefault="001244D4" w:rsidP="001244D4">
      <w:pPr>
        <w:pStyle w:val="Prrafodelista"/>
        <w:rPr>
          <w:rFonts w:cs="Arial"/>
          <w:szCs w:val="22"/>
        </w:rPr>
      </w:pPr>
    </w:p>
    <w:p w14:paraId="04F39370" w14:textId="6CA8F2E5" w:rsidR="001244D4" w:rsidRDefault="001244D4" w:rsidP="001244D4">
      <w:pPr>
        <w:pStyle w:val="Listaconnmeros"/>
        <w:numPr>
          <w:ilvl w:val="0"/>
          <w:numId w:val="21"/>
        </w:numPr>
        <w:ind w:left="142" w:hanging="218"/>
        <w:rPr>
          <w:rFonts w:eastAsia="Times New Roman" w:cs="Times New Roman"/>
          <w:szCs w:val="22"/>
          <w:lang w:eastAsia="en-US"/>
        </w:rPr>
      </w:pPr>
      <w:r w:rsidRPr="00D83686">
        <w:rPr>
          <w:rFonts w:eastAsia="Times New Roman" w:cs="Times New Roman"/>
          <w:szCs w:val="22"/>
        </w:rPr>
        <w:lastRenderedPageBreak/>
        <w:t>Dado que este informe se proyectó con total apego a los documentos del proceso y sus procedimientos, se puede afirmar, en términos generales que, aunque el procedimiento presenta algunas debilidades en la aplicación de sus actividades de control y sus registros, la gestión que se realiza en atención al rol de a</w:t>
      </w:r>
      <w:r w:rsidRPr="00D83686">
        <w:rPr>
          <w:rFonts w:eastAsia="Times New Roman" w:cs="Times New Roman"/>
          <w:szCs w:val="22"/>
          <w:lang w:eastAsia="en-US"/>
        </w:rPr>
        <w:t xml:space="preserve">sistencia técnica en la formulación metodológica de los nuevos proyectos, es adecuada ya que se encontró que para el 40% de las actividades del procedimiento, se aplican las actividades de control y se cuenta con registros, para el 30%, aunque no se reportaron evidencias de los registros por encontrase desactualizados en el procedimiento en el marco de la norma aludida, se observó el cumplimiento de la actividad control y sólo para el 30% no se está desarrollando la actividad de control y la aplicación de su registro. </w:t>
      </w:r>
    </w:p>
    <w:p w14:paraId="17D3C3C6" w14:textId="77777777" w:rsidR="00BB70DD" w:rsidRDefault="00BB70DD" w:rsidP="00BB70DD">
      <w:pPr>
        <w:pStyle w:val="Prrafodelista"/>
        <w:rPr>
          <w:szCs w:val="22"/>
          <w:lang w:eastAsia="en-US"/>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3"/>
      </w:tblGrid>
      <w:tr w:rsidR="000D5F80" w:rsidRPr="00226D8C" w14:paraId="75F7AE7C" w14:textId="77777777" w:rsidTr="00CB2A02">
        <w:trPr>
          <w:trHeight w:val="20"/>
          <w:jc w:val="center"/>
        </w:trPr>
        <w:tc>
          <w:tcPr>
            <w:tcW w:w="5000" w:type="pct"/>
            <w:shd w:val="clear" w:color="auto" w:fill="D9D9D9" w:themeFill="background1" w:themeFillShade="D9"/>
            <w:vAlign w:val="center"/>
          </w:tcPr>
          <w:p w14:paraId="6E6D663A" w14:textId="77777777" w:rsidR="000D5F80" w:rsidRPr="00226D8C" w:rsidRDefault="000D5F80" w:rsidP="00366C54">
            <w:pPr>
              <w:pStyle w:val="Prrafodelista"/>
              <w:numPr>
                <w:ilvl w:val="1"/>
                <w:numId w:val="2"/>
              </w:numPr>
              <w:ind w:left="602" w:right="-105" w:hanging="567"/>
              <w:rPr>
                <w:rFonts w:cs="Arial"/>
                <w:b/>
                <w:szCs w:val="22"/>
              </w:rPr>
            </w:pPr>
            <w:r w:rsidRPr="00226D8C">
              <w:rPr>
                <w:rFonts w:cs="Arial"/>
                <w:b/>
                <w:szCs w:val="22"/>
              </w:rPr>
              <w:t>Debilidades</w:t>
            </w:r>
          </w:p>
        </w:tc>
      </w:tr>
    </w:tbl>
    <w:p w14:paraId="39EDCF25" w14:textId="7D2F1583" w:rsidR="000D5F80" w:rsidRDefault="000D5F80" w:rsidP="00DE6635">
      <w:pPr>
        <w:rPr>
          <w:rFonts w:cs="Arial"/>
          <w:szCs w:val="22"/>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3"/>
      </w:tblGrid>
      <w:tr w:rsidR="00115BCB" w:rsidRPr="00226D8C" w14:paraId="340887A8" w14:textId="77777777" w:rsidTr="00D12E21">
        <w:trPr>
          <w:cantSplit/>
          <w:trHeight w:val="303"/>
          <w:jc w:val="center"/>
        </w:trPr>
        <w:tc>
          <w:tcPr>
            <w:tcW w:w="5000" w:type="pct"/>
            <w:shd w:val="clear" w:color="auto" w:fill="D9D9D9" w:themeFill="background1" w:themeFillShade="D9"/>
            <w:vAlign w:val="center"/>
          </w:tcPr>
          <w:p w14:paraId="03141223" w14:textId="2A8E34AC" w:rsidR="00115BCB" w:rsidRPr="00366C54" w:rsidRDefault="00366C54" w:rsidP="00366C54">
            <w:pPr>
              <w:pStyle w:val="Prrafodelista"/>
              <w:numPr>
                <w:ilvl w:val="2"/>
                <w:numId w:val="2"/>
              </w:numPr>
              <w:ind w:left="589" w:right="-105" w:hanging="567"/>
              <w:rPr>
                <w:rFonts w:cs="Arial"/>
                <w:b/>
                <w:szCs w:val="22"/>
              </w:rPr>
            </w:pPr>
            <w:r>
              <w:rPr>
                <w:rFonts w:cs="Arial"/>
                <w:b/>
                <w:szCs w:val="22"/>
              </w:rPr>
              <w:t xml:space="preserve"> </w:t>
            </w:r>
            <w:r w:rsidR="00115BCB" w:rsidRPr="00366C54">
              <w:rPr>
                <w:rFonts w:cs="Arial"/>
                <w:b/>
                <w:szCs w:val="22"/>
              </w:rPr>
              <w:t>Situaciones susceptibles de mejora</w:t>
            </w:r>
          </w:p>
        </w:tc>
      </w:tr>
    </w:tbl>
    <w:p w14:paraId="1259335C" w14:textId="2D5C192E" w:rsidR="00115BCB" w:rsidRDefault="00115BCB" w:rsidP="00DE6635">
      <w:pPr>
        <w:rPr>
          <w:rFonts w:cs="Arial"/>
          <w:szCs w:val="22"/>
        </w:rPr>
      </w:pPr>
    </w:p>
    <w:tbl>
      <w:tblPr>
        <w:tblStyle w:val="Tablaconcuadrcula"/>
        <w:tblW w:w="0" w:type="auto"/>
        <w:tblLook w:val="04A0" w:firstRow="1" w:lastRow="0" w:firstColumn="1" w:lastColumn="0" w:noHBand="0" w:noVBand="1"/>
      </w:tblPr>
      <w:tblGrid>
        <w:gridCol w:w="441"/>
        <w:gridCol w:w="5359"/>
        <w:gridCol w:w="1017"/>
        <w:gridCol w:w="2011"/>
      </w:tblGrid>
      <w:tr w:rsidR="00115BCB" w:rsidRPr="00115BCB" w14:paraId="250A5D8B" w14:textId="77777777" w:rsidTr="00115BCB">
        <w:trPr>
          <w:tblHeader/>
        </w:trPr>
        <w:tc>
          <w:tcPr>
            <w:tcW w:w="420" w:type="dxa"/>
            <w:shd w:val="clear" w:color="auto" w:fill="D9D9D9" w:themeFill="background1" w:themeFillShade="D9"/>
            <w:vAlign w:val="center"/>
          </w:tcPr>
          <w:p w14:paraId="3CEEDB8C" w14:textId="7CCBCEF8" w:rsidR="00115BCB" w:rsidRPr="00115BCB" w:rsidRDefault="00115BCB" w:rsidP="00115BCB">
            <w:pPr>
              <w:jc w:val="center"/>
              <w:rPr>
                <w:rFonts w:ascii="Arial" w:hAnsi="Arial" w:cs="Arial"/>
                <w:sz w:val="20"/>
                <w:szCs w:val="20"/>
              </w:rPr>
            </w:pPr>
            <w:proofErr w:type="spellStart"/>
            <w:r w:rsidRPr="00115BCB">
              <w:rPr>
                <w:rFonts w:ascii="Arial" w:hAnsi="Arial" w:cs="Arial"/>
                <w:b/>
                <w:bCs/>
                <w:sz w:val="20"/>
                <w:szCs w:val="20"/>
              </w:rPr>
              <w:t>N°</w:t>
            </w:r>
            <w:proofErr w:type="spellEnd"/>
          </w:p>
        </w:tc>
        <w:tc>
          <w:tcPr>
            <w:tcW w:w="5369" w:type="dxa"/>
            <w:shd w:val="clear" w:color="auto" w:fill="D9D9D9" w:themeFill="background1" w:themeFillShade="D9"/>
            <w:vAlign w:val="center"/>
          </w:tcPr>
          <w:p w14:paraId="326954B7" w14:textId="31D00CBC" w:rsidR="00115BCB" w:rsidRPr="00115BCB" w:rsidRDefault="00115BCB" w:rsidP="00115BCB">
            <w:pPr>
              <w:jc w:val="center"/>
              <w:rPr>
                <w:rFonts w:ascii="Arial" w:hAnsi="Arial" w:cs="Arial"/>
                <w:sz w:val="20"/>
                <w:szCs w:val="20"/>
              </w:rPr>
            </w:pPr>
            <w:r w:rsidRPr="00115BCB">
              <w:rPr>
                <w:rFonts w:ascii="Arial" w:hAnsi="Arial" w:cs="Arial"/>
                <w:b/>
                <w:bCs/>
                <w:sz w:val="20"/>
                <w:szCs w:val="20"/>
              </w:rPr>
              <w:t>Situación susceptible de mejora</w:t>
            </w:r>
          </w:p>
        </w:tc>
        <w:tc>
          <w:tcPr>
            <w:tcW w:w="937" w:type="dxa"/>
            <w:shd w:val="clear" w:color="auto" w:fill="D9D9D9" w:themeFill="background1" w:themeFillShade="D9"/>
            <w:vAlign w:val="center"/>
          </w:tcPr>
          <w:p w14:paraId="0DE3B591" w14:textId="15855FE4" w:rsidR="00115BCB" w:rsidRPr="00115BCB" w:rsidRDefault="00115BCB" w:rsidP="00115BCB">
            <w:pPr>
              <w:jc w:val="center"/>
              <w:rPr>
                <w:rFonts w:ascii="Arial" w:hAnsi="Arial" w:cs="Arial"/>
                <w:sz w:val="20"/>
                <w:szCs w:val="20"/>
              </w:rPr>
            </w:pPr>
            <w:r w:rsidRPr="00115BCB">
              <w:rPr>
                <w:rFonts w:ascii="Arial" w:hAnsi="Arial" w:cs="Arial"/>
                <w:b/>
                <w:bCs/>
                <w:sz w:val="20"/>
                <w:szCs w:val="20"/>
              </w:rPr>
              <w:t>Numeral</w:t>
            </w:r>
          </w:p>
        </w:tc>
        <w:tc>
          <w:tcPr>
            <w:tcW w:w="2102" w:type="dxa"/>
            <w:shd w:val="clear" w:color="auto" w:fill="D9D9D9" w:themeFill="background1" w:themeFillShade="D9"/>
            <w:vAlign w:val="center"/>
          </w:tcPr>
          <w:p w14:paraId="73B94148" w14:textId="38BC6E44" w:rsidR="00115BCB" w:rsidRPr="00115BCB" w:rsidRDefault="00115BCB" w:rsidP="00115BCB">
            <w:pPr>
              <w:jc w:val="center"/>
              <w:rPr>
                <w:rFonts w:ascii="Arial" w:hAnsi="Arial" w:cs="Arial"/>
                <w:sz w:val="20"/>
                <w:szCs w:val="20"/>
              </w:rPr>
            </w:pPr>
            <w:r w:rsidRPr="00115BCB">
              <w:rPr>
                <w:rFonts w:ascii="Arial" w:hAnsi="Arial" w:cs="Arial"/>
                <w:b/>
                <w:bCs/>
                <w:sz w:val="20"/>
                <w:szCs w:val="20"/>
              </w:rPr>
              <w:t>Responsable</w:t>
            </w:r>
          </w:p>
        </w:tc>
      </w:tr>
      <w:tr w:rsidR="00115BCB" w:rsidRPr="00115BCB" w14:paraId="7E435602" w14:textId="77777777" w:rsidTr="00115BCB">
        <w:tc>
          <w:tcPr>
            <w:tcW w:w="420" w:type="dxa"/>
            <w:vAlign w:val="center"/>
          </w:tcPr>
          <w:p w14:paraId="19568908" w14:textId="78477AE4" w:rsidR="00115BCB" w:rsidRPr="00115BCB" w:rsidRDefault="00115BCB" w:rsidP="00115BCB">
            <w:pPr>
              <w:rPr>
                <w:rFonts w:ascii="Arial" w:hAnsi="Arial" w:cs="Arial"/>
                <w:b/>
                <w:bCs/>
                <w:sz w:val="20"/>
                <w:szCs w:val="20"/>
              </w:rPr>
            </w:pPr>
            <w:r w:rsidRPr="00115BCB">
              <w:rPr>
                <w:rFonts w:ascii="Arial" w:hAnsi="Arial" w:cs="Arial"/>
                <w:b/>
                <w:bCs/>
                <w:sz w:val="20"/>
                <w:szCs w:val="20"/>
              </w:rPr>
              <w:t>1</w:t>
            </w:r>
          </w:p>
        </w:tc>
        <w:tc>
          <w:tcPr>
            <w:tcW w:w="5369" w:type="dxa"/>
            <w:vAlign w:val="center"/>
          </w:tcPr>
          <w:p w14:paraId="694279E2" w14:textId="77777777" w:rsidR="00115BCB" w:rsidRPr="00115BCB" w:rsidRDefault="00115BCB" w:rsidP="00115BCB">
            <w:pPr>
              <w:ind w:left="-12"/>
              <w:rPr>
                <w:rFonts w:ascii="Arial" w:hAnsi="Arial" w:cs="Arial"/>
                <w:b/>
                <w:bCs/>
                <w:sz w:val="20"/>
                <w:szCs w:val="20"/>
                <w:u w:val="single"/>
              </w:rPr>
            </w:pPr>
            <w:r w:rsidRPr="00115BCB">
              <w:rPr>
                <w:rFonts w:ascii="Arial" w:hAnsi="Arial" w:cs="Arial"/>
                <w:b/>
                <w:bCs/>
                <w:sz w:val="20"/>
                <w:szCs w:val="20"/>
                <w:u w:val="single"/>
              </w:rPr>
              <w:t>Procedimientos Vs riesgos</w:t>
            </w:r>
          </w:p>
          <w:p w14:paraId="364AB316" w14:textId="77777777" w:rsidR="00115BCB" w:rsidRPr="00115BCB" w:rsidRDefault="00115BCB" w:rsidP="00115BCB">
            <w:pPr>
              <w:ind w:left="-12"/>
              <w:rPr>
                <w:rFonts w:ascii="Arial" w:hAnsi="Arial" w:cs="Arial"/>
                <w:b/>
                <w:bCs/>
                <w:sz w:val="20"/>
                <w:szCs w:val="20"/>
                <w:u w:val="single"/>
              </w:rPr>
            </w:pPr>
          </w:p>
          <w:p w14:paraId="27D3C396" w14:textId="6AC5209E" w:rsidR="00115BCB" w:rsidRPr="00115BCB" w:rsidRDefault="00115BCB" w:rsidP="00115BCB">
            <w:pPr>
              <w:rPr>
                <w:rFonts w:ascii="Arial" w:hAnsi="Arial" w:cs="Arial"/>
                <w:b/>
                <w:bCs/>
                <w:sz w:val="20"/>
                <w:szCs w:val="20"/>
              </w:rPr>
            </w:pPr>
            <w:r w:rsidRPr="00115BCB">
              <w:rPr>
                <w:rFonts w:ascii="Arial" w:hAnsi="Arial" w:cs="Arial"/>
                <w:sz w:val="20"/>
                <w:szCs w:val="20"/>
              </w:rPr>
              <w:t>En revisión de las actividades de control y su registro, se observó que en el procedimiento M-PD-171 existen actividades a las que se les da cumplimiento, pero las evidencias de sus registros no corresponden a las descritas en el mismo, por lo que la OCI recomienda que en el proceso de actualización a los procedimientos que actualmente se adelanta, se revise esta situación y se hagan los ajustes que se consideren necesarios y que permitan en efecto controlar el cumplimiento de la actividad.</w:t>
            </w:r>
          </w:p>
        </w:tc>
        <w:tc>
          <w:tcPr>
            <w:tcW w:w="937" w:type="dxa"/>
            <w:vAlign w:val="center"/>
          </w:tcPr>
          <w:p w14:paraId="02031681" w14:textId="27812E22" w:rsidR="00115BCB" w:rsidRPr="00115BCB" w:rsidRDefault="00115BCB" w:rsidP="00115BCB">
            <w:pPr>
              <w:jc w:val="center"/>
              <w:rPr>
                <w:rFonts w:ascii="Arial" w:hAnsi="Arial" w:cs="Arial"/>
                <w:b/>
                <w:bCs/>
                <w:sz w:val="20"/>
                <w:szCs w:val="20"/>
              </w:rPr>
            </w:pPr>
            <w:r w:rsidRPr="00115BCB">
              <w:rPr>
                <w:rFonts w:ascii="Arial" w:hAnsi="Arial" w:cs="Arial"/>
                <w:sz w:val="20"/>
                <w:szCs w:val="20"/>
              </w:rPr>
              <w:t>4.1.</w:t>
            </w:r>
          </w:p>
        </w:tc>
        <w:tc>
          <w:tcPr>
            <w:tcW w:w="2102" w:type="dxa"/>
            <w:vAlign w:val="center"/>
          </w:tcPr>
          <w:p w14:paraId="21D39503" w14:textId="273060AE" w:rsidR="00115BCB" w:rsidRDefault="00115BCB" w:rsidP="00115BCB">
            <w:pPr>
              <w:jc w:val="center"/>
              <w:rPr>
                <w:rFonts w:ascii="Arial" w:hAnsi="Arial" w:cs="Arial"/>
                <w:sz w:val="20"/>
                <w:szCs w:val="20"/>
              </w:rPr>
            </w:pPr>
            <w:r w:rsidRPr="00115BCB">
              <w:rPr>
                <w:rFonts w:ascii="Arial" w:hAnsi="Arial" w:cs="Arial"/>
                <w:sz w:val="20"/>
                <w:szCs w:val="20"/>
              </w:rPr>
              <w:t>Subsecretaria de Planeación de la Inversión</w:t>
            </w:r>
          </w:p>
          <w:p w14:paraId="05F9B5E7" w14:textId="77777777" w:rsidR="00115BCB" w:rsidRPr="00115BCB" w:rsidRDefault="00115BCB" w:rsidP="00115BCB">
            <w:pPr>
              <w:jc w:val="center"/>
              <w:rPr>
                <w:rFonts w:ascii="Arial" w:hAnsi="Arial" w:cs="Arial"/>
                <w:sz w:val="20"/>
                <w:szCs w:val="20"/>
              </w:rPr>
            </w:pPr>
          </w:p>
          <w:p w14:paraId="4B831181" w14:textId="4D085294" w:rsidR="00115BCB" w:rsidRPr="00115BCB" w:rsidRDefault="00115BCB" w:rsidP="00115BCB">
            <w:pPr>
              <w:jc w:val="center"/>
              <w:rPr>
                <w:rFonts w:ascii="Arial" w:hAnsi="Arial" w:cs="Arial"/>
                <w:b/>
                <w:bCs/>
                <w:sz w:val="20"/>
                <w:szCs w:val="20"/>
              </w:rPr>
            </w:pPr>
            <w:r w:rsidRPr="00115BCB">
              <w:rPr>
                <w:rFonts w:ascii="Arial" w:hAnsi="Arial" w:cs="Arial"/>
                <w:sz w:val="20"/>
                <w:szCs w:val="20"/>
              </w:rPr>
              <w:t>Subsecretaria de Planeación Socioeconómica</w:t>
            </w:r>
          </w:p>
        </w:tc>
      </w:tr>
      <w:tr w:rsidR="00115BCB" w:rsidRPr="00115BCB" w14:paraId="282C32D8" w14:textId="77777777" w:rsidTr="00115BCB">
        <w:tc>
          <w:tcPr>
            <w:tcW w:w="420" w:type="dxa"/>
            <w:vAlign w:val="center"/>
          </w:tcPr>
          <w:p w14:paraId="4ADDFD6F" w14:textId="39C17155" w:rsidR="00115BCB" w:rsidRPr="00115BCB" w:rsidRDefault="00115BCB" w:rsidP="00115BCB">
            <w:pPr>
              <w:rPr>
                <w:rFonts w:ascii="Arial" w:hAnsi="Arial" w:cs="Arial"/>
                <w:b/>
                <w:bCs/>
                <w:sz w:val="20"/>
                <w:szCs w:val="20"/>
              </w:rPr>
            </w:pPr>
            <w:r w:rsidRPr="00115BCB">
              <w:rPr>
                <w:rFonts w:ascii="Arial" w:hAnsi="Arial" w:cs="Arial"/>
                <w:b/>
                <w:bCs/>
                <w:sz w:val="20"/>
                <w:szCs w:val="20"/>
              </w:rPr>
              <w:t>2</w:t>
            </w:r>
          </w:p>
        </w:tc>
        <w:tc>
          <w:tcPr>
            <w:tcW w:w="5369" w:type="dxa"/>
            <w:vAlign w:val="center"/>
          </w:tcPr>
          <w:p w14:paraId="415075F3" w14:textId="4D25AA89" w:rsidR="00115BCB" w:rsidRPr="00115BCB" w:rsidRDefault="00115BCB" w:rsidP="00115BCB">
            <w:pPr>
              <w:ind w:left="-12"/>
              <w:rPr>
                <w:rFonts w:ascii="Arial" w:hAnsi="Arial" w:cs="Arial"/>
                <w:b/>
                <w:bCs/>
                <w:sz w:val="20"/>
                <w:szCs w:val="20"/>
                <w:u w:val="single"/>
              </w:rPr>
            </w:pPr>
            <w:r w:rsidRPr="00115BCB">
              <w:rPr>
                <w:rFonts w:ascii="Arial" w:hAnsi="Arial" w:cs="Arial"/>
                <w:sz w:val="20"/>
                <w:szCs w:val="20"/>
              </w:rPr>
              <w:t>En el mismo procedimiento, que en el caso anterior, se encontró que existe una nueva normatividad que está generando cambios en las actividades de control y sus registros En este punto e importante recomendar, que si la nueva normatividad a la que se refieren los auditados en lo descrito anteriormente, está generando cambios en la actividad de control o en el registro del mismo, como ya se observó, se hagan los ajustes que consideren pertinente en la actualización de procedimientos que actualmente se lleva a cabo.</w:t>
            </w:r>
          </w:p>
        </w:tc>
        <w:tc>
          <w:tcPr>
            <w:tcW w:w="937" w:type="dxa"/>
            <w:vAlign w:val="center"/>
          </w:tcPr>
          <w:p w14:paraId="46C9B0F6" w14:textId="390C2FBF" w:rsidR="00115BCB" w:rsidRPr="00115BCB" w:rsidRDefault="00115BCB" w:rsidP="00115BCB">
            <w:pPr>
              <w:jc w:val="center"/>
              <w:rPr>
                <w:rFonts w:ascii="Arial" w:hAnsi="Arial" w:cs="Arial"/>
                <w:sz w:val="20"/>
                <w:szCs w:val="20"/>
              </w:rPr>
            </w:pPr>
            <w:r w:rsidRPr="00115BCB">
              <w:rPr>
                <w:rFonts w:ascii="Arial" w:hAnsi="Arial" w:cs="Arial"/>
                <w:sz w:val="20"/>
                <w:szCs w:val="20"/>
              </w:rPr>
              <w:t>4.1.</w:t>
            </w:r>
          </w:p>
        </w:tc>
        <w:tc>
          <w:tcPr>
            <w:tcW w:w="2102" w:type="dxa"/>
            <w:vAlign w:val="center"/>
          </w:tcPr>
          <w:p w14:paraId="23909465" w14:textId="77777777" w:rsidR="00115BCB" w:rsidRPr="00115BCB" w:rsidRDefault="00115BCB" w:rsidP="00115BCB">
            <w:pPr>
              <w:jc w:val="center"/>
              <w:rPr>
                <w:rFonts w:ascii="Arial" w:hAnsi="Arial" w:cs="Arial"/>
                <w:sz w:val="20"/>
                <w:szCs w:val="20"/>
              </w:rPr>
            </w:pPr>
            <w:r w:rsidRPr="00115BCB">
              <w:rPr>
                <w:rFonts w:ascii="Arial" w:hAnsi="Arial" w:cs="Arial"/>
                <w:sz w:val="20"/>
                <w:szCs w:val="20"/>
              </w:rPr>
              <w:t>Subsecretaria de Planeación de la Inversión</w:t>
            </w:r>
          </w:p>
          <w:p w14:paraId="4296A45C" w14:textId="7C99B0A4" w:rsidR="00115BCB" w:rsidRPr="00115BCB" w:rsidRDefault="00115BCB" w:rsidP="00115BCB">
            <w:pPr>
              <w:jc w:val="center"/>
              <w:rPr>
                <w:rFonts w:ascii="Arial" w:hAnsi="Arial" w:cs="Arial"/>
                <w:sz w:val="20"/>
                <w:szCs w:val="20"/>
              </w:rPr>
            </w:pPr>
            <w:r w:rsidRPr="00115BCB">
              <w:rPr>
                <w:rFonts w:ascii="Arial" w:hAnsi="Arial" w:cs="Arial"/>
                <w:sz w:val="20"/>
                <w:szCs w:val="20"/>
              </w:rPr>
              <w:t>Subsecretaria de Planeación Socioeconómica</w:t>
            </w:r>
          </w:p>
        </w:tc>
      </w:tr>
      <w:tr w:rsidR="00115BCB" w:rsidRPr="00115BCB" w14:paraId="27741C38" w14:textId="77777777" w:rsidTr="00115BCB">
        <w:tc>
          <w:tcPr>
            <w:tcW w:w="420" w:type="dxa"/>
            <w:vAlign w:val="center"/>
          </w:tcPr>
          <w:p w14:paraId="17704B27" w14:textId="2C6B50C9" w:rsidR="00115BCB" w:rsidRPr="00115BCB" w:rsidRDefault="00115BCB" w:rsidP="00115BCB">
            <w:pPr>
              <w:rPr>
                <w:rFonts w:ascii="Arial" w:hAnsi="Arial" w:cs="Arial"/>
                <w:b/>
                <w:bCs/>
                <w:sz w:val="20"/>
                <w:szCs w:val="20"/>
              </w:rPr>
            </w:pPr>
            <w:r w:rsidRPr="00115BCB">
              <w:rPr>
                <w:rFonts w:ascii="Arial" w:hAnsi="Arial" w:cs="Arial"/>
                <w:b/>
                <w:bCs/>
                <w:sz w:val="20"/>
                <w:szCs w:val="20"/>
              </w:rPr>
              <w:t>3</w:t>
            </w:r>
          </w:p>
        </w:tc>
        <w:tc>
          <w:tcPr>
            <w:tcW w:w="5369" w:type="dxa"/>
            <w:vAlign w:val="center"/>
          </w:tcPr>
          <w:p w14:paraId="49FFE385" w14:textId="2C06EA97" w:rsidR="00115BCB" w:rsidRPr="00115BCB" w:rsidRDefault="00115BCB" w:rsidP="00115BCB">
            <w:pPr>
              <w:ind w:left="-12"/>
              <w:rPr>
                <w:rFonts w:ascii="Arial" w:hAnsi="Arial" w:cs="Arial"/>
                <w:sz w:val="20"/>
                <w:szCs w:val="20"/>
              </w:rPr>
            </w:pPr>
            <w:r w:rsidRPr="00115BCB">
              <w:rPr>
                <w:rFonts w:ascii="Arial" w:eastAsiaTheme="minorHAnsi" w:hAnsi="Arial" w:cs="Arial"/>
                <w:color w:val="000000"/>
                <w:sz w:val="20"/>
                <w:szCs w:val="20"/>
                <w:lang w:eastAsia="es-CO"/>
              </w:rPr>
              <w:t xml:space="preserve">Para la actividad 32 del M-PD-171, se observan 3 actividades de control o controles definidas como: “Verificar que se cumpla con las condiciones para celebración de reuniones trimestrales - Citar las reuniones de seguimiento en agenda tentativa desde el principio del año. - Citar a las oficinas de planeación y los coordinadores de programa de Plan de Desarrollo”; para las cuales se estableció como un registro denominado como “Citación mediante memorando y correo electrónico”, el cual la OCI considera solo da cumplimiento a la segunda actividad, por lo se sugiere revisar esta situación en la actualización de procedimientos que actualmente se adelanta y adelantar los ajustes que se consideren necesarios. </w:t>
            </w:r>
          </w:p>
        </w:tc>
        <w:tc>
          <w:tcPr>
            <w:tcW w:w="937" w:type="dxa"/>
            <w:vAlign w:val="center"/>
          </w:tcPr>
          <w:p w14:paraId="78C842AD" w14:textId="206265D8" w:rsidR="00115BCB" w:rsidRPr="00115BCB" w:rsidRDefault="00115BCB" w:rsidP="00115BCB">
            <w:pPr>
              <w:jc w:val="center"/>
              <w:rPr>
                <w:rFonts w:ascii="Arial" w:hAnsi="Arial" w:cs="Arial"/>
                <w:sz w:val="20"/>
                <w:szCs w:val="20"/>
              </w:rPr>
            </w:pPr>
            <w:r w:rsidRPr="00115BCB">
              <w:rPr>
                <w:rFonts w:ascii="Arial" w:hAnsi="Arial" w:cs="Arial"/>
                <w:sz w:val="20"/>
                <w:szCs w:val="20"/>
              </w:rPr>
              <w:t>4.1.</w:t>
            </w:r>
          </w:p>
        </w:tc>
        <w:tc>
          <w:tcPr>
            <w:tcW w:w="2102" w:type="dxa"/>
            <w:vAlign w:val="center"/>
          </w:tcPr>
          <w:p w14:paraId="79E9D1C7" w14:textId="77777777" w:rsidR="00115BCB" w:rsidRPr="00115BCB" w:rsidRDefault="00115BCB" w:rsidP="00115BCB">
            <w:pPr>
              <w:jc w:val="center"/>
              <w:rPr>
                <w:rFonts w:ascii="Arial" w:hAnsi="Arial" w:cs="Arial"/>
                <w:sz w:val="20"/>
                <w:szCs w:val="20"/>
              </w:rPr>
            </w:pPr>
            <w:r w:rsidRPr="00115BCB">
              <w:rPr>
                <w:rFonts w:ascii="Arial" w:hAnsi="Arial" w:cs="Arial"/>
                <w:sz w:val="20"/>
                <w:szCs w:val="20"/>
              </w:rPr>
              <w:t>Subsecretaria de Planeación de la Inversión</w:t>
            </w:r>
          </w:p>
          <w:p w14:paraId="35B2CD20" w14:textId="1A21B5FB" w:rsidR="00115BCB" w:rsidRPr="00115BCB" w:rsidRDefault="00115BCB" w:rsidP="00115BCB">
            <w:pPr>
              <w:jc w:val="center"/>
              <w:rPr>
                <w:rFonts w:ascii="Arial" w:hAnsi="Arial" w:cs="Arial"/>
                <w:sz w:val="20"/>
                <w:szCs w:val="20"/>
              </w:rPr>
            </w:pPr>
            <w:r w:rsidRPr="00115BCB">
              <w:rPr>
                <w:rFonts w:ascii="Arial" w:hAnsi="Arial" w:cs="Arial"/>
                <w:sz w:val="20"/>
                <w:szCs w:val="20"/>
              </w:rPr>
              <w:t>Subsecretaria de Planeación Socioeconómica</w:t>
            </w:r>
          </w:p>
        </w:tc>
      </w:tr>
      <w:tr w:rsidR="00115BCB" w:rsidRPr="00115BCB" w14:paraId="475EC5F9" w14:textId="77777777" w:rsidTr="00115BCB">
        <w:tc>
          <w:tcPr>
            <w:tcW w:w="420" w:type="dxa"/>
            <w:vAlign w:val="center"/>
          </w:tcPr>
          <w:p w14:paraId="59BD3313" w14:textId="016DC50B" w:rsidR="00115BCB" w:rsidRPr="00115BCB" w:rsidRDefault="00115BCB" w:rsidP="00115BCB">
            <w:pPr>
              <w:rPr>
                <w:rFonts w:ascii="Arial" w:hAnsi="Arial" w:cs="Arial"/>
                <w:b/>
                <w:bCs/>
                <w:sz w:val="20"/>
                <w:szCs w:val="20"/>
              </w:rPr>
            </w:pPr>
            <w:r w:rsidRPr="00115BCB">
              <w:rPr>
                <w:rFonts w:ascii="Arial" w:hAnsi="Arial" w:cs="Arial"/>
                <w:b/>
                <w:bCs/>
                <w:sz w:val="20"/>
                <w:szCs w:val="20"/>
              </w:rPr>
              <w:lastRenderedPageBreak/>
              <w:t>4</w:t>
            </w:r>
          </w:p>
        </w:tc>
        <w:tc>
          <w:tcPr>
            <w:tcW w:w="5369" w:type="dxa"/>
            <w:vAlign w:val="center"/>
          </w:tcPr>
          <w:p w14:paraId="6B2CEA8C" w14:textId="77777777" w:rsidR="00115BCB" w:rsidRPr="00115BCB" w:rsidRDefault="00115BCB" w:rsidP="00115BCB">
            <w:pPr>
              <w:pStyle w:val="Prrafodelista"/>
              <w:ind w:left="-12" w:firstLine="12"/>
              <w:rPr>
                <w:rFonts w:ascii="Arial" w:eastAsiaTheme="minorHAnsi" w:hAnsi="Arial" w:cs="Arial"/>
                <w:color w:val="000000"/>
                <w:sz w:val="20"/>
                <w:szCs w:val="20"/>
                <w:lang w:eastAsia="es-CO"/>
              </w:rPr>
            </w:pPr>
            <w:r w:rsidRPr="00115BCB">
              <w:rPr>
                <w:rFonts w:ascii="Arial" w:eastAsiaTheme="minorHAnsi" w:hAnsi="Arial" w:cs="Arial"/>
                <w:color w:val="000000"/>
                <w:sz w:val="20"/>
                <w:szCs w:val="20"/>
                <w:lang w:eastAsia="es-CO"/>
              </w:rPr>
              <w:t>Se observó que, dentro de la descripción cualitativa del procedimiento M-PD-171, hay 11 actividades que indican como el responsable de su ejecución a los gerentes de proyectos; no obstante, en el cuadro de cuestionario de auditoría, se observó que al preguntarse por las evidencias que den cumplimiento de los controles allí establecidos, en el cuadro de repuesta se consignó que los gerentes de los proyectos son responsables de las 17 actividades de control.</w:t>
            </w:r>
          </w:p>
          <w:p w14:paraId="352EEC7F" w14:textId="77777777" w:rsidR="00115BCB" w:rsidRPr="00115BCB" w:rsidRDefault="00115BCB" w:rsidP="00115BCB">
            <w:pPr>
              <w:pStyle w:val="Prrafodelista"/>
              <w:ind w:left="-12" w:firstLine="12"/>
              <w:rPr>
                <w:rFonts w:ascii="Arial" w:eastAsiaTheme="minorHAnsi" w:hAnsi="Arial" w:cs="Arial"/>
                <w:color w:val="000000"/>
                <w:sz w:val="20"/>
                <w:szCs w:val="20"/>
                <w:lang w:eastAsia="es-CO"/>
              </w:rPr>
            </w:pPr>
          </w:p>
          <w:p w14:paraId="4A5D4F05" w14:textId="6433A3AB" w:rsidR="00115BCB" w:rsidRPr="00115BCB" w:rsidRDefault="00115BCB" w:rsidP="00115BCB">
            <w:pPr>
              <w:ind w:left="-12"/>
              <w:rPr>
                <w:rFonts w:ascii="Arial" w:eastAsiaTheme="minorHAnsi" w:hAnsi="Arial" w:cs="Arial"/>
                <w:color w:val="000000"/>
                <w:sz w:val="20"/>
                <w:szCs w:val="20"/>
                <w:lang w:eastAsia="es-CO"/>
              </w:rPr>
            </w:pPr>
            <w:r w:rsidRPr="00115BCB">
              <w:rPr>
                <w:rFonts w:ascii="Arial" w:eastAsiaTheme="minorHAnsi" w:hAnsi="Arial" w:cs="Arial"/>
                <w:color w:val="000000"/>
                <w:sz w:val="20"/>
                <w:szCs w:val="20"/>
                <w:lang w:eastAsia="es-CO"/>
              </w:rPr>
              <w:t>Por lo anterior, se considera pertinente recomendar, una vez más, que se estudie la posibilidad de que este procedimiento identifique el riegos o riesgos a que haya lugar, para tener mayor certeza, entre otros criterios, de los responsables de ejecutar los controles, lo cual se identifica de manera inequívoca en el capítulo de valoración de controles del Mapa de Riesgos, además de que esto contribuye de manera contundente en la mitigación o no materialización de riegos que pueden impactar de forma negativa la consecución de los objetivos de los riesgos y en general del proceso, la entidad y el PDD.</w:t>
            </w:r>
          </w:p>
        </w:tc>
        <w:tc>
          <w:tcPr>
            <w:tcW w:w="937" w:type="dxa"/>
            <w:vAlign w:val="center"/>
          </w:tcPr>
          <w:p w14:paraId="78AD5AF7" w14:textId="2C1AC7AA" w:rsidR="00115BCB" w:rsidRPr="00115BCB" w:rsidRDefault="00115BCB" w:rsidP="00115BCB">
            <w:pPr>
              <w:jc w:val="center"/>
              <w:rPr>
                <w:rFonts w:ascii="Arial" w:hAnsi="Arial" w:cs="Arial"/>
                <w:sz w:val="20"/>
                <w:szCs w:val="20"/>
              </w:rPr>
            </w:pPr>
            <w:r w:rsidRPr="00115BCB">
              <w:rPr>
                <w:rFonts w:ascii="Arial" w:hAnsi="Arial" w:cs="Arial"/>
                <w:sz w:val="20"/>
                <w:szCs w:val="20"/>
              </w:rPr>
              <w:t>4.1.</w:t>
            </w:r>
          </w:p>
        </w:tc>
        <w:tc>
          <w:tcPr>
            <w:tcW w:w="2102" w:type="dxa"/>
            <w:vAlign w:val="center"/>
          </w:tcPr>
          <w:p w14:paraId="1A6A97DB" w14:textId="77777777" w:rsidR="00115BCB" w:rsidRPr="00115BCB" w:rsidRDefault="00115BCB" w:rsidP="00115BCB">
            <w:pPr>
              <w:jc w:val="center"/>
              <w:rPr>
                <w:rFonts w:ascii="Arial" w:hAnsi="Arial" w:cs="Arial"/>
                <w:sz w:val="20"/>
                <w:szCs w:val="20"/>
              </w:rPr>
            </w:pPr>
            <w:r w:rsidRPr="00115BCB">
              <w:rPr>
                <w:rFonts w:ascii="Arial" w:hAnsi="Arial" w:cs="Arial"/>
                <w:sz w:val="20"/>
                <w:szCs w:val="20"/>
              </w:rPr>
              <w:t>Subsecretaria de Planeación de la Inversión</w:t>
            </w:r>
          </w:p>
          <w:p w14:paraId="2D87A201" w14:textId="065070E6" w:rsidR="00115BCB" w:rsidRPr="00115BCB" w:rsidRDefault="00115BCB" w:rsidP="00115BCB">
            <w:pPr>
              <w:jc w:val="center"/>
              <w:rPr>
                <w:rFonts w:ascii="Arial" w:hAnsi="Arial" w:cs="Arial"/>
                <w:sz w:val="20"/>
                <w:szCs w:val="20"/>
              </w:rPr>
            </w:pPr>
            <w:r w:rsidRPr="00115BCB">
              <w:rPr>
                <w:rFonts w:ascii="Arial" w:hAnsi="Arial" w:cs="Arial"/>
                <w:sz w:val="20"/>
                <w:szCs w:val="20"/>
              </w:rPr>
              <w:t>Subsecretaria de Planeación Socioeconómica</w:t>
            </w:r>
          </w:p>
        </w:tc>
      </w:tr>
      <w:tr w:rsidR="00115BCB" w:rsidRPr="00115BCB" w14:paraId="226817B5" w14:textId="77777777" w:rsidTr="00115BCB">
        <w:tc>
          <w:tcPr>
            <w:tcW w:w="420" w:type="dxa"/>
            <w:vAlign w:val="center"/>
          </w:tcPr>
          <w:p w14:paraId="3FE79668" w14:textId="5707CDD8" w:rsidR="00115BCB" w:rsidRPr="00115BCB" w:rsidRDefault="00115BCB" w:rsidP="00115BCB">
            <w:pPr>
              <w:rPr>
                <w:rFonts w:ascii="Arial" w:hAnsi="Arial" w:cs="Arial"/>
                <w:b/>
                <w:bCs/>
                <w:sz w:val="20"/>
                <w:szCs w:val="20"/>
              </w:rPr>
            </w:pPr>
            <w:r w:rsidRPr="00115BCB">
              <w:rPr>
                <w:rFonts w:ascii="Arial" w:hAnsi="Arial" w:cs="Arial"/>
                <w:b/>
                <w:bCs/>
                <w:sz w:val="20"/>
                <w:szCs w:val="20"/>
              </w:rPr>
              <w:t>5</w:t>
            </w:r>
          </w:p>
        </w:tc>
        <w:tc>
          <w:tcPr>
            <w:tcW w:w="5369" w:type="dxa"/>
            <w:vAlign w:val="center"/>
          </w:tcPr>
          <w:p w14:paraId="6170AA56" w14:textId="77777777" w:rsidR="00115BCB" w:rsidRPr="00115BCB" w:rsidRDefault="00115BCB" w:rsidP="00115BCB">
            <w:pPr>
              <w:widowControl w:val="0"/>
              <w:rPr>
                <w:rFonts w:ascii="Arial" w:hAnsi="Arial" w:cs="Arial"/>
                <w:sz w:val="20"/>
                <w:szCs w:val="20"/>
              </w:rPr>
            </w:pPr>
            <w:r w:rsidRPr="00115BCB">
              <w:rPr>
                <w:rFonts w:ascii="Arial" w:hAnsi="Arial" w:cs="Arial"/>
                <w:sz w:val="20"/>
                <w:szCs w:val="20"/>
              </w:rPr>
              <w:t>Finalmente, en razón de lo expuesto en el cuerpo del informe,  se considera pertinente recomendar para los procedimientos M-PD-171 y M-PD-174, identificar riego o riesgos asociados al cumplimiento de sus objetivos a los que haya lugar, para tener mayor certeza, entre otros criterios, de los responsables de ejecutar los controles, lo cual se identifica de manera inequívoca en el capítulo de valoración de controles de los Mapa de Riesgos, además de que esto contribuye de manera contundente en la mitigación o no materialización de riegos potenciales que pueden impactar de forma negativa la consecución de los objetivos de los riesgos y en general del proceso, la entidad y el PDD.</w:t>
            </w:r>
          </w:p>
          <w:p w14:paraId="3A43A166" w14:textId="77777777" w:rsidR="00115BCB" w:rsidRPr="00115BCB" w:rsidRDefault="00115BCB" w:rsidP="00115BCB">
            <w:pPr>
              <w:widowControl w:val="0"/>
              <w:rPr>
                <w:rFonts w:ascii="Arial" w:hAnsi="Arial" w:cs="Arial"/>
                <w:sz w:val="20"/>
                <w:szCs w:val="20"/>
              </w:rPr>
            </w:pPr>
          </w:p>
          <w:p w14:paraId="4F939F12" w14:textId="77777777" w:rsidR="00115BCB" w:rsidRPr="00115BCB" w:rsidRDefault="00115BCB" w:rsidP="00115BCB">
            <w:pPr>
              <w:widowControl w:val="0"/>
              <w:rPr>
                <w:rFonts w:ascii="Arial" w:hAnsi="Arial" w:cs="Arial"/>
                <w:sz w:val="20"/>
                <w:szCs w:val="20"/>
              </w:rPr>
            </w:pPr>
            <w:r w:rsidRPr="00115BCB">
              <w:rPr>
                <w:rFonts w:ascii="Arial" w:hAnsi="Arial" w:cs="Arial"/>
                <w:sz w:val="20"/>
                <w:szCs w:val="20"/>
              </w:rPr>
              <w:t xml:space="preserve">De igual forma, la OCI recomienda que se tenga en cuenta lo dispuesto en la “Guía para la Administración del Riesgo y el Diseño de Controles en Entidades Públicas - Versión 5 del 2020”, la cual establece en su numeral “3.2.2.1 Estructura para la descripción del control: para una adecuada redacción del control se propone una estructura que facilitará más adelante entender su tipología y otros atributos para su valoración. La estructura es la siguiente: </w:t>
            </w:r>
          </w:p>
          <w:p w14:paraId="6D4A4749" w14:textId="77777777" w:rsidR="00115BCB" w:rsidRPr="00115BCB" w:rsidRDefault="00115BCB" w:rsidP="00115BCB">
            <w:pPr>
              <w:widowControl w:val="0"/>
              <w:rPr>
                <w:rFonts w:ascii="Arial" w:hAnsi="Arial" w:cs="Arial"/>
                <w:sz w:val="20"/>
                <w:szCs w:val="20"/>
              </w:rPr>
            </w:pPr>
          </w:p>
          <w:p w14:paraId="559D9BE0" w14:textId="77777777" w:rsidR="00115BCB" w:rsidRPr="00115BCB" w:rsidRDefault="00115BCB" w:rsidP="00115BCB">
            <w:pPr>
              <w:widowControl w:val="0"/>
              <w:rPr>
                <w:rFonts w:ascii="Arial" w:hAnsi="Arial" w:cs="Arial"/>
                <w:sz w:val="20"/>
                <w:szCs w:val="20"/>
              </w:rPr>
            </w:pPr>
            <w:r w:rsidRPr="00115BCB">
              <w:rPr>
                <w:rFonts w:ascii="Arial" w:hAnsi="Arial" w:cs="Arial"/>
                <w:sz w:val="20"/>
                <w:szCs w:val="20"/>
              </w:rPr>
              <w:t xml:space="preserve">- Responsable de ejecutar el control: identifica el cargo del servidor que ejecuta el control, en caso de que sean controles automáticos se identificará el sistema que realiza la actividad. </w:t>
            </w:r>
          </w:p>
          <w:p w14:paraId="1A71D0FF" w14:textId="77777777" w:rsidR="00115BCB" w:rsidRPr="00115BCB" w:rsidRDefault="00115BCB" w:rsidP="00115BCB">
            <w:pPr>
              <w:widowControl w:val="0"/>
              <w:rPr>
                <w:rFonts w:ascii="Arial" w:hAnsi="Arial" w:cs="Arial"/>
                <w:sz w:val="20"/>
                <w:szCs w:val="20"/>
              </w:rPr>
            </w:pPr>
          </w:p>
          <w:p w14:paraId="1B6B7A57" w14:textId="77777777" w:rsidR="00115BCB" w:rsidRPr="00115BCB" w:rsidRDefault="00115BCB" w:rsidP="00115BCB">
            <w:pPr>
              <w:widowControl w:val="0"/>
              <w:rPr>
                <w:rFonts w:ascii="Arial" w:hAnsi="Arial" w:cs="Arial"/>
                <w:sz w:val="20"/>
                <w:szCs w:val="20"/>
              </w:rPr>
            </w:pPr>
            <w:r w:rsidRPr="00115BCB">
              <w:rPr>
                <w:rFonts w:ascii="Arial" w:hAnsi="Arial" w:cs="Arial"/>
                <w:sz w:val="20"/>
                <w:szCs w:val="20"/>
              </w:rPr>
              <w:t>- Acción: se determina mediante verbos que indican la acción que deben realizar como parte del control.</w:t>
            </w:r>
          </w:p>
          <w:p w14:paraId="05411BD3" w14:textId="77777777" w:rsidR="00115BCB" w:rsidRPr="00115BCB" w:rsidRDefault="00115BCB" w:rsidP="00115BCB">
            <w:pPr>
              <w:widowControl w:val="0"/>
              <w:rPr>
                <w:rFonts w:ascii="Arial" w:hAnsi="Arial" w:cs="Arial"/>
                <w:sz w:val="20"/>
                <w:szCs w:val="20"/>
              </w:rPr>
            </w:pPr>
          </w:p>
          <w:p w14:paraId="2DD51451" w14:textId="77777777" w:rsidR="00115BCB" w:rsidRPr="00115BCB" w:rsidRDefault="00115BCB" w:rsidP="00115BCB">
            <w:pPr>
              <w:widowControl w:val="0"/>
              <w:rPr>
                <w:rFonts w:ascii="Arial" w:hAnsi="Arial" w:cs="Arial"/>
                <w:sz w:val="20"/>
                <w:szCs w:val="20"/>
              </w:rPr>
            </w:pPr>
            <w:r w:rsidRPr="00115BCB">
              <w:rPr>
                <w:rFonts w:ascii="Arial" w:hAnsi="Arial" w:cs="Arial"/>
                <w:sz w:val="20"/>
                <w:szCs w:val="20"/>
              </w:rPr>
              <w:lastRenderedPageBreak/>
              <w:t>- Complemento: corresponde a los detalles que permiten identificar claramente el objeto del control”.</w:t>
            </w:r>
          </w:p>
          <w:p w14:paraId="627936C6" w14:textId="77777777" w:rsidR="00115BCB" w:rsidRPr="00115BCB" w:rsidRDefault="00115BCB" w:rsidP="00115BCB">
            <w:pPr>
              <w:widowControl w:val="0"/>
              <w:rPr>
                <w:rFonts w:ascii="Arial" w:hAnsi="Arial" w:cs="Arial"/>
                <w:sz w:val="20"/>
                <w:szCs w:val="20"/>
              </w:rPr>
            </w:pPr>
          </w:p>
          <w:p w14:paraId="3281ED9F" w14:textId="5F37317B" w:rsidR="00115BCB" w:rsidRPr="00115BCB" w:rsidRDefault="00115BCB" w:rsidP="00115BCB">
            <w:pPr>
              <w:ind w:left="-12"/>
              <w:rPr>
                <w:rFonts w:ascii="Arial" w:eastAsiaTheme="minorHAnsi" w:hAnsi="Arial" w:cs="Arial"/>
                <w:color w:val="000000"/>
                <w:sz w:val="20"/>
                <w:szCs w:val="20"/>
                <w:lang w:eastAsia="es-CO"/>
              </w:rPr>
            </w:pPr>
            <w:r w:rsidRPr="00115BCB">
              <w:rPr>
                <w:rFonts w:ascii="Arial" w:hAnsi="Arial" w:cs="Arial"/>
                <w:sz w:val="20"/>
                <w:szCs w:val="20"/>
              </w:rPr>
              <w:t>También es importante tener en cuenta que, en el proceso de actualización que actualmente se adelanta a los procedimientos de regalías, sobre el cual se habla a continuación, se revise la “Guía Distrital para el diseño, análisis y simplificación de procesos” la cual establece en su numeral 2.3. Los procedimientos son el conjunto de especificaciones, relaciones y ordenamiento de tareas necesarias para apoyar el logro de los objetivos de un proceso. En su diseño se establecen métodos muy detallados para realizar las tareas. Aborda también la designación de responsables y niveles de autoridad en la ejecución de las actividades. Los procedimientos constituyen una herramienta de gestión del conocimiento al interior de las entidades, dado que explicitan la forma de hacer algunas labores específicas”.</w:t>
            </w:r>
          </w:p>
        </w:tc>
        <w:tc>
          <w:tcPr>
            <w:tcW w:w="937" w:type="dxa"/>
            <w:vAlign w:val="center"/>
          </w:tcPr>
          <w:p w14:paraId="3D85BE6F" w14:textId="63721692" w:rsidR="00115BCB" w:rsidRPr="00115BCB" w:rsidRDefault="00115BCB" w:rsidP="00115BCB">
            <w:pPr>
              <w:jc w:val="center"/>
              <w:rPr>
                <w:rFonts w:ascii="Arial" w:hAnsi="Arial" w:cs="Arial"/>
                <w:sz w:val="20"/>
                <w:szCs w:val="20"/>
              </w:rPr>
            </w:pPr>
            <w:r w:rsidRPr="00115BCB">
              <w:rPr>
                <w:rFonts w:ascii="Arial" w:hAnsi="Arial" w:cs="Arial"/>
                <w:sz w:val="20"/>
                <w:szCs w:val="20"/>
              </w:rPr>
              <w:lastRenderedPageBreak/>
              <w:t>4.1.</w:t>
            </w:r>
          </w:p>
        </w:tc>
        <w:tc>
          <w:tcPr>
            <w:tcW w:w="2102" w:type="dxa"/>
            <w:vAlign w:val="center"/>
          </w:tcPr>
          <w:p w14:paraId="2AD8C58B" w14:textId="57C4055B" w:rsidR="00115BCB" w:rsidRDefault="00115BCB" w:rsidP="00115BCB">
            <w:pPr>
              <w:jc w:val="center"/>
              <w:rPr>
                <w:rFonts w:ascii="Arial" w:hAnsi="Arial" w:cs="Arial"/>
                <w:sz w:val="20"/>
                <w:szCs w:val="20"/>
              </w:rPr>
            </w:pPr>
            <w:r w:rsidRPr="00115BCB">
              <w:rPr>
                <w:rFonts w:ascii="Arial" w:hAnsi="Arial" w:cs="Arial"/>
                <w:sz w:val="20"/>
                <w:szCs w:val="20"/>
              </w:rPr>
              <w:t>Subsecretaria de Planeación de la Inversión</w:t>
            </w:r>
          </w:p>
          <w:p w14:paraId="160E54DE" w14:textId="77777777" w:rsidR="00115BCB" w:rsidRPr="00115BCB" w:rsidRDefault="00115BCB" w:rsidP="00115BCB">
            <w:pPr>
              <w:jc w:val="center"/>
              <w:rPr>
                <w:rFonts w:ascii="Arial" w:hAnsi="Arial" w:cs="Arial"/>
                <w:sz w:val="20"/>
                <w:szCs w:val="20"/>
              </w:rPr>
            </w:pPr>
          </w:p>
          <w:p w14:paraId="4EE781B7" w14:textId="591F2B8E" w:rsidR="00115BCB" w:rsidRPr="00115BCB" w:rsidRDefault="00115BCB" w:rsidP="00115BCB">
            <w:pPr>
              <w:jc w:val="center"/>
              <w:rPr>
                <w:rFonts w:ascii="Arial" w:hAnsi="Arial" w:cs="Arial"/>
                <w:sz w:val="20"/>
                <w:szCs w:val="20"/>
              </w:rPr>
            </w:pPr>
            <w:r w:rsidRPr="00115BCB">
              <w:rPr>
                <w:rFonts w:ascii="Arial" w:hAnsi="Arial" w:cs="Arial"/>
                <w:sz w:val="20"/>
                <w:szCs w:val="20"/>
              </w:rPr>
              <w:t>Subsecretaria de Planeación Socioeconómica</w:t>
            </w:r>
          </w:p>
        </w:tc>
      </w:tr>
      <w:tr w:rsidR="00115BCB" w:rsidRPr="00115BCB" w14:paraId="2647B8EF" w14:textId="77777777" w:rsidTr="00115BCB">
        <w:tc>
          <w:tcPr>
            <w:tcW w:w="420" w:type="dxa"/>
            <w:vAlign w:val="center"/>
          </w:tcPr>
          <w:p w14:paraId="2F893D4B" w14:textId="19602B05" w:rsidR="00115BCB" w:rsidRPr="00115BCB" w:rsidRDefault="00115BCB" w:rsidP="00115BCB">
            <w:pPr>
              <w:rPr>
                <w:rFonts w:ascii="Arial" w:hAnsi="Arial" w:cs="Arial"/>
                <w:b/>
                <w:bCs/>
                <w:sz w:val="20"/>
                <w:szCs w:val="20"/>
              </w:rPr>
            </w:pPr>
            <w:r w:rsidRPr="00115BCB">
              <w:rPr>
                <w:rFonts w:ascii="Arial" w:hAnsi="Arial" w:cs="Arial"/>
                <w:b/>
                <w:bCs/>
                <w:sz w:val="20"/>
                <w:szCs w:val="20"/>
              </w:rPr>
              <w:t>6</w:t>
            </w:r>
          </w:p>
        </w:tc>
        <w:tc>
          <w:tcPr>
            <w:tcW w:w="5369" w:type="dxa"/>
            <w:vAlign w:val="center"/>
          </w:tcPr>
          <w:p w14:paraId="2BD9F684" w14:textId="77777777" w:rsidR="00115BCB" w:rsidRPr="00115BCB" w:rsidRDefault="00115BCB" w:rsidP="00115BCB">
            <w:pPr>
              <w:pStyle w:val="Encabezado"/>
              <w:rPr>
                <w:rFonts w:ascii="Arial" w:hAnsi="Arial" w:cs="Arial"/>
                <w:sz w:val="20"/>
                <w:szCs w:val="20"/>
              </w:rPr>
            </w:pPr>
            <w:r w:rsidRPr="00115BCB">
              <w:rPr>
                <w:rFonts w:ascii="Arial" w:hAnsi="Arial" w:cs="Arial"/>
                <w:b/>
                <w:bCs/>
                <w:sz w:val="20"/>
                <w:szCs w:val="20"/>
              </w:rPr>
              <w:t xml:space="preserve">Información Contractual: </w:t>
            </w:r>
            <w:r w:rsidRPr="00115BCB">
              <w:rPr>
                <w:rFonts w:ascii="Arial" w:hAnsi="Arial" w:cs="Arial"/>
                <w:sz w:val="20"/>
                <w:szCs w:val="20"/>
              </w:rPr>
              <w:t>La OCI evidencia una oportunidad de mejora, por cuanto no se identificó claramente el procedimiento para el manejo de la información contractual del SGR, atendiendo a su particularidad de los recursos bianual y su manejo en aplicativo diferente a la contratación de la entidad.</w:t>
            </w:r>
          </w:p>
          <w:p w14:paraId="63D2E3EB" w14:textId="77777777" w:rsidR="00115BCB" w:rsidRPr="00115BCB" w:rsidRDefault="00115BCB" w:rsidP="00115BCB">
            <w:pPr>
              <w:pStyle w:val="Encabezado"/>
              <w:rPr>
                <w:rFonts w:ascii="Arial" w:hAnsi="Arial" w:cs="Arial"/>
                <w:sz w:val="20"/>
                <w:szCs w:val="20"/>
              </w:rPr>
            </w:pPr>
          </w:p>
          <w:p w14:paraId="2C7E9087" w14:textId="77777777" w:rsidR="00115BCB" w:rsidRPr="00115BCB" w:rsidRDefault="00115BCB" w:rsidP="00115BCB">
            <w:pPr>
              <w:pStyle w:val="Encabezado"/>
              <w:rPr>
                <w:rFonts w:ascii="Arial" w:hAnsi="Arial" w:cs="Arial"/>
                <w:sz w:val="20"/>
                <w:szCs w:val="20"/>
              </w:rPr>
            </w:pPr>
            <w:r w:rsidRPr="00115BCB">
              <w:rPr>
                <w:rFonts w:ascii="Arial" w:hAnsi="Arial" w:cs="Arial"/>
                <w:sz w:val="20"/>
                <w:szCs w:val="20"/>
              </w:rPr>
              <w:t xml:space="preserve">Adicionalmente, no se observó la publicación del Plan Anual de Adquisiciones – PAA del SGR a enero de 2021, sólo se evidencia una versión a octubre de 2021 donde se publicaron tres procesos con fechas de inicio de selección mayo, julio y noviembre. </w:t>
            </w:r>
          </w:p>
          <w:p w14:paraId="0E7B62F0" w14:textId="77777777" w:rsidR="00115BCB" w:rsidRPr="00115BCB" w:rsidRDefault="00115BCB" w:rsidP="00115BCB">
            <w:pPr>
              <w:pStyle w:val="Encabezado"/>
              <w:rPr>
                <w:rFonts w:ascii="Arial" w:hAnsi="Arial" w:cs="Arial"/>
                <w:sz w:val="20"/>
                <w:szCs w:val="20"/>
              </w:rPr>
            </w:pPr>
          </w:p>
          <w:p w14:paraId="2E8F4723" w14:textId="77777777" w:rsidR="00115BCB" w:rsidRPr="00115BCB" w:rsidRDefault="00115BCB" w:rsidP="00115BCB">
            <w:pPr>
              <w:pStyle w:val="Encabezado"/>
              <w:rPr>
                <w:rFonts w:ascii="Arial" w:hAnsi="Arial" w:cs="Arial"/>
                <w:sz w:val="20"/>
                <w:szCs w:val="20"/>
              </w:rPr>
            </w:pPr>
            <w:r w:rsidRPr="00115BCB">
              <w:rPr>
                <w:rFonts w:ascii="Arial" w:hAnsi="Arial" w:cs="Arial"/>
                <w:sz w:val="20"/>
                <w:szCs w:val="20"/>
              </w:rPr>
              <w:t>Por lo anterior, se recomienda tomar las acciones pertinentes para publicar oportunamente el PAA anual de procesos contractuales financiados con recursos del SGR dando cumplimiento con el artículo 9 de la Ley 1712 de 2014.</w:t>
            </w:r>
          </w:p>
          <w:p w14:paraId="49A8DB29" w14:textId="77777777" w:rsidR="00115BCB" w:rsidRPr="00115BCB" w:rsidRDefault="00115BCB" w:rsidP="00115BCB">
            <w:pPr>
              <w:pStyle w:val="Encabezado"/>
              <w:rPr>
                <w:rFonts w:ascii="Arial" w:hAnsi="Arial" w:cs="Arial"/>
                <w:sz w:val="20"/>
                <w:szCs w:val="20"/>
              </w:rPr>
            </w:pPr>
          </w:p>
          <w:p w14:paraId="3F012D34" w14:textId="6DEC9EBD" w:rsidR="00115BCB" w:rsidRPr="00115BCB" w:rsidRDefault="00115BCB" w:rsidP="00115BCB">
            <w:pPr>
              <w:ind w:left="-12"/>
              <w:rPr>
                <w:rFonts w:ascii="Arial" w:eastAsiaTheme="minorHAnsi" w:hAnsi="Arial" w:cs="Arial"/>
                <w:color w:val="000000"/>
                <w:sz w:val="20"/>
                <w:szCs w:val="20"/>
                <w:lang w:eastAsia="es-CO"/>
              </w:rPr>
            </w:pPr>
            <w:r w:rsidRPr="00115BCB">
              <w:rPr>
                <w:rFonts w:ascii="Arial" w:hAnsi="Arial" w:cs="Arial"/>
                <w:sz w:val="20"/>
                <w:szCs w:val="20"/>
              </w:rPr>
              <w:t>Lo anterior, aunado a que los recursos que la SDP ejecuta del SGR representan el 11,4% del presupuesto de la entidad.</w:t>
            </w:r>
          </w:p>
        </w:tc>
        <w:tc>
          <w:tcPr>
            <w:tcW w:w="937" w:type="dxa"/>
            <w:vAlign w:val="center"/>
          </w:tcPr>
          <w:p w14:paraId="2B2FFE41" w14:textId="2992B99D" w:rsidR="00115BCB" w:rsidRPr="00115BCB" w:rsidRDefault="00115BCB" w:rsidP="00115BCB">
            <w:pPr>
              <w:jc w:val="center"/>
              <w:rPr>
                <w:rFonts w:ascii="Arial" w:hAnsi="Arial" w:cs="Arial"/>
                <w:sz w:val="20"/>
                <w:szCs w:val="20"/>
              </w:rPr>
            </w:pPr>
            <w:r w:rsidRPr="00115BCB">
              <w:rPr>
                <w:rFonts w:ascii="Arial" w:hAnsi="Arial" w:cs="Arial"/>
                <w:sz w:val="20"/>
                <w:szCs w:val="20"/>
              </w:rPr>
              <w:t>4.2.2</w:t>
            </w:r>
          </w:p>
        </w:tc>
        <w:tc>
          <w:tcPr>
            <w:tcW w:w="2102" w:type="dxa"/>
            <w:vAlign w:val="center"/>
          </w:tcPr>
          <w:p w14:paraId="6B39DFB3" w14:textId="7CE786BC" w:rsidR="00115BCB" w:rsidRPr="00115BCB" w:rsidRDefault="00115BCB" w:rsidP="00115BCB">
            <w:pPr>
              <w:jc w:val="center"/>
              <w:rPr>
                <w:rFonts w:ascii="Arial" w:hAnsi="Arial" w:cs="Arial"/>
                <w:sz w:val="20"/>
                <w:szCs w:val="20"/>
              </w:rPr>
            </w:pPr>
            <w:r w:rsidRPr="00115BCB">
              <w:rPr>
                <w:rFonts w:ascii="Arial" w:hAnsi="Arial" w:cs="Arial"/>
                <w:sz w:val="20"/>
                <w:szCs w:val="20"/>
              </w:rPr>
              <w:t>Dirección de Gestión Contractual</w:t>
            </w:r>
          </w:p>
        </w:tc>
      </w:tr>
      <w:tr w:rsidR="00115BCB" w:rsidRPr="00115BCB" w14:paraId="02631AC2" w14:textId="77777777" w:rsidTr="00115BCB">
        <w:tc>
          <w:tcPr>
            <w:tcW w:w="420" w:type="dxa"/>
            <w:vAlign w:val="center"/>
          </w:tcPr>
          <w:p w14:paraId="121D4D15" w14:textId="0E10EA67" w:rsidR="00115BCB" w:rsidRPr="00115BCB" w:rsidRDefault="00115BCB" w:rsidP="00115BCB">
            <w:pPr>
              <w:rPr>
                <w:rFonts w:ascii="Arial" w:hAnsi="Arial" w:cs="Arial"/>
                <w:b/>
                <w:bCs/>
                <w:sz w:val="20"/>
                <w:szCs w:val="20"/>
              </w:rPr>
            </w:pPr>
            <w:r w:rsidRPr="00115BCB">
              <w:rPr>
                <w:rFonts w:ascii="Arial" w:hAnsi="Arial" w:cs="Arial"/>
                <w:b/>
                <w:bCs/>
                <w:sz w:val="20"/>
                <w:szCs w:val="20"/>
              </w:rPr>
              <w:t>7</w:t>
            </w:r>
          </w:p>
        </w:tc>
        <w:tc>
          <w:tcPr>
            <w:tcW w:w="5369" w:type="dxa"/>
            <w:vAlign w:val="center"/>
          </w:tcPr>
          <w:p w14:paraId="0922E883" w14:textId="1DFD50FB" w:rsidR="00115BCB" w:rsidRPr="00115BCB" w:rsidRDefault="00115BCB" w:rsidP="00115BCB">
            <w:pPr>
              <w:ind w:left="-12"/>
              <w:rPr>
                <w:rFonts w:ascii="Arial" w:eastAsiaTheme="minorHAnsi" w:hAnsi="Arial" w:cs="Arial"/>
                <w:color w:val="000000"/>
                <w:sz w:val="20"/>
                <w:szCs w:val="20"/>
                <w:lang w:eastAsia="es-CO"/>
              </w:rPr>
            </w:pPr>
            <w:r w:rsidRPr="00115BCB">
              <w:rPr>
                <w:rFonts w:ascii="Arial" w:hAnsi="Arial" w:cs="Arial"/>
                <w:b/>
                <w:bCs/>
                <w:sz w:val="20"/>
                <w:szCs w:val="20"/>
                <w:lang w:val="es-ES"/>
              </w:rPr>
              <w:t xml:space="preserve">Continuidad Proyectos: </w:t>
            </w:r>
            <w:r w:rsidRPr="00115BCB">
              <w:rPr>
                <w:rFonts w:ascii="Arial" w:hAnsi="Arial" w:cs="Arial"/>
                <w:sz w:val="20"/>
                <w:szCs w:val="20"/>
                <w:lang w:val="es-ES"/>
              </w:rPr>
              <w:t xml:space="preserve">En atención a que en el periodo en evaluación se han cerrado 4 proyectos y de 3 más se espera su finalización próximamente, sea la ocasión para recomendar continuar tomando acciones necesarias para dar continuidad y sostenibilidad a los proyectos  financiados con recursos del SGR, buscando que los productos obtenidos cumplan con el objetivo para el que fueron creados, en concordancia con lo establecido en la Ley 2056 de 2020, que indica </w:t>
            </w:r>
            <w:r w:rsidRPr="00115BCB">
              <w:rPr>
                <w:rFonts w:ascii="Arial" w:hAnsi="Arial" w:cs="Arial"/>
                <w:i/>
                <w:iCs/>
                <w:sz w:val="16"/>
                <w:szCs w:val="16"/>
                <w:lang w:val="es-ES"/>
              </w:rPr>
              <w:t>“Las entidades ejecutoras de recursos del Sistema son responsables de … implementar las acciones que sean pertinentes para encauzar el desempeño de los proyectos de inversión y decidir, de manera motivada, sobre la continuidad de los mismos, sin perjuicio de las acciones de control a las que haya lugar.”</w:t>
            </w:r>
          </w:p>
        </w:tc>
        <w:tc>
          <w:tcPr>
            <w:tcW w:w="937" w:type="dxa"/>
            <w:vAlign w:val="center"/>
          </w:tcPr>
          <w:p w14:paraId="1B3EA0D1" w14:textId="1A185F63" w:rsidR="00115BCB" w:rsidRPr="00115BCB" w:rsidRDefault="00115BCB" w:rsidP="00115BCB">
            <w:pPr>
              <w:jc w:val="center"/>
              <w:rPr>
                <w:rFonts w:ascii="Arial" w:hAnsi="Arial" w:cs="Arial"/>
                <w:sz w:val="20"/>
                <w:szCs w:val="20"/>
              </w:rPr>
            </w:pPr>
            <w:r w:rsidRPr="00115BCB">
              <w:rPr>
                <w:rFonts w:ascii="Arial" w:hAnsi="Arial" w:cs="Arial"/>
                <w:sz w:val="20"/>
                <w:szCs w:val="20"/>
              </w:rPr>
              <w:t>4.2.2</w:t>
            </w:r>
          </w:p>
        </w:tc>
        <w:tc>
          <w:tcPr>
            <w:tcW w:w="2102" w:type="dxa"/>
            <w:vAlign w:val="center"/>
          </w:tcPr>
          <w:p w14:paraId="34102744" w14:textId="77777777" w:rsidR="00115BCB" w:rsidRPr="00115BCB" w:rsidRDefault="00115BCB" w:rsidP="00115BCB">
            <w:pPr>
              <w:jc w:val="center"/>
              <w:rPr>
                <w:rFonts w:ascii="Arial" w:hAnsi="Arial" w:cs="Arial"/>
                <w:sz w:val="20"/>
                <w:szCs w:val="20"/>
              </w:rPr>
            </w:pPr>
            <w:r w:rsidRPr="00115BCB">
              <w:rPr>
                <w:rFonts w:ascii="Arial" w:hAnsi="Arial" w:cs="Arial"/>
                <w:sz w:val="20"/>
                <w:szCs w:val="20"/>
              </w:rPr>
              <w:t>Gerentes de proyectos</w:t>
            </w:r>
          </w:p>
          <w:p w14:paraId="6ABF2E6C" w14:textId="77777777" w:rsidR="00115BCB" w:rsidRPr="00115BCB" w:rsidRDefault="00115BCB" w:rsidP="00115BCB">
            <w:pPr>
              <w:jc w:val="center"/>
              <w:rPr>
                <w:rFonts w:ascii="Arial" w:hAnsi="Arial" w:cs="Arial"/>
                <w:sz w:val="20"/>
                <w:szCs w:val="20"/>
              </w:rPr>
            </w:pPr>
          </w:p>
          <w:p w14:paraId="4CAC2062" w14:textId="4364D374" w:rsidR="00115BCB" w:rsidRPr="00115BCB" w:rsidRDefault="00115BCB" w:rsidP="00115BCB">
            <w:pPr>
              <w:jc w:val="center"/>
              <w:rPr>
                <w:rFonts w:ascii="Arial" w:hAnsi="Arial" w:cs="Arial"/>
                <w:sz w:val="20"/>
                <w:szCs w:val="20"/>
              </w:rPr>
            </w:pPr>
            <w:r w:rsidRPr="00115BCB">
              <w:rPr>
                <w:rFonts w:ascii="Arial" w:hAnsi="Arial" w:cs="Arial"/>
                <w:sz w:val="20"/>
                <w:szCs w:val="20"/>
              </w:rPr>
              <w:t>Dirección de Programación y Seguimiento a la Inversión</w:t>
            </w:r>
          </w:p>
        </w:tc>
      </w:tr>
      <w:tr w:rsidR="00115BCB" w:rsidRPr="00115BCB" w14:paraId="64598B3D" w14:textId="77777777" w:rsidTr="00115BCB">
        <w:tc>
          <w:tcPr>
            <w:tcW w:w="420" w:type="dxa"/>
            <w:vAlign w:val="center"/>
          </w:tcPr>
          <w:p w14:paraId="118C1164" w14:textId="5353BD40" w:rsidR="00115BCB" w:rsidRPr="00115BCB" w:rsidRDefault="00115BCB" w:rsidP="00115BCB">
            <w:pPr>
              <w:rPr>
                <w:rFonts w:ascii="Arial" w:hAnsi="Arial" w:cs="Arial"/>
                <w:b/>
                <w:bCs/>
                <w:sz w:val="20"/>
                <w:szCs w:val="20"/>
              </w:rPr>
            </w:pPr>
            <w:r w:rsidRPr="00115BCB">
              <w:rPr>
                <w:rFonts w:ascii="Arial" w:hAnsi="Arial" w:cs="Arial"/>
                <w:b/>
                <w:bCs/>
                <w:sz w:val="20"/>
                <w:szCs w:val="20"/>
              </w:rPr>
              <w:lastRenderedPageBreak/>
              <w:t>8</w:t>
            </w:r>
          </w:p>
        </w:tc>
        <w:tc>
          <w:tcPr>
            <w:tcW w:w="5369" w:type="dxa"/>
            <w:vAlign w:val="center"/>
          </w:tcPr>
          <w:p w14:paraId="3C6323DE" w14:textId="77777777" w:rsidR="00115BCB" w:rsidRPr="00115BCB" w:rsidRDefault="00115BCB" w:rsidP="00115BCB">
            <w:pPr>
              <w:pStyle w:val="Encabezado"/>
              <w:rPr>
                <w:rFonts w:ascii="Arial" w:hAnsi="Arial" w:cs="Arial"/>
                <w:sz w:val="20"/>
                <w:szCs w:val="20"/>
                <w:lang w:val="es-ES"/>
              </w:rPr>
            </w:pPr>
            <w:r w:rsidRPr="00115BCB">
              <w:rPr>
                <w:rFonts w:ascii="Arial" w:hAnsi="Arial" w:cs="Arial"/>
                <w:b/>
                <w:bCs/>
                <w:sz w:val="20"/>
                <w:szCs w:val="20"/>
                <w:lang w:val="es-ES"/>
              </w:rPr>
              <w:t xml:space="preserve">Planes de Mejoramiento: </w:t>
            </w:r>
            <w:r w:rsidRPr="00115BCB">
              <w:rPr>
                <w:rFonts w:ascii="Arial" w:hAnsi="Arial" w:cs="Arial"/>
                <w:sz w:val="20"/>
                <w:szCs w:val="20"/>
                <w:lang w:val="es-ES"/>
              </w:rPr>
              <w:t xml:space="preserve">La OCI identifica una oportunidad de mejora encaminada a analizar la viabilidad y pertinencia para los planes de mejoramiento generados en las visitas realizadas por el DNP como seguimiento a los proyectos financiados con recursos del SGR se les aplique el procedimiento </w:t>
            </w:r>
            <w:r w:rsidRPr="00115BCB">
              <w:rPr>
                <w:rFonts w:ascii="Arial" w:hAnsi="Arial" w:cs="Arial"/>
                <w:i/>
                <w:iCs/>
                <w:sz w:val="16"/>
                <w:szCs w:val="16"/>
                <w:lang w:val="es-ES"/>
              </w:rPr>
              <w:t>“S-PD-005 GESTIÓN DEL PLAN DE MEJORAMIENTO”</w:t>
            </w:r>
            <w:r w:rsidRPr="00115BCB">
              <w:rPr>
                <w:rFonts w:ascii="Arial" w:hAnsi="Arial" w:cs="Arial"/>
                <w:sz w:val="16"/>
                <w:szCs w:val="16"/>
                <w:lang w:val="es-ES"/>
              </w:rPr>
              <w:t xml:space="preserve"> cuyo objetivo se enmarca en </w:t>
            </w:r>
            <w:r w:rsidRPr="00115BCB">
              <w:rPr>
                <w:rFonts w:ascii="Arial" w:hAnsi="Arial" w:cs="Arial"/>
                <w:i/>
                <w:iCs/>
                <w:sz w:val="16"/>
                <w:szCs w:val="16"/>
                <w:lang w:val="es-ES"/>
              </w:rPr>
              <w:t>“Formular las acciones necesarias para corregir, prevenir o reducir los efectos no deseados, así como eliminar las causas de las no conformidades, provenientes de las diferentes fuentes, con el propósito de mejorar el desempeño y la eficacia de los sistemas de gestión.”.</w:t>
            </w:r>
            <w:r w:rsidRPr="00115BCB">
              <w:rPr>
                <w:rFonts w:ascii="Arial" w:hAnsi="Arial" w:cs="Arial"/>
                <w:sz w:val="16"/>
                <w:szCs w:val="16"/>
                <w:lang w:val="es-ES"/>
              </w:rPr>
              <w:t xml:space="preserve"> </w:t>
            </w:r>
            <w:r w:rsidRPr="00115BCB">
              <w:rPr>
                <w:rFonts w:ascii="Arial" w:hAnsi="Arial" w:cs="Arial"/>
                <w:sz w:val="20"/>
                <w:szCs w:val="20"/>
                <w:lang w:val="es-ES"/>
              </w:rPr>
              <w:t xml:space="preserve">Lo anterior, por cuanto las acciones que se han suscrito carecen del seguimiento de segunda y tercera línea por parte de la Dirección de Planeación y la Oficina de Control Interno, sin desconocer los seguimientos realizados por las gerencias de los proyectos, la </w:t>
            </w:r>
            <w:r w:rsidRPr="00115BCB">
              <w:rPr>
                <w:rFonts w:ascii="Arial" w:hAnsi="Arial" w:cs="Arial"/>
                <w:sz w:val="20"/>
                <w:szCs w:val="20"/>
              </w:rPr>
              <w:t>Dirección de Programación y Seguimiento a la Inversión y del</w:t>
            </w:r>
            <w:r w:rsidRPr="00115BCB">
              <w:rPr>
                <w:rFonts w:ascii="Arial" w:hAnsi="Arial" w:cs="Arial"/>
                <w:sz w:val="20"/>
                <w:szCs w:val="20"/>
                <w:lang w:val="es-ES"/>
              </w:rPr>
              <w:t xml:space="preserve"> DNP. Al respecto, indica la DPSI que se tomará en cuenta esta observación y se contemplará dentro de la actualización de los procedimientos. </w:t>
            </w:r>
          </w:p>
          <w:p w14:paraId="4263CE38" w14:textId="77777777" w:rsidR="00115BCB" w:rsidRPr="00115BCB" w:rsidRDefault="00115BCB" w:rsidP="00115BCB">
            <w:pPr>
              <w:pStyle w:val="Encabezado"/>
              <w:rPr>
                <w:rFonts w:ascii="Arial" w:hAnsi="Arial" w:cs="Arial"/>
                <w:sz w:val="20"/>
                <w:szCs w:val="20"/>
                <w:lang w:val="es-ES"/>
              </w:rPr>
            </w:pPr>
          </w:p>
          <w:p w14:paraId="4583F442" w14:textId="09EB1AA1" w:rsidR="00115BCB" w:rsidRPr="00115BCB" w:rsidRDefault="00115BCB" w:rsidP="00115BCB">
            <w:pPr>
              <w:ind w:left="-12"/>
              <w:rPr>
                <w:rFonts w:ascii="Arial" w:eastAsiaTheme="minorHAnsi" w:hAnsi="Arial" w:cs="Arial"/>
                <w:color w:val="000000"/>
                <w:sz w:val="20"/>
                <w:szCs w:val="20"/>
                <w:lang w:eastAsia="es-CO"/>
              </w:rPr>
            </w:pPr>
            <w:r w:rsidRPr="00115BCB">
              <w:rPr>
                <w:rFonts w:ascii="Arial" w:hAnsi="Arial" w:cs="Arial"/>
                <w:sz w:val="20"/>
                <w:szCs w:val="20"/>
                <w:lang w:val="es-ES"/>
              </w:rPr>
              <w:t xml:space="preserve">En adición a lo anterior, el Decreto 1821 de 2020, en el artículo 1.2.10.1.4. respecto de la responsabilidad de los actores del Sistema de Seguimiento, Evaluación y Control, literal i. indica lo siguiente: </w:t>
            </w:r>
            <w:r w:rsidRPr="00115BCB">
              <w:rPr>
                <w:rFonts w:ascii="Arial" w:hAnsi="Arial" w:cs="Arial"/>
                <w:i/>
                <w:iCs/>
                <w:sz w:val="16"/>
                <w:szCs w:val="16"/>
                <w:lang w:val="es-ES"/>
              </w:rPr>
              <w:t>"Implementar planes de contingencia que sean pertinentes para encauzar el desempeño de los proyectos de inversión, conforme a las metodologías que para el efecto defina el DNP, los cuales serán objeto de seguimiento y verificación de su cumplimiento y efectividad por parte de las Oficinas de Control Interno de cada entidad beneficiaria o ejecutora".,</w:t>
            </w:r>
            <w:r w:rsidRPr="00115BCB">
              <w:rPr>
                <w:rFonts w:ascii="Arial" w:hAnsi="Arial" w:cs="Arial"/>
                <w:i/>
                <w:iCs/>
                <w:sz w:val="20"/>
                <w:szCs w:val="20"/>
                <w:lang w:val="es-ES"/>
              </w:rPr>
              <w:t xml:space="preserve"> </w:t>
            </w:r>
            <w:r w:rsidRPr="00115BCB">
              <w:rPr>
                <w:rFonts w:ascii="Arial" w:hAnsi="Arial" w:cs="Arial"/>
                <w:sz w:val="20"/>
                <w:szCs w:val="20"/>
                <w:lang w:val="es-ES"/>
              </w:rPr>
              <w:t>disposición que entró en vigencia para todos los planes de contingencia que se suscriban desde el 30 de junio de 2021.</w:t>
            </w:r>
          </w:p>
        </w:tc>
        <w:tc>
          <w:tcPr>
            <w:tcW w:w="937" w:type="dxa"/>
            <w:vAlign w:val="center"/>
          </w:tcPr>
          <w:p w14:paraId="723E5407" w14:textId="1B6955A0" w:rsidR="00115BCB" w:rsidRPr="00115BCB" w:rsidRDefault="00115BCB" w:rsidP="00115BCB">
            <w:pPr>
              <w:jc w:val="center"/>
              <w:rPr>
                <w:rFonts w:ascii="Arial" w:hAnsi="Arial" w:cs="Arial"/>
                <w:sz w:val="20"/>
                <w:szCs w:val="20"/>
              </w:rPr>
            </w:pPr>
            <w:r w:rsidRPr="00115BCB">
              <w:rPr>
                <w:rFonts w:ascii="Arial" w:hAnsi="Arial" w:cs="Arial"/>
                <w:sz w:val="20"/>
                <w:szCs w:val="20"/>
              </w:rPr>
              <w:t>4.2.2</w:t>
            </w:r>
          </w:p>
        </w:tc>
        <w:tc>
          <w:tcPr>
            <w:tcW w:w="2102" w:type="dxa"/>
            <w:vAlign w:val="center"/>
          </w:tcPr>
          <w:p w14:paraId="3306AB60" w14:textId="77777777" w:rsidR="00115BCB" w:rsidRPr="00115BCB" w:rsidRDefault="00115BCB" w:rsidP="00115BCB">
            <w:pPr>
              <w:jc w:val="center"/>
              <w:rPr>
                <w:rFonts w:ascii="Arial" w:hAnsi="Arial" w:cs="Arial"/>
                <w:sz w:val="20"/>
                <w:szCs w:val="20"/>
              </w:rPr>
            </w:pPr>
            <w:r w:rsidRPr="00115BCB">
              <w:rPr>
                <w:rFonts w:ascii="Arial" w:hAnsi="Arial" w:cs="Arial"/>
                <w:sz w:val="20"/>
                <w:szCs w:val="20"/>
              </w:rPr>
              <w:t>Dirección de Planeación</w:t>
            </w:r>
          </w:p>
          <w:p w14:paraId="21E949F5" w14:textId="77777777" w:rsidR="00115BCB" w:rsidRPr="00115BCB" w:rsidRDefault="00115BCB" w:rsidP="00115BCB">
            <w:pPr>
              <w:jc w:val="center"/>
              <w:rPr>
                <w:rFonts w:ascii="Arial" w:hAnsi="Arial" w:cs="Arial"/>
                <w:sz w:val="20"/>
                <w:szCs w:val="20"/>
              </w:rPr>
            </w:pPr>
          </w:p>
          <w:p w14:paraId="5C2A7864" w14:textId="0DC70BCE" w:rsidR="00115BCB" w:rsidRPr="00115BCB" w:rsidRDefault="00115BCB" w:rsidP="00115BCB">
            <w:pPr>
              <w:jc w:val="center"/>
              <w:rPr>
                <w:rFonts w:ascii="Arial" w:hAnsi="Arial" w:cs="Arial"/>
                <w:sz w:val="20"/>
                <w:szCs w:val="20"/>
              </w:rPr>
            </w:pPr>
            <w:r w:rsidRPr="00115BCB">
              <w:rPr>
                <w:rFonts w:ascii="Arial" w:hAnsi="Arial" w:cs="Arial"/>
                <w:sz w:val="20"/>
                <w:szCs w:val="20"/>
              </w:rPr>
              <w:t>Dirección de Programación y Seguimiento a la Inversión</w:t>
            </w:r>
          </w:p>
        </w:tc>
      </w:tr>
      <w:tr w:rsidR="00115BCB" w:rsidRPr="00115BCB" w14:paraId="07A12199" w14:textId="77777777" w:rsidTr="00115BCB">
        <w:tc>
          <w:tcPr>
            <w:tcW w:w="420" w:type="dxa"/>
            <w:vAlign w:val="center"/>
          </w:tcPr>
          <w:p w14:paraId="7845EE96" w14:textId="7AC9529D" w:rsidR="00115BCB" w:rsidRPr="00115BCB" w:rsidRDefault="00115BCB" w:rsidP="00115BCB">
            <w:pPr>
              <w:rPr>
                <w:rFonts w:ascii="Arial" w:hAnsi="Arial" w:cs="Arial"/>
                <w:b/>
                <w:bCs/>
                <w:sz w:val="20"/>
                <w:szCs w:val="20"/>
              </w:rPr>
            </w:pPr>
            <w:r w:rsidRPr="00115BCB">
              <w:rPr>
                <w:rFonts w:ascii="Arial" w:hAnsi="Arial" w:cs="Arial"/>
                <w:b/>
                <w:bCs/>
                <w:sz w:val="20"/>
                <w:szCs w:val="20"/>
              </w:rPr>
              <w:t>9</w:t>
            </w:r>
          </w:p>
        </w:tc>
        <w:tc>
          <w:tcPr>
            <w:tcW w:w="5369" w:type="dxa"/>
            <w:vAlign w:val="center"/>
          </w:tcPr>
          <w:p w14:paraId="565F1A5A" w14:textId="77777777" w:rsidR="00115BCB" w:rsidRPr="00115BCB" w:rsidRDefault="00115BCB" w:rsidP="00115BCB">
            <w:pPr>
              <w:rPr>
                <w:rFonts w:ascii="Arial" w:hAnsi="Arial" w:cs="Arial"/>
                <w:sz w:val="20"/>
                <w:szCs w:val="20"/>
                <w:lang w:val="es-ES"/>
              </w:rPr>
            </w:pPr>
            <w:r w:rsidRPr="00115BCB">
              <w:rPr>
                <w:rFonts w:ascii="Arial" w:hAnsi="Arial" w:cs="Arial"/>
                <w:b/>
                <w:bCs/>
                <w:sz w:val="20"/>
                <w:szCs w:val="20"/>
                <w:lang w:val="es-ES"/>
              </w:rPr>
              <w:t xml:space="preserve">Proyecto 2018000050014: </w:t>
            </w:r>
            <w:r w:rsidRPr="00115BCB">
              <w:rPr>
                <w:rFonts w:ascii="Arial" w:hAnsi="Arial" w:cs="Arial"/>
                <w:sz w:val="20"/>
                <w:szCs w:val="20"/>
                <w:lang w:val="es-ES"/>
              </w:rPr>
              <w:t>Debilidades en la planeación del proyecto, que se evidenciaron en las siguientes situaciones:</w:t>
            </w:r>
          </w:p>
          <w:p w14:paraId="1982D473" w14:textId="77777777" w:rsidR="00115BCB" w:rsidRPr="00115BCB" w:rsidRDefault="00115BCB" w:rsidP="00115BCB">
            <w:pPr>
              <w:pStyle w:val="Prrafodelista"/>
              <w:numPr>
                <w:ilvl w:val="0"/>
                <w:numId w:val="17"/>
              </w:numPr>
              <w:ind w:left="424"/>
              <w:rPr>
                <w:rFonts w:ascii="Arial" w:hAnsi="Arial" w:cs="Arial"/>
                <w:sz w:val="20"/>
                <w:szCs w:val="20"/>
                <w:lang w:val="es-ES"/>
              </w:rPr>
            </w:pPr>
            <w:r w:rsidRPr="00115BCB">
              <w:rPr>
                <w:rFonts w:ascii="Arial" w:hAnsi="Arial" w:cs="Arial"/>
                <w:sz w:val="20"/>
                <w:szCs w:val="20"/>
                <w:lang w:val="es-ES"/>
              </w:rPr>
              <w:t xml:space="preserve">El contrato 374 fue suscrito el 1 de agosto de 2019, con el objeto de </w:t>
            </w:r>
            <w:r w:rsidRPr="00115BCB">
              <w:rPr>
                <w:rFonts w:ascii="Arial" w:hAnsi="Arial" w:cs="Arial"/>
                <w:i/>
                <w:iCs/>
                <w:sz w:val="16"/>
                <w:szCs w:val="16"/>
                <w:lang w:val="es-ES"/>
              </w:rPr>
              <w:t>“Elaborar los estudios y diseños para el desarrollo del parque lineal tramo calle 80 de ciudad rio y obras complementarias, Bogotá D.C”,</w:t>
            </w:r>
            <w:r w:rsidRPr="00115BCB">
              <w:rPr>
                <w:rFonts w:ascii="Arial" w:hAnsi="Arial" w:cs="Arial"/>
                <w:sz w:val="16"/>
                <w:szCs w:val="16"/>
                <w:lang w:val="es-ES"/>
              </w:rPr>
              <w:t xml:space="preserve"> </w:t>
            </w:r>
            <w:r w:rsidRPr="00115BCB">
              <w:rPr>
                <w:rFonts w:ascii="Arial" w:hAnsi="Arial" w:cs="Arial"/>
                <w:sz w:val="20"/>
                <w:szCs w:val="20"/>
                <w:lang w:val="es-ES"/>
              </w:rPr>
              <w:t>fue modificado en tiempo en un 116%, vale decir que se prorrogó aproximadamente por el doble del tiempo pactado inicialmente, lo que conllevó a que el contrato 383 de 2019, responsable de la interventoría, como se muestra en la tabla:</w:t>
            </w:r>
          </w:p>
          <w:p w14:paraId="4B1D0CE1" w14:textId="77777777" w:rsidR="00115BCB" w:rsidRPr="00115BCB" w:rsidRDefault="00115BCB" w:rsidP="00115BCB">
            <w:pPr>
              <w:pStyle w:val="Prrafodelista"/>
              <w:ind w:left="424"/>
              <w:rPr>
                <w:rFonts w:ascii="Arial" w:hAnsi="Arial" w:cs="Arial"/>
                <w:sz w:val="20"/>
                <w:szCs w:val="20"/>
                <w:lang w:val="es-ES"/>
              </w:rPr>
            </w:pPr>
          </w:p>
          <w:p w14:paraId="3483EA0F" w14:textId="77777777" w:rsidR="00115BCB" w:rsidRPr="00115BCB" w:rsidRDefault="00115BCB" w:rsidP="00115BCB">
            <w:pPr>
              <w:pStyle w:val="Prrafodelista"/>
              <w:ind w:left="140"/>
              <w:rPr>
                <w:rFonts w:ascii="Arial" w:hAnsi="Arial" w:cs="Arial"/>
                <w:sz w:val="20"/>
                <w:szCs w:val="20"/>
                <w:lang w:val="es-ES"/>
              </w:rPr>
            </w:pPr>
            <w:r w:rsidRPr="00115BCB">
              <w:rPr>
                <w:rFonts w:cs="Arial"/>
                <w:noProof/>
                <w:sz w:val="20"/>
                <w:szCs w:val="20"/>
                <w:lang w:val="es-ES"/>
              </w:rPr>
              <w:drawing>
                <wp:inline distT="0" distB="0" distL="0" distR="0" wp14:anchorId="42D23470" wp14:editId="1532972A">
                  <wp:extent cx="3152775" cy="7172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0992" cy="732790"/>
                          </a:xfrm>
                          <a:prstGeom prst="rect">
                            <a:avLst/>
                          </a:prstGeom>
                          <a:noFill/>
                          <a:ln>
                            <a:noFill/>
                          </a:ln>
                        </pic:spPr>
                      </pic:pic>
                    </a:graphicData>
                  </a:graphic>
                </wp:inline>
              </w:drawing>
            </w:r>
          </w:p>
          <w:p w14:paraId="43B6FE84" w14:textId="77777777" w:rsidR="00115BCB" w:rsidRPr="00115BCB" w:rsidRDefault="00115BCB" w:rsidP="00115BCB">
            <w:pPr>
              <w:pStyle w:val="Prrafodelista"/>
              <w:numPr>
                <w:ilvl w:val="0"/>
                <w:numId w:val="17"/>
              </w:numPr>
              <w:ind w:left="424"/>
              <w:rPr>
                <w:rFonts w:ascii="Arial" w:hAnsi="Arial" w:cs="Arial"/>
                <w:sz w:val="20"/>
                <w:szCs w:val="20"/>
                <w:lang w:val="es-ES"/>
              </w:rPr>
            </w:pPr>
            <w:r w:rsidRPr="00115BCB">
              <w:rPr>
                <w:rFonts w:ascii="Arial" w:hAnsi="Arial" w:cs="Arial"/>
                <w:sz w:val="20"/>
                <w:szCs w:val="20"/>
                <w:lang w:val="es-ES"/>
              </w:rPr>
              <w:t xml:space="preserve">El tiempo establecido para la finalización del proyecto era 30 de noviembre de 2020 fecha en la que la consultoría finalizó la entrega de los productos. Sin embargo, por situaciones descritas en el informe entre las que se encuentran las revisiones por </w:t>
            </w:r>
            <w:r w:rsidRPr="00115BCB">
              <w:rPr>
                <w:rFonts w:ascii="Arial" w:hAnsi="Arial" w:cs="Arial"/>
                <w:sz w:val="20"/>
                <w:szCs w:val="20"/>
                <w:lang w:val="es-ES"/>
              </w:rPr>
              <w:lastRenderedPageBreak/>
              <w:t xml:space="preserve">interventoría y supervisión realizadas con posterioridad al corte, las labores de interventoría se extendieron hasta julio de 2021, fecha de su último informe. </w:t>
            </w:r>
          </w:p>
          <w:p w14:paraId="5E4EE937" w14:textId="77777777" w:rsidR="00115BCB" w:rsidRPr="00115BCB" w:rsidRDefault="00115BCB" w:rsidP="00115BCB">
            <w:pPr>
              <w:pStyle w:val="Prrafodelista"/>
              <w:numPr>
                <w:ilvl w:val="0"/>
                <w:numId w:val="17"/>
              </w:numPr>
              <w:ind w:left="424"/>
              <w:rPr>
                <w:rFonts w:ascii="Arial" w:hAnsi="Arial" w:cs="Arial"/>
                <w:sz w:val="20"/>
                <w:szCs w:val="20"/>
                <w:lang w:val="es-ES"/>
              </w:rPr>
            </w:pPr>
            <w:r w:rsidRPr="00115BCB">
              <w:rPr>
                <w:rFonts w:ascii="Arial" w:hAnsi="Arial" w:cs="Arial"/>
                <w:sz w:val="20"/>
                <w:szCs w:val="20"/>
                <w:lang w:val="es-ES"/>
              </w:rPr>
              <w:t xml:space="preserve">Dentro del clausulado del contrato 374 se establece el proceso de aprobación por parte entidades nacionales y/o distritales y/o Empresas de Servicios Públicos para los diseños que lo requieran. Sin embargo, la interventoría indica que queda clara la imposibilidad de obtener las aprobaciones y/o permisos en esta Fase del Contrato sin los debidos procedimientos previos para poder ejecutar la obra para los estudios relacionados con: Diseño eléctrico, red de voz y datos, y CCTV; Diseño de redes hidráulicas, sanitarias, gas y </w:t>
            </w:r>
            <w:proofErr w:type="spellStart"/>
            <w:r w:rsidRPr="00115BCB">
              <w:rPr>
                <w:rFonts w:ascii="Arial" w:hAnsi="Arial" w:cs="Arial"/>
                <w:sz w:val="20"/>
                <w:szCs w:val="20"/>
                <w:lang w:val="es-ES"/>
              </w:rPr>
              <w:t>contraincendio</w:t>
            </w:r>
            <w:proofErr w:type="spellEnd"/>
            <w:r w:rsidRPr="00115BCB">
              <w:rPr>
                <w:rFonts w:ascii="Arial" w:hAnsi="Arial" w:cs="Arial"/>
                <w:sz w:val="20"/>
                <w:szCs w:val="20"/>
                <w:lang w:val="es-ES"/>
              </w:rPr>
              <w:t>; Diseño de obras de navegabilidad y Estudio de movilidad.</w:t>
            </w:r>
          </w:p>
          <w:p w14:paraId="3998462F" w14:textId="77777777" w:rsidR="00115BCB" w:rsidRPr="00115BCB" w:rsidRDefault="00115BCB" w:rsidP="00115BCB">
            <w:pPr>
              <w:rPr>
                <w:rFonts w:ascii="Arial" w:hAnsi="Arial" w:cs="Arial"/>
                <w:sz w:val="20"/>
                <w:szCs w:val="20"/>
                <w:lang w:val="es-ES"/>
              </w:rPr>
            </w:pPr>
          </w:p>
          <w:p w14:paraId="2DDED652" w14:textId="21C94E6B" w:rsidR="00115BCB" w:rsidRPr="00115BCB" w:rsidRDefault="00115BCB" w:rsidP="00115BCB">
            <w:pPr>
              <w:ind w:left="-12"/>
              <w:rPr>
                <w:rFonts w:ascii="Arial" w:eastAsiaTheme="minorHAnsi" w:hAnsi="Arial" w:cs="Arial"/>
                <w:color w:val="000000"/>
                <w:sz w:val="20"/>
                <w:szCs w:val="20"/>
                <w:lang w:eastAsia="es-CO"/>
              </w:rPr>
            </w:pPr>
            <w:r w:rsidRPr="00115BCB">
              <w:rPr>
                <w:rFonts w:ascii="Arial" w:hAnsi="Arial" w:cs="Arial"/>
                <w:sz w:val="20"/>
                <w:szCs w:val="20"/>
                <w:lang w:val="es-ES"/>
              </w:rPr>
              <w:t>Por lo anterior, se recomienda fortalecer las actividades de planeación a fin de disminuir posibles dificultades en la ejecución de los contratos, en aras de propender por el cumplimiento de las obligaciones contractuales y obtener los productos esperados dentro del proyecto.</w:t>
            </w:r>
          </w:p>
        </w:tc>
        <w:tc>
          <w:tcPr>
            <w:tcW w:w="937" w:type="dxa"/>
            <w:vAlign w:val="center"/>
          </w:tcPr>
          <w:p w14:paraId="58D0DBEF" w14:textId="50DDDE01" w:rsidR="00115BCB" w:rsidRPr="00115BCB" w:rsidRDefault="00115BCB" w:rsidP="00115BCB">
            <w:pPr>
              <w:jc w:val="center"/>
              <w:rPr>
                <w:rFonts w:ascii="Arial" w:hAnsi="Arial" w:cs="Arial"/>
                <w:sz w:val="20"/>
                <w:szCs w:val="20"/>
              </w:rPr>
            </w:pPr>
            <w:r w:rsidRPr="00115BCB">
              <w:rPr>
                <w:rFonts w:ascii="Arial" w:hAnsi="Arial" w:cs="Arial"/>
                <w:sz w:val="20"/>
                <w:szCs w:val="20"/>
              </w:rPr>
              <w:lastRenderedPageBreak/>
              <w:t>4.2.2.4</w:t>
            </w:r>
          </w:p>
        </w:tc>
        <w:tc>
          <w:tcPr>
            <w:tcW w:w="2102" w:type="dxa"/>
            <w:vAlign w:val="center"/>
          </w:tcPr>
          <w:p w14:paraId="6A9AAB98" w14:textId="77777777" w:rsidR="00115BCB" w:rsidRPr="00115BCB" w:rsidRDefault="00115BCB" w:rsidP="00115BCB">
            <w:pPr>
              <w:jc w:val="center"/>
              <w:rPr>
                <w:rFonts w:ascii="Arial" w:hAnsi="Arial" w:cs="Arial"/>
                <w:sz w:val="20"/>
                <w:szCs w:val="20"/>
              </w:rPr>
            </w:pPr>
          </w:p>
          <w:p w14:paraId="4AB5E140" w14:textId="77777777" w:rsidR="00115BCB" w:rsidRPr="00115BCB" w:rsidRDefault="00115BCB" w:rsidP="00115BCB">
            <w:pPr>
              <w:jc w:val="center"/>
              <w:rPr>
                <w:rFonts w:ascii="Arial" w:hAnsi="Arial" w:cs="Arial"/>
                <w:sz w:val="20"/>
                <w:szCs w:val="20"/>
              </w:rPr>
            </w:pPr>
            <w:r w:rsidRPr="00115BCB">
              <w:rPr>
                <w:rFonts w:ascii="Arial" w:hAnsi="Arial" w:cs="Arial"/>
                <w:sz w:val="20"/>
                <w:szCs w:val="20"/>
              </w:rPr>
              <w:t>Dirección del Taller del Espacio Público</w:t>
            </w:r>
          </w:p>
          <w:p w14:paraId="3E8F37D5" w14:textId="77777777" w:rsidR="00115BCB" w:rsidRPr="00115BCB" w:rsidRDefault="00115BCB" w:rsidP="00115BCB">
            <w:pPr>
              <w:jc w:val="center"/>
              <w:rPr>
                <w:rFonts w:ascii="Arial" w:hAnsi="Arial" w:cs="Arial"/>
                <w:sz w:val="20"/>
                <w:szCs w:val="20"/>
              </w:rPr>
            </w:pPr>
          </w:p>
          <w:p w14:paraId="175DA938" w14:textId="77777777" w:rsidR="00115BCB" w:rsidRPr="00115BCB" w:rsidRDefault="00115BCB" w:rsidP="00115BCB">
            <w:pPr>
              <w:jc w:val="center"/>
              <w:rPr>
                <w:rFonts w:ascii="Arial" w:hAnsi="Arial" w:cs="Arial"/>
                <w:sz w:val="20"/>
                <w:szCs w:val="20"/>
              </w:rPr>
            </w:pPr>
          </w:p>
          <w:p w14:paraId="5F9238FD" w14:textId="7F317DB7" w:rsidR="00115BCB" w:rsidRPr="00115BCB" w:rsidRDefault="00115BCB" w:rsidP="00115BCB">
            <w:pPr>
              <w:jc w:val="center"/>
              <w:rPr>
                <w:rFonts w:ascii="Arial" w:hAnsi="Arial" w:cs="Arial"/>
                <w:sz w:val="20"/>
                <w:szCs w:val="20"/>
              </w:rPr>
            </w:pPr>
            <w:r w:rsidRPr="00115BCB">
              <w:rPr>
                <w:rFonts w:ascii="Arial" w:hAnsi="Arial" w:cs="Arial"/>
                <w:sz w:val="20"/>
                <w:szCs w:val="20"/>
              </w:rPr>
              <w:t>Dirección de Programación y Seguimiento a la Inversión</w:t>
            </w:r>
          </w:p>
        </w:tc>
      </w:tr>
      <w:tr w:rsidR="00115BCB" w:rsidRPr="00115BCB" w14:paraId="2BB18274" w14:textId="77777777" w:rsidTr="00115BCB">
        <w:tc>
          <w:tcPr>
            <w:tcW w:w="420" w:type="dxa"/>
            <w:vAlign w:val="center"/>
          </w:tcPr>
          <w:p w14:paraId="1BBB742C" w14:textId="1B40F3DC" w:rsidR="00115BCB" w:rsidRPr="00115BCB" w:rsidRDefault="00115BCB" w:rsidP="00115BCB">
            <w:pPr>
              <w:rPr>
                <w:rFonts w:ascii="Arial" w:hAnsi="Arial" w:cs="Arial"/>
                <w:b/>
                <w:bCs/>
                <w:sz w:val="20"/>
                <w:szCs w:val="20"/>
              </w:rPr>
            </w:pPr>
            <w:r w:rsidRPr="00115BCB">
              <w:rPr>
                <w:rFonts w:ascii="Arial" w:hAnsi="Arial" w:cs="Arial"/>
                <w:b/>
                <w:bCs/>
                <w:sz w:val="20"/>
                <w:szCs w:val="20"/>
              </w:rPr>
              <w:t>10</w:t>
            </w:r>
          </w:p>
        </w:tc>
        <w:tc>
          <w:tcPr>
            <w:tcW w:w="5369" w:type="dxa"/>
            <w:vAlign w:val="center"/>
          </w:tcPr>
          <w:p w14:paraId="01648664" w14:textId="1B51CE4D" w:rsidR="00115BCB" w:rsidRPr="00115BCB" w:rsidRDefault="00115BCB" w:rsidP="00115BCB">
            <w:pPr>
              <w:rPr>
                <w:rFonts w:ascii="Arial" w:hAnsi="Arial" w:cs="Arial"/>
                <w:b/>
                <w:bCs/>
                <w:sz w:val="20"/>
                <w:szCs w:val="20"/>
                <w:lang w:val="es-ES"/>
              </w:rPr>
            </w:pPr>
            <w:r w:rsidRPr="00115BCB">
              <w:rPr>
                <w:rFonts w:ascii="Arial" w:hAnsi="Arial" w:cs="Arial"/>
                <w:b/>
                <w:bCs/>
                <w:sz w:val="20"/>
                <w:szCs w:val="20"/>
                <w:lang w:val="es-ES"/>
              </w:rPr>
              <w:t xml:space="preserve">Proyecto 2017000050019: </w:t>
            </w:r>
            <w:r w:rsidRPr="00115BCB">
              <w:rPr>
                <w:rFonts w:ascii="Arial" w:hAnsi="Arial" w:cs="Arial"/>
                <w:sz w:val="20"/>
                <w:szCs w:val="20"/>
                <w:lang w:val="es-ES"/>
              </w:rPr>
              <w:t xml:space="preserve">Del contrato 422 suscrito el 18 de diciembre de 2019 por $1.075,28 millones con plazo inicial de 6 meses no se han realizado giros, no obstante, la cláusula de pagos de la minuta indica </w:t>
            </w:r>
            <w:r w:rsidRPr="00115BCB">
              <w:rPr>
                <w:rFonts w:ascii="Arial" w:hAnsi="Arial" w:cs="Arial"/>
                <w:sz w:val="16"/>
                <w:szCs w:val="16"/>
                <w:lang w:val="es-ES"/>
              </w:rPr>
              <w:t>“</w:t>
            </w:r>
            <w:r w:rsidRPr="00115BCB">
              <w:rPr>
                <w:rFonts w:ascii="Arial" w:eastAsiaTheme="minorHAnsi" w:hAnsi="Arial" w:cs="Arial"/>
                <w:i/>
                <w:iCs/>
                <w:sz w:val="16"/>
                <w:szCs w:val="16"/>
                <w:lang w:val="es-ES"/>
              </w:rPr>
              <w:t>1) Mes vencido, de acuerdo con las cantidades efectivamente intervenidas de acuerdo con los precios unitarios ofrecidos por el contratista y entregados a satisfacción al supervisor del contrato”</w:t>
            </w:r>
            <w:r w:rsidRPr="00115BCB">
              <w:rPr>
                <w:rFonts w:ascii="Arial" w:eastAsiaTheme="minorHAnsi" w:hAnsi="Arial" w:cs="Arial"/>
                <w:i/>
                <w:iCs/>
                <w:sz w:val="20"/>
                <w:szCs w:val="20"/>
                <w:lang w:val="es-ES"/>
              </w:rPr>
              <w:t xml:space="preserve">. </w:t>
            </w:r>
            <w:r w:rsidRPr="00115BCB">
              <w:rPr>
                <w:rFonts w:ascii="Arial" w:hAnsi="Arial" w:cs="Arial"/>
                <w:sz w:val="20"/>
                <w:szCs w:val="20"/>
                <w:lang w:val="es-ES"/>
              </w:rPr>
              <w:t xml:space="preserve">Lo anterior, debido a las situaciones descritas en el cuerpo del informe, </w:t>
            </w:r>
            <w:r w:rsidRPr="00115BCB">
              <w:rPr>
                <w:rFonts w:ascii="Arial" w:eastAsiaTheme="minorHAnsi" w:hAnsi="Arial" w:cs="Arial"/>
                <w:sz w:val="20"/>
                <w:szCs w:val="20"/>
                <w:lang w:val="es-ES"/>
              </w:rPr>
              <w:t>se recomienda mantener monitoreo constante sobre la ejecución y avance del contrato a fin de obtener los productos requeridos en cumplimiento de las metas propuestas en el proyecto. Lo anterior, de acuerdo con la cláusula de pago establecida y el tiempo transcurrido de ejecución del contrato observándose que el contratista no ha entregado unidades efectivamente intervenidas.</w:t>
            </w:r>
          </w:p>
        </w:tc>
        <w:tc>
          <w:tcPr>
            <w:tcW w:w="937" w:type="dxa"/>
            <w:vAlign w:val="center"/>
          </w:tcPr>
          <w:p w14:paraId="08846BF8" w14:textId="2C6430E6" w:rsidR="00115BCB" w:rsidRPr="00115BCB" w:rsidRDefault="00115BCB" w:rsidP="00115BCB">
            <w:pPr>
              <w:jc w:val="center"/>
              <w:rPr>
                <w:rFonts w:ascii="Arial" w:hAnsi="Arial" w:cs="Arial"/>
                <w:sz w:val="20"/>
                <w:szCs w:val="20"/>
              </w:rPr>
            </w:pPr>
            <w:r w:rsidRPr="00115BCB">
              <w:rPr>
                <w:rFonts w:ascii="Arial" w:hAnsi="Arial" w:cs="Arial"/>
                <w:sz w:val="20"/>
                <w:szCs w:val="20"/>
              </w:rPr>
              <w:t>4.2.2.7</w:t>
            </w:r>
          </w:p>
        </w:tc>
        <w:tc>
          <w:tcPr>
            <w:tcW w:w="2102" w:type="dxa"/>
            <w:vAlign w:val="center"/>
          </w:tcPr>
          <w:p w14:paraId="5B2EC111" w14:textId="1AB4A1A0" w:rsidR="00115BCB" w:rsidRPr="00115BCB" w:rsidRDefault="00115BCB" w:rsidP="00115BCB">
            <w:pPr>
              <w:jc w:val="center"/>
              <w:rPr>
                <w:rFonts w:ascii="Arial" w:hAnsi="Arial" w:cs="Arial"/>
                <w:sz w:val="20"/>
                <w:szCs w:val="20"/>
              </w:rPr>
            </w:pPr>
            <w:r w:rsidRPr="00115BCB">
              <w:rPr>
                <w:rFonts w:ascii="Arial" w:hAnsi="Arial" w:cs="Arial"/>
                <w:sz w:val="20"/>
                <w:szCs w:val="20"/>
              </w:rPr>
              <w:t>Dirección de Trámites Administrativos</w:t>
            </w:r>
          </w:p>
        </w:tc>
      </w:tr>
      <w:tr w:rsidR="00115BCB" w:rsidRPr="00115BCB" w14:paraId="3F5DE080" w14:textId="77777777" w:rsidTr="00115BCB">
        <w:tc>
          <w:tcPr>
            <w:tcW w:w="420" w:type="dxa"/>
            <w:vAlign w:val="center"/>
          </w:tcPr>
          <w:p w14:paraId="582E0492" w14:textId="6AC56A57" w:rsidR="00115BCB" w:rsidRPr="00115BCB" w:rsidRDefault="00115BCB" w:rsidP="00115BCB">
            <w:pPr>
              <w:rPr>
                <w:rFonts w:ascii="Arial" w:hAnsi="Arial" w:cs="Arial"/>
                <w:b/>
                <w:bCs/>
                <w:sz w:val="20"/>
                <w:szCs w:val="20"/>
              </w:rPr>
            </w:pPr>
            <w:r w:rsidRPr="00115BCB">
              <w:rPr>
                <w:rFonts w:ascii="Arial" w:hAnsi="Arial" w:cs="Arial"/>
                <w:b/>
                <w:bCs/>
                <w:sz w:val="20"/>
                <w:szCs w:val="20"/>
              </w:rPr>
              <w:t>11</w:t>
            </w:r>
          </w:p>
        </w:tc>
        <w:tc>
          <w:tcPr>
            <w:tcW w:w="5369" w:type="dxa"/>
            <w:vAlign w:val="center"/>
          </w:tcPr>
          <w:p w14:paraId="486D8374" w14:textId="77777777" w:rsidR="00115BCB" w:rsidRPr="00115BCB" w:rsidRDefault="00115BCB" w:rsidP="00115BCB">
            <w:pPr>
              <w:pStyle w:val="Sinespaciado"/>
              <w:rPr>
                <w:rFonts w:ascii="Arial" w:hAnsi="Arial" w:cs="Arial"/>
                <w:b/>
                <w:sz w:val="20"/>
              </w:rPr>
            </w:pPr>
            <w:r w:rsidRPr="00115BCB">
              <w:rPr>
                <w:rFonts w:ascii="Arial" w:eastAsiaTheme="minorEastAsia" w:hAnsi="Arial" w:cs="Arial"/>
                <w:b/>
                <w:bCs/>
                <w:sz w:val="20"/>
              </w:rPr>
              <w:t xml:space="preserve">De la  vigilancia o supervisión del Convenio </w:t>
            </w:r>
            <w:r w:rsidRPr="00115BCB">
              <w:rPr>
                <w:rFonts w:ascii="Arial" w:hAnsi="Arial" w:cs="Arial"/>
                <w:b/>
                <w:sz w:val="20"/>
              </w:rPr>
              <w:t>SDP-369-2018</w:t>
            </w:r>
            <w:r w:rsidRPr="00115BCB">
              <w:rPr>
                <w:rFonts w:ascii="Arial" w:eastAsiaTheme="minorEastAsia" w:hAnsi="Arial" w:cs="Arial"/>
                <w:b/>
                <w:bCs/>
                <w:color w:val="000000" w:themeColor="text1"/>
                <w:sz w:val="20"/>
              </w:rPr>
              <w:t>:</w:t>
            </w:r>
            <w:r w:rsidRPr="00115BCB">
              <w:rPr>
                <w:rFonts w:ascii="Arial" w:eastAsiaTheme="minorEastAsia" w:hAnsi="Arial" w:cs="Arial"/>
                <w:color w:val="333333"/>
                <w:sz w:val="20"/>
                <w:shd w:val="clear" w:color="auto" w:fill="FFFFFF"/>
              </w:rPr>
              <w:t xml:space="preserve"> </w:t>
            </w:r>
            <w:r w:rsidRPr="00115BCB">
              <w:rPr>
                <w:rFonts w:ascii="Arial" w:eastAsiaTheme="minorEastAsia" w:hAnsi="Arial" w:cs="Arial"/>
                <w:sz w:val="20"/>
                <w:shd w:val="clear" w:color="auto" w:fill="FFFFFF"/>
              </w:rPr>
              <w:t xml:space="preserve">las Entidades Estatales tienen la obligación de asegurar el cumplimiento del objeto contractual de los contratos que celebren, para lo cual </w:t>
            </w:r>
            <w:r w:rsidRPr="00115BCB">
              <w:rPr>
                <w:rFonts w:ascii="Arial" w:eastAsiaTheme="minorEastAsia" w:hAnsi="Arial" w:cs="Arial"/>
                <w:sz w:val="20"/>
              </w:rPr>
              <w:t xml:space="preserve">los supervisores e interventores tienen la función general de ejercer el control y vigilancia sobre la ejecución contractual de los contratos vigilados, dirigida a verificar el cumplimiento de las condiciones pactadas en los mismos y como consecuencia de ello están facultados para solicitar informes, aclaraciones y explicaciones sobre el desarrollo de la ejecución contractual, impartir instrucciones al contratista y hacer recomendaciones encaminadas a lograr la correcta ejecución del objeto contratado. Es obligatorio para el supervisor entregar sus órdenes por escrito y los requerimientos o informes que realice que además deben publicarse en el SECOP </w:t>
            </w:r>
          </w:p>
          <w:p w14:paraId="2C58DFA5" w14:textId="77777777" w:rsidR="00115BCB" w:rsidRPr="00115BCB" w:rsidRDefault="00115BCB" w:rsidP="00115BCB">
            <w:pPr>
              <w:pStyle w:val="Prrafodelista"/>
              <w:ind w:left="0"/>
              <w:rPr>
                <w:rFonts w:ascii="Arial" w:eastAsiaTheme="minorEastAsia" w:hAnsi="Arial" w:cs="Arial"/>
                <w:color w:val="333333"/>
                <w:sz w:val="20"/>
                <w:szCs w:val="20"/>
                <w:shd w:val="clear" w:color="auto" w:fill="FFFFFF"/>
              </w:rPr>
            </w:pPr>
          </w:p>
          <w:p w14:paraId="688882FF" w14:textId="77777777" w:rsidR="00115BCB" w:rsidRPr="00115BCB" w:rsidRDefault="00115BCB" w:rsidP="00115BCB">
            <w:pPr>
              <w:rPr>
                <w:rFonts w:ascii="Arial" w:hAnsi="Arial" w:cs="Arial"/>
                <w:sz w:val="20"/>
                <w:szCs w:val="20"/>
              </w:rPr>
            </w:pPr>
            <w:r w:rsidRPr="00115BCB">
              <w:rPr>
                <w:rFonts w:ascii="Arial" w:hAnsi="Arial" w:cs="Arial"/>
                <w:sz w:val="20"/>
                <w:szCs w:val="20"/>
                <w:lang w:val="es"/>
              </w:rPr>
              <w:t xml:space="preserve">Como se observó durante el desarrollo de la auditoria, en el caso del Convenio 369 </w:t>
            </w:r>
            <w:r w:rsidRPr="00115BCB">
              <w:rPr>
                <w:rFonts w:ascii="Arial" w:hAnsi="Arial" w:cs="Arial"/>
                <w:color w:val="FF0000"/>
                <w:sz w:val="20"/>
                <w:szCs w:val="20"/>
                <w:lang w:val="es"/>
              </w:rPr>
              <w:t xml:space="preserve"> </w:t>
            </w:r>
            <w:r w:rsidRPr="00115BCB">
              <w:rPr>
                <w:rFonts w:ascii="Arial" w:hAnsi="Arial" w:cs="Arial"/>
                <w:sz w:val="20"/>
                <w:szCs w:val="20"/>
                <w:lang w:val="es"/>
              </w:rPr>
              <w:t>de 2018 y a sabiendas que el contrato se encuentra en ejecución</w:t>
            </w:r>
            <w:r w:rsidRPr="00115BCB">
              <w:rPr>
                <w:rFonts w:ascii="Arial" w:hAnsi="Arial" w:cs="Arial"/>
                <w:color w:val="000000" w:themeColor="text1"/>
                <w:sz w:val="20"/>
                <w:szCs w:val="20"/>
              </w:rPr>
              <w:t>, no se logra ver claramente el cumplimiento  de todas y cada una de las obligaciones  derivadas en productos descritos en el convenio, tanto por parte de la  Instituciones ejecutoras del convenio</w:t>
            </w:r>
            <w:r w:rsidRPr="00115BCB">
              <w:rPr>
                <w:rFonts w:ascii="Arial" w:hAnsi="Arial" w:cs="Arial"/>
                <w:b/>
                <w:bCs/>
                <w:color w:val="000000" w:themeColor="text1"/>
                <w:sz w:val="20"/>
                <w:szCs w:val="20"/>
              </w:rPr>
              <w:t xml:space="preserve">, </w:t>
            </w:r>
            <w:r w:rsidRPr="00115BCB">
              <w:rPr>
                <w:rFonts w:ascii="Arial" w:hAnsi="Arial" w:cs="Arial"/>
                <w:color w:val="000000" w:themeColor="text1"/>
                <w:sz w:val="20"/>
                <w:szCs w:val="20"/>
              </w:rPr>
              <w:t xml:space="preserve">como de la Supervisión y el Comité delegado para velar por su cumplimiento, ya que como se reitera es deber de ellos </w:t>
            </w:r>
            <w:r w:rsidRPr="00115BCB">
              <w:rPr>
                <w:rFonts w:ascii="Arial" w:hAnsi="Arial" w:cs="Arial"/>
                <w:sz w:val="20"/>
                <w:szCs w:val="20"/>
              </w:rPr>
              <w:t xml:space="preserve">cumplir y hacer cumplir todas y cada una de las cláusulas contractuales y en especial, las obligaciones contraídas. </w:t>
            </w:r>
          </w:p>
          <w:p w14:paraId="58166A78" w14:textId="77777777" w:rsidR="00115BCB" w:rsidRPr="00115BCB" w:rsidRDefault="00115BCB" w:rsidP="00115BCB">
            <w:pPr>
              <w:rPr>
                <w:rFonts w:ascii="Arial" w:hAnsi="Arial" w:cs="Arial"/>
                <w:sz w:val="20"/>
                <w:szCs w:val="20"/>
              </w:rPr>
            </w:pPr>
          </w:p>
          <w:p w14:paraId="78722FD9" w14:textId="6EFF64C4" w:rsidR="00115BCB" w:rsidRPr="00115BCB" w:rsidRDefault="00115BCB" w:rsidP="00115BCB">
            <w:pPr>
              <w:rPr>
                <w:rFonts w:ascii="Arial" w:hAnsi="Arial" w:cs="Arial"/>
                <w:b/>
                <w:bCs/>
                <w:sz w:val="20"/>
                <w:szCs w:val="20"/>
                <w:lang w:val="es-ES"/>
              </w:rPr>
            </w:pPr>
            <w:r w:rsidRPr="00115BCB">
              <w:rPr>
                <w:rFonts w:ascii="Arial" w:hAnsi="Arial" w:cs="Arial"/>
                <w:sz w:val="20"/>
                <w:szCs w:val="20"/>
                <w:lang w:val="es"/>
              </w:rPr>
              <w:t>Ahora bien caso similar se observó para el</w:t>
            </w:r>
            <w:r w:rsidRPr="00115BCB">
              <w:rPr>
                <w:rFonts w:ascii="Arial" w:hAnsi="Arial" w:cs="Arial"/>
                <w:b/>
                <w:bCs/>
                <w:sz w:val="20"/>
                <w:szCs w:val="20"/>
              </w:rPr>
              <w:t xml:space="preserve"> SDP-CD-001-2020 – CONTRATO No. 258/2020</w:t>
            </w:r>
            <w:r w:rsidRPr="00115BCB">
              <w:rPr>
                <w:rFonts w:ascii="Arial" w:hAnsi="Arial" w:cs="Arial"/>
                <w:sz w:val="20"/>
                <w:szCs w:val="20"/>
                <w:lang w:val="es"/>
              </w:rPr>
              <w:t>, en el cual  se presenta una debilidad en la presentación de informes  de actividades de los contratistas,  los cuales deben ser exigidos por el mismo supervisor para avalar y dar certificación de su cumplimiento, por tanto es obligación del mismo dar  cuenta de la ejecución completa, tanto de las obligaciones a ejecutar por el contratista  como de quien ejerce la vigilancia de dicho contrato , obviando lo descrito en Artículo</w:t>
            </w:r>
            <w:r w:rsidRPr="00115BCB">
              <w:rPr>
                <w:rFonts w:ascii="Arial" w:hAnsi="Arial" w:cs="Arial"/>
                <w:color w:val="333333"/>
                <w:sz w:val="20"/>
                <w:szCs w:val="20"/>
                <w:lang w:val="es"/>
              </w:rPr>
              <w:t xml:space="preserve"> 14 de la Ley 80 de 1993, y </w:t>
            </w:r>
            <w:r w:rsidRPr="00115BCB">
              <w:rPr>
                <w:rFonts w:ascii="Arial" w:hAnsi="Arial" w:cs="Arial"/>
                <w:sz w:val="20"/>
                <w:szCs w:val="20"/>
                <w:lang w:val="es"/>
              </w:rPr>
              <w:t>Manual de Contratación y Supervisión de la SDP.</w:t>
            </w:r>
          </w:p>
        </w:tc>
        <w:tc>
          <w:tcPr>
            <w:tcW w:w="937" w:type="dxa"/>
            <w:vAlign w:val="center"/>
          </w:tcPr>
          <w:p w14:paraId="56C9B7FA" w14:textId="77777777" w:rsidR="00115BCB" w:rsidRPr="00115BCB" w:rsidRDefault="00115BCB" w:rsidP="00115BCB">
            <w:pPr>
              <w:jc w:val="center"/>
              <w:rPr>
                <w:rFonts w:ascii="Arial" w:hAnsi="Arial" w:cs="Arial"/>
                <w:sz w:val="20"/>
                <w:szCs w:val="20"/>
              </w:rPr>
            </w:pPr>
            <w:r w:rsidRPr="00115BCB">
              <w:rPr>
                <w:rFonts w:ascii="Arial" w:hAnsi="Arial" w:cs="Arial"/>
                <w:sz w:val="20"/>
                <w:szCs w:val="20"/>
              </w:rPr>
              <w:lastRenderedPageBreak/>
              <w:t>4.2.6.1</w:t>
            </w:r>
          </w:p>
          <w:p w14:paraId="13A3C691" w14:textId="77777777" w:rsidR="00115BCB" w:rsidRPr="00115BCB" w:rsidRDefault="00115BCB" w:rsidP="00115BCB">
            <w:pPr>
              <w:jc w:val="center"/>
              <w:rPr>
                <w:rFonts w:ascii="Arial" w:hAnsi="Arial" w:cs="Arial"/>
                <w:sz w:val="20"/>
                <w:szCs w:val="20"/>
              </w:rPr>
            </w:pPr>
          </w:p>
          <w:p w14:paraId="0D056CDD" w14:textId="77777777" w:rsidR="00115BCB" w:rsidRPr="00115BCB" w:rsidRDefault="00115BCB" w:rsidP="00115BCB">
            <w:pPr>
              <w:jc w:val="center"/>
              <w:rPr>
                <w:rFonts w:ascii="Arial" w:hAnsi="Arial" w:cs="Arial"/>
                <w:sz w:val="20"/>
                <w:szCs w:val="20"/>
              </w:rPr>
            </w:pPr>
          </w:p>
          <w:p w14:paraId="242E1901" w14:textId="77777777" w:rsidR="00115BCB" w:rsidRPr="00115BCB" w:rsidRDefault="00115BCB" w:rsidP="00115BCB">
            <w:pPr>
              <w:jc w:val="center"/>
              <w:rPr>
                <w:rFonts w:ascii="Arial" w:hAnsi="Arial" w:cs="Arial"/>
                <w:sz w:val="20"/>
                <w:szCs w:val="20"/>
              </w:rPr>
            </w:pPr>
          </w:p>
          <w:p w14:paraId="1781F01E" w14:textId="77777777" w:rsidR="00115BCB" w:rsidRPr="00115BCB" w:rsidRDefault="00115BCB" w:rsidP="00115BCB">
            <w:pPr>
              <w:jc w:val="center"/>
              <w:rPr>
                <w:rFonts w:ascii="Arial" w:hAnsi="Arial" w:cs="Arial"/>
                <w:sz w:val="20"/>
                <w:szCs w:val="20"/>
              </w:rPr>
            </w:pPr>
          </w:p>
          <w:p w14:paraId="6EE55D94" w14:textId="77777777" w:rsidR="00115BCB" w:rsidRPr="00115BCB" w:rsidRDefault="00115BCB" w:rsidP="00115BCB">
            <w:pPr>
              <w:jc w:val="center"/>
              <w:rPr>
                <w:rFonts w:ascii="Arial" w:hAnsi="Arial" w:cs="Arial"/>
                <w:sz w:val="20"/>
                <w:szCs w:val="20"/>
              </w:rPr>
            </w:pPr>
          </w:p>
          <w:p w14:paraId="7043D6D2" w14:textId="77777777" w:rsidR="00115BCB" w:rsidRPr="00115BCB" w:rsidRDefault="00115BCB" w:rsidP="00115BCB">
            <w:pPr>
              <w:jc w:val="center"/>
              <w:rPr>
                <w:rFonts w:ascii="Arial" w:hAnsi="Arial" w:cs="Arial"/>
                <w:sz w:val="20"/>
                <w:szCs w:val="20"/>
              </w:rPr>
            </w:pPr>
          </w:p>
          <w:p w14:paraId="75953165" w14:textId="77777777" w:rsidR="00115BCB" w:rsidRPr="00115BCB" w:rsidRDefault="00115BCB" w:rsidP="00115BCB">
            <w:pPr>
              <w:jc w:val="center"/>
              <w:rPr>
                <w:rFonts w:ascii="Arial" w:hAnsi="Arial" w:cs="Arial"/>
                <w:sz w:val="20"/>
                <w:szCs w:val="20"/>
              </w:rPr>
            </w:pPr>
          </w:p>
          <w:p w14:paraId="7794DA50" w14:textId="77777777" w:rsidR="00115BCB" w:rsidRPr="00115BCB" w:rsidRDefault="00115BCB" w:rsidP="00115BCB">
            <w:pPr>
              <w:jc w:val="center"/>
              <w:rPr>
                <w:rFonts w:ascii="Arial" w:hAnsi="Arial" w:cs="Arial"/>
                <w:sz w:val="20"/>
                <w:szCs w:val="20"/>
              </w:rPr>
            </w:pPr>
          </w:p>
          <w:p w14:paraId="24881B30" w14:textId="77777777" w:rsidR="00115BCB" w:rsidRPr="00115BCB" w:rsidRDefault="00115BCB" w:rsidP="00115BCB">
            <w:pPr>
              <w:jc w:val="center"/>
              <w:rPr>
                <w:rFonts w:ascii="Arial" w:hAnsi="Arial" w:cs="Arial"/>
                <w:sz w:val="20"/>
                <w:szCs w:val="20"/>
              </w:rPr>
            </w:pPr>
          </w:p>
          <w:p w14:paraId="1487B81D" w14:textId="77777777" w:rsidR="00115BCB" w:rsidRPr="00115BCB" w:rsidRDefault="00115BCB" w:rsidP="00115BCB">
            <w:pPr>
              <w:jc w:val="center"/>
              <w:rPr>
                <w:rFonts w:ascii="Arial" w:hAnsi="Arial" w:cs="Arial"/>
                <w:sz w:val="20"/>
                <w:szCs w:val="20"/>
              </w:rPr>
            </w:pPr>
          </w:p>
          <w:p w14:paraId="35AEE270" w14:textId="77777777" w:rsidR="00115BCB" w:rsidRPr="00115BCB" w:rsidRDefault="00115BCB" w:rsidP="00115BCB">
            <w:pPr>
              <w:jc w:val="center"/>
              <w:rPr>
                <w:rFonts w:ascii="Arial" w:hAnsi="Arial" w:cs="Arial"/>
                <w:sz w:val="20"/>
                <w:szCs w:val="20"/>
              </w:rPr>
            </w:pPr>
          </w:p>
          <w:p w14:paraId="1131BB7B" w14:textId="77777777" w:rsidR="00115BCB" w:rsidRPr="00115BCB" w:rsidRDefault="00115BCB" w:rsidP="00115BCB">
            <w:pPr>
              <w:jc w:val="center"/>
              <w:rPr>
                <w:rFonts w:ascii="Arial" w:hAnsi="Arial" w:cs="Arial"/>
                <w:sz w:val="20"/>
                <w:szCs w:val="20"/>
              </w:rPr>
            </w:pPr>
          </w:p>
          <w:p w14:paraId="3BF21A87" w14:textId="77777777" w:rsidR="00115BCB" w:rsidRPr="00115BCB" w:rsidRDefault="00115BCB" w:rsidP="00115BCB">
            <w:pPr>
              <w:jc w:val="center"/>
              <w:rPr>
                <w:rFonts w:ascii="Arial" w:hAnsi="Arial" w:cs="Arial"/>
                <w:sz w:val="20"/>
                <w:szCs w:val="20"/>
              </w:rPr>
            </w:pPr>
          </w:p>
          <w:p w14:paraId="51F07366" w14:textId="77777777" w:rsidR="00115BCB" w:rsidRPr="00115BCB" w:rsidRDefault="00115BCB" w:rsidP="00115BCB">
            <w:pPr>
              <w:jc w:val="center"/>
              <w:rPr>
                <w:rFonts w:ascii="Arial" w:hAnsi="Arial" w:cs="Arial"/>
                <w:sz w:val="20"/>
                <w:szCs w:val="20"/>
              </w:rPr>
            </w:pPr>
          </w:p>
          <w:p w14:paraId="1087FF67" w14:textId="77777777" w:rsidR="00115BCB" w:rsidRPr="00115BCB" w:rsidRDefault="00115BCB" w:rsidP="00115BCB">
            <w:pPr>
              <w:jc w:val="center"/>
              <w:rPr>
                <w:rFonts w:ascii="Arial" w:hAnsi="Arial" w:cs="Arial"/>
                <w:sz w:val="20"/>
                <w:szCs w:val="20"/>
              </w:rPr>
            </w:pPr>
          </w:p>
          <w:p w14:paraId="4FA29DBA" w14:textId="4C5DC2BF" w:rsidR="00115BCB" w:rsidRPr="00115BCB" w:rsidRDefault="00115BCB" w:rsidP="00115BCB">
            <w:pPr>
              <w:jc w:val="center"/>
              <w:rPr>
                <w:rFonts w:ascii="Arial" w:hAnsi="Arial" w:cs="Arial"/>
                <w:sz w:val="20"/>
                <w:szCs w:val="20"/>
              </w:rPr>
            </w:pPr>
            <w:r w:rsidRPr="00115BCB">
              <w:rPr>
                <w:rFonts w:ascii="Arial" w:hAnsi="Arial" w:cs="Arial"/>
                <w:sz w:val="20"/>
                <w:szCs w:val="20"/>
              </w:rPr>
              <w:lastRenderedPageBreak/>
              <w:t>4.2.7.1</w:t>
            </w:r>
          </w:p>
        </w:tc>
        <w:tc>
          <w:tcPr>
            <w:tcW w:w="2102" w:type="dxa"/>
            <w:vAlign w:val="center"/>
          </w:tcPr>
          <w:p w14:paraId="4404F94C" w14:textId="77777777" w:rsidR="00115BCB" w:rsidRPr="00115BCB" w:rsidRDefault="00115BCB" w:rsidP="00115BCB">
            <w:pPr>
              <w:jc w:val="center"/>
              <w:rPr>
                <w:rFonts w:ascii="Arial" w:hAnsi="Arial" w:cs="Arial"/>
                <w:sz w:val="20"/>
                <w:szCs w:val="20"/>
              </w:rPr>
            </w:pPr>
            <w:r w:rsidRPr="00115BCB">
              <w:rPr>
                <w:rFonts w:ascii="Arial" w:hAnsi="Arial" w:cs="Arial"/>
                <w:sz w:val="20"/>
                <w:szCs w:val="20"/>
              </w:rPr>
              <w:lastRenderedPageBreak/>
              <w:t>Dirección de Estudios Macro – DEM</w:t>
            </w:r>
          </w:p>
          <w:p w14:paraId="0DDC9F45" w14:textId="77777777" w:rsidR="00115BCB" w:rsidRPr="00115BCB" w:rsidRDefault="00115BCB" w:rsidP="00115BCB">
            <w:pPr>
              <w:jc w:val="center"/>
              <w:rPr>
                <w:rFonts w:ascii="Arial" w:hAnsi="Arial" w:cs="Arial"/>
                <w:sz w:val="20"/>
                <w:szCs w:val="20"/>
              </w:rPr>
            </w:pPr>
          </w:p>
          <w:p w14:paraId="63D6D88E" w14:textId="77777777" w:rsidR="00115BCB" w:rsidRPr="00115BCB" w:rsidRDefault="00115BCB" w:rsidP="00115BCB">
            <w:pPr>
              <w:jc w:val="center"/>
              <w:rPr>
                <w:rFonts w:ascii="Arial" w:hAnsi="Arial" w:cs="Arial"/>
                <w:sz w:val="20"/>
                <w:szCs w:val="20"/>
              </w:rPr>
            </w:pPr>
          </w:p>
          <w:p w14:paraId="443EAC28" w14:textId="77777777" w:rsidR="00115BCB" w:rsidRPr="00115BCB" w:rsidRDefault="00115BCB" w:rsidP="00115BCB">
            <w:pPr>
              <w:jc w:val="center"/>
              <w:rPr>
                <w:rFonts w:ascii="Arial" w:hAnsi="Arial" w:cs="Arial"/>
                <w:sz w:val="20"/>
                <w:szCs w:val="20"/>
              </w:rPr>
            </w:pPr>
          </w:p>
          <w:p w14:paraId="335F5BF0" w14:textId="77777777" w:rsidR="00115BCB" w:rsidRPr="00115BCB" w:rsidRDefault="00115BCB" w:rsidP="00115BCB">
            <w:pPr>
              <w:jc w:val="center"/>
              <w:rPr>
                <w:rFonts w:ascii="Arial" w:hAnsi="Arial" w:cs="Arial"/>
                <w:sz w:val="20"/>
                <w:szCs w:val="20"/>
              </w:rPr>
            </w:pPr>
          </w:p>
          <w:p w14:paraId="6C56E51F" w14:textId="77777777" w:rsidR="00115BCB" w:rsidRPr="00115BCB" w:rsidRDefault="00115BCB" w:rsidP="00115BCB">
            <w:pPr>
              <w:jc w:val="center"/>
              <w:rPr>
                <w:rFonts w:ascii="Arial" w:hAnsi="Arial" w:cs="Arial"/>
                <w:sz w:val="20"/>
                <w:szCs w:val="20"/>
              </w:rPr>
            </w:pPr>
          </w:p>
          <w:p w14:paraId="5CA0B56B" w14:textId="77777777" w:rsidR="00115BCB" w:rsidRPr="00115BCB" w:rsidRDefault="00115BCB" w:rsidP="00115BCB">
            <w:pPr>
              <w:jc w:val="center"/>
              <w:rPr>
                <w:rFonts w:ascii="Arial" w:hAnsi="Arial" w:cs="Arial"/>
                <w:sz w:val="20"/>
                <w:szCs w:val="20"/>
              </w:rPr>
            </w:pPr>
          </w:p>
          <w:p w14:paraId="1C5CBE16" w14:textId="77777777" w:rsidR="00115BCB" w:rsidRPr="00115BCB" w:rsidRDefault="00115BCB" w:rsidP="00115BCB">
            <w:pPr>
              <w:jc w:val="center"/>
              <w:rPr>
                <w:rFonts w:ascii="Arial" w:hAnsi="Arial" w:cs="Arial"/>
                <w:sz w:val="20"/>
                <w:szCs w:val="20"/>
              </w:rPr>
            </w:pPr>
          </w:p>
          <w:p w14:paraId="2CF52145" w14:textId="77777777" w:rsidR="00115BCB" w:rsidRPr="00115BCB" w:rsidRDefault="00115BCB" w:rsidP="00115BCB">
            <w:pPr>
              <w:jc w:val="center"/>
              <w:rPr>
                <w:rFonts w:ascii="Arial" w:hAnsi="Arial" w:cs="Arial"/>
                <w:sz w:val="20"/>
                <w:szCs w:val="20"/>
              </w:rPr>
            </w:pPr>
          </w:p>
          <w:p w14:paraId="530A0E49" w14:textId="77777777" w:rsidR="00115BCB" w:rsidRPr="00115BCB" w:rsidRDefault="00115BCB" w:rsidP="00115BCB">
            <w:pPr>
              <w:jc w:val="center"/>
              <w:rPr>
                <w:rFonts w:ascii="Arial" w:hAnsi="Arial" w:cs="Arial"/>
                <w:sz w:val="20"/>
                <w:szCs w:val="20"/>
              </w:rPr>
            </w:pPr>
          </w:p>
          <w:p w14:paraId="43D2E587" w14:textId="77777777" w:rsidR="00115BCB" w:rsidRPr="00115BCB" w:rsidRDefault="00115BCB" w:rsidP="00115BCB">
            <w:pPr>
              <w:jc w:val="center"/>
              <w:rPr>
                <w:rFonts w:ascii="Arial" w:hAnsi="Arial" w:cs="Arial"/>
                <w:sz w:val="20"/>
                <w:szCs w:val="20"/>
              </w:rPr>
            </w:pPr>
          </w:p>
          <w:p w14:paraId="0CBC522C" w14:textId="77777777" w:rsidR="00115BCB" w:rsidRPr="00115BCB" w:rsidRDefault="00115BCB" w:rsidP="00115BCB">
            <w:pPr>
              <w:jc w:val="center"/>
              <w:rPr>
                <w:rFonts w:ascii="Arial" w:hAnsi="Arial" w:cs="Arial"/>
                <w:sz w:val="20"/>
                <w:szCs w:val="20"/>
              </w:rPr>
            </w:pPr>
          </w:p>
          <w:p w14:paraId="2FA92B91" w14:textId="77777777" w:rsidR="00115BCB" w:rsidRPr="00115BCB" w:rsidRDefault="00115BCB" w:rsidP="00115BCB">
            <w:pPr>
              <w:jc w:val="center"/>
              <w:rPr>
                <w:rFonts w:ascii="Arial" w:hAnsi="Arial" w:cs="Arial"/>
                <w:sz w:val="20"/>
                <w:szCs w:val="20"/>
              </w:rPr>
            </w:pPr>
          </w:p>
          <w:p w14:paraId="07F91B64" w14:textId="77777777" w:rsidR="00115BCB" w:rsidRPr="00115BCB" w:rsidRDefault="00115BCB" w:rsidP="00115BCB">
            <w:pPr>
              <w:jc w:val="center"/>
              <w:rPr>
                <w:rFonts w:ascii="Arial" w:hAnsi="Arial" w:cs="Arial"/>
                <w:sz w:val="20"/>
                <w:szCs w:val="20"/>
              </w:rPr>
            </w:pPr>
          </w:p>
          <w:p w14:paraId="7A9C8A44" w14:textId="77777777" w:rsidR="00115BCB" w:rsidRPr="00115BCB" w:rsidRDefault="00115BCB" w:rsidP="00115BCB">
            <w:pPr>
              <w:jc w:val="center"/>
              <w:rPr>
                <w:rFonts w:ascii="Arial" w:hAnsi="Arial" w:cs="Arial"/>
                <w:sz w:val="20"/>
                <w:szCs w:val="20"/>
              </w:rPr>
            </w:pPr>
          </w:p>
          <w:p w14:paraId="627142B8" w14:textId="77777777" w:rsidR="00115BCB" w:rsidRPr="00115BCB" w:rsidRDefault="00115BCB" w:rsidP="00115BCB">
            <w:pPr>
              <w:jc w:val="center"/>
              <w:rPr>
                <w:rFonts w:ascii="Arial" w:hAnsi="Arial" w:cs="Arial"/>
                <w:sz w:val="20"/>
                <w:szCs w:val="20"/>
              </w:rPr>
            </w:pPr>
          </w:p>
          <w:p w14:paraId="2C89D930" w14:textId="2E197BF7" w:rsidR="00115BCB" w:rsidRPr="00115BCB" w:rsidRDefault="00115BCB" w:rsidP="00115BCB">
            <w:pPr>
              <w:jc w:val="center"/>
              <w:rPr>
                <w:rFonts w:ascii="Arial" w:hAnsi="Arial" w:cs="Arial"/>
                <w:sz w:val="20"/>
                <w:szCs w:val="20"/>
              </w:rPr>
            </w:pPr>
            <w:r w:rsidRPr="00115BCB">
              <w:rPr>
                <w:rFonts w:ascii="Arial" w:hAnsi="Arial" w:cs="Arial"/>
                <w:sz w:val="20"/>
                <w:szCs w:val="20"/>
              </w:rPr>
              <w:t>Dirección de Trámites Administrativos</w:t>
            </w:r>
          </w:p>
        </w:tc>
      </w:tr>
      <w:tr w:rsidR="00115BCB" w:rsidRPr="00115BCB" w14:paraId="5E97E384" w14:textId="77777777" w:rsidTr="00115BCB">
        <w:tc>
          <w:tcPr>
            <w:tcW w:w="420" w:type="dxa"/>
            <w:vAlign w:val="center"/>
          </w:tcPr>
          <w:p w14:paraId="7CF94972" w14:textId="7BA69107" w:rsidR="00115BCB" w:rsidRPr="00115BCB" w:rsidRDefault="00115BCB" w:rsidP="00115BCB">
            <w:pPr>
              <w:rPr>
                <w:rFonts w:ascii="Arial" w:hAnsi="Arial" w:cs="Arial"/>
                <w:b/>
                <w:bCs/>
                <w:color w:val="000000" w:themeColor="text1"/>
                <w:sz w:val="20"/>
                <w:szCs w:val="20"/>
              </w:rPr>
            </w:pPr>
            <w:r w:rsidRPr="00115BCB">
              <w:rPr>
                <w:rFonts w:ascii="Arial" w:hAnsi="Arial" w:cs="Arial"/>
                <w:b/>
                <w:bCs/>
                <w:color w:val="000000" w:themeColor="text1"/>
                <w:sz w:val="20"/>
                <w:szCs w:val="20"/>
              </w:rPr>
              <w:lastRenderedPageBreak/>
              <w:t>12</w:t>
            </w:r>
          </w:p>
        </w:tc>
        <w:tc>
          <w:tcPr>
            <w:tcW w:w="5369" w:type="dxa"/>
          </w:tcPr>
          <w:p w14:paraId="02838BDC" w14:textId="0F983C34" w:rsidR="00115BCB" w:rsidRPr="00115BCB" w:rsidRDefault="00115BCB" w:rsidP="00115BCB">
            <w:pPr>
              <w:pStyle w:val="Sinespaciado"/>
              <w:rPr>
                <w:rFonts w:ascii="Arial" w:eastAsiaTheme="minorEastAsia" w:hAnsi="Arial" w:cs="Arial"/>
                <w:b/>
                <w:bCs/>
                <w:color w:val="000000" w:themeColor="text1"/>
                <w:sz w:val="20"/>
              </w:rPr>
            </w:pPr>
            <w:r w:rsidRPr="00115BCB">
              <w:rPr>
                <w:rFonts w:ascii="Arial" w:hAnsi="Arial" w:cs="Arial"/>
                <w:color w:val="000000" w:themeColor="text1"/>
                <w:sz w:val="20"/>
                <w:shd w:val="clear" w:color="auto" w:fill="FFFFFF"/>
              </w:rPr>
              <w:t xml:space="preserve">En el marco de la revisión del procedimiento M-PD-175 se encontró que, el área o áreas responsables de la ejecución de presupuestos con cargo al Sistema General de Regalías no han actualizado los procedimientos con ocasión de la expedición de la Ley 2056 de 2020, por lo que la OCI recomienda se haga el ajuste de las actividades y demás modificaciones que deban ser </w:t>
            </w:r>
            <w:r w:rsidRPr="00115BCB">
              <w:rPr>
                <w:rFonts w:ascii="Arial" w:hAnsi="Arial" w:cs="Arial"/>
                <w:color w:val="000000" w:themeColor="text1"/>
                <w:sz w:val="20"/>
              </w:rPr>
              <w:t>registradas en la caracterización del proceso del SGI a la mayor brevedad, con la finalidad de contar con la herramienta que permita dar directrices claras a los ejecutores de este tipo de recursos.</w:t>
            </w:r>
          </w:p>
        </w:tc>
        <w:tc>
          <w:tcPr>
            <w:tcW w:w="937" w:type="dxa"/>
            <w:vAlign w:val="center"/>
          </w:tcPr>
          <w:p w14:paraId="0B992AB3" w14:textId="5E4A49D7" w:rsidR="00115BCB" w:rsidRPr="00115BCB" w:rsidRDefault="00115BCB" w:rsidP="00115BCB">
            <w:pPr>
              <w:jc w:val="center"/>
              <w:rPr>
                <w:rFonts w:ascii="Arial" w:hAnsi="Arial" w:cs="Arial"/>
                <w:color w:val="000000" w:themeColor="text1"/>
                <w:sz w:val="20"/>
                <w:szCs w:val="20"/>
              </w:rPr>
            </w:pPr>
            <w:r w:rsidRPr="00115BCB">
              <w:rPr>
                <w:rFonts w:ascii="Arial" w:hAnsi="Arial" w:cs="Arial"/>
                <w:color w:val="000000" w:themeColor="text1"/>
                <w:sz w:val="20"/>
                <w:szCs w:val="20"/>
              </w:rPr>
              <w:t>4.2.3</w:t>
            </w:r>
          </w:p>
        </w:tc>
        <w:tc>
          <w:tcPr>
            <w:tcW w:w="2102" w:type="dxa"/>
            <w:vAlign w:val="center"/>
          </w:tcPr>
          <w:p w14:paraId="62FFAAB9" w14:textId="0B87AECB" w:rsidR="00115BCB" w:rsidRDefault="00115BCB" w:rsidP="00115BCB">
            <w:pPr>
              <w:jc w:val="center"/>
              <w:rPr>
                <w:rFonts w:ascii="Arial" w:hAnsi="Arial" w:cs="Arial"/>
                <w:color w:val="000000" w:themeColor="text1"/>
                <w:sz w:val="20"/>
                <w:szCs w:val="20"/>
              </w:rPr>
            </w:pPr>
            <w:r w:rsidRPr="00115BCB">
              <w:rPr>
                <w:rFonts w:ascii="Arial" w:hAnsi="Arial" w:cs="Arial"/>
                <w:color w:val="000000" w:themeColor="text1"/>
                <w:sz w:val="20"/>
                <w:szCs w:val="20"/>
              </w:rPr>
              <w:t>Subsecretaria de Planeación de la Inversión</w:t>
            </w:r>
          </w:p>
          <w:p w14:paraId="6F49493B" w14:textId="77777777" w:rsidR="00115BCB" w:rsidRPr="00115BCB" w:rsidRDefault="00115BCB" w:rsidP="00115BCB">
            <w:pPr>
              <w:jc w:val="center"/>
              <w:rPr>
                <w:rFonts w:ascii="Arial" w:hAnsi="Arial" w:cs="Arial"/>
                <w:color w:val="000000" w:themeColor="text1"/>
                <w:sz w:val="20"/>
                <w:szCs w:val="20"/>
              </w:rPr>
            </w:pPr>
          </w:p>
          <w:p w14:paraId="0E07DC37" w14:textId="05457173" w:rsidR="00115BCB" w:rsidRPr="00115BCB" w:rsidRDefault="00115BCB" w:rsidP="00115BCB">
            <w:pPr>
              <w:jc w:val="center"/>
              <w:rPr>
                <w:rFonts w:ascii="Arial" w:hAnsi="Arial" w:cs="Arial"/>
                <w:color w:val="000000" w:themeColor="text1"/>
                <w:sz w:val="20"/>
                <w:szCs w:val="20"/>
              </w:rPr>
            </w:pPr>
            <w:r w:rsidRPr="00115BCB">
              <w:rPr>
                <w:rFonts w:ascii="Arial" w:hAnsi="Arial" w:cs="Arial"/>
                <w:color w:val="000000" w:themeColor="text1"/>
                <w:sz w:val="20"/>
                <w:szCs w:val="20"/>
              </w:rPr>
              <w:t>Subsecretaria de Planeación Socioeconómica</w:t>
            </w:r>
          </w:p>
        </w:tc>
      </w:tr>
      <w:tr w:rsidR="00115BCB" w:rsidRPr="0011326B" w14:paraId="65CA2272" w14:textId="77777777" w:rsidTr="00B124C4">
        <w:tc>
          <w:tcPr>
            <w:tcW w:w="8828" w:type="dxa"/>
            <w:gridSpan w:val="4"/>
            <w:vAlign w:val="center"/>
          </w:tcPr>
          <w:p w14:paraId="4760C09D" w14:textId="36CBE4DE" w:rsidR="00115BCB" w:rsidRPr="0011326B" w:rsidRDefault="00115BCB" w:rsidP="00115BCB">
            <w:pPr>
              <w:jc w:val="center"/>
              <w:rPr>
                <w:rFonts w:ascii="Arial" w:hAnsi="Arial" w:cs="Arial"/>
                <w:sz w:val="16"/>
                <w:szCs w:val="16"/>
              </w:rPr>
            </w:pPr>
            <w:r w:rsidRPr="0011326B">
              <w:rPr>
                <w:rFonts w:ascii="Arial" w:hAnsi="Arial" w:cs="Arial"/>
                <w:sz w:val="16"/>
                <w:szCs w:val="16"/>
              </w:rPr>
              <w:t>Aunque la formulación de planes de mejoramiento es opcional para las situaciones de mejora identificadas, dichas situaciones deben ser atendidas en el marco de la gestión propia del área o proceso. La OCI revisará las medidas adoptadas en la próxima auditoría y/o seguimiento.</w:t>
            </w:r>
          </w:p>
        </w:tc>
      </w:tr>
    </w:tbl>
    <w:p w14:paraId="413EC324" w14:textId="1FD11638" w:rsidR="00115BCB" w:rsidRDefault="00115BCB" w:rsidP="00DE6635">
      <w:pP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C71BF" w:rsidRPr="00226D8C" w14:paraId="50A4C78F" w14:textId="77777777" w:rsidTr="007C71BF">
        <w:trPr>
          <w:cantSplit/>
          <w:trHeight w:val="303"/>
          <w:jc w:val="center"/>
        </w:trPr>
        <w:tc>
          <w:tcPr>
            <w:tcW w:w="5000" w:type="pct"/>
            <w:shd w:val="clear" w:color="auto" w:fill="D9D9D9" w:themeFill="background1" w:themeFillShade="D9"/>
          </w:tcPr>
          <w:p w14:paraId="7276BFB0" w14:textId="77777777" w:rsidR="007C71BF" w:rsidRPr="00226D8C" w:rsidRDefault="007C71BF" w:rsidP="00B66308">
            <w:pPr>
              <w:pStyle w:val="Prrafodelista"/>
              <w:numPr>
                <w:ilvl w:val="2"/>
                <w:numId w:val="8"/>
              </w:numPr>
              <w:ind w:left="886" w:right="-105" w:hanging="851"/>
              <w:rPr>
                <w:rFonts w:cs="Arial"/>
                <w:b/>
                <w:szCs w:val="22"/>
              </w:rPr>
            </w:pPr>
            <w:r w:rsidRPr="00226D8C">
              <w:rPr>
                <w:rFonts w:cs="Arial"/>
                <w:b/>
                <w:szCs w:val="22"/>
              </w:rPr>
              <w:t>Situaciones críticas</w:t>
            </w:r>
          </w:p>
        </w:tc>
      </w:tr>
    </w:tbl>
    <w:p w14:paraId="5C88A645" w14:textId="77777777" w:rsidR="00411711" w:rsidRPr="00226D8C" w:rsidRDefault="00411711" w:rsidP="00DE6635">
      <w:pPr>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174"/>
        <w:gridCol w:w="875"/>
        <w:gridCol w:w="697"/>
        <w:gridCol w:w="740"/>
        <w:gridCol w:w="882"/>
        <w:gridCol w:w="1499"/>
        <w:gridCol w:w="1021"/>
        <w:gridCol w:w="544"/>
      </w:tblGrid>
      <w:tr w:rsidR="00A81B5B" w:rsidRPr="00EA42C6" w14:paraId="2875B8FC" w14:textId="77777777" w:rsidTr="00A81B5B">
        <w:trPr>
          <w:trHeight w:val="20"/>
          <w:tblHeader/>
          <w:jc w:val="center"/>
        </w:trPr>
        <w:tc>
          <w:tcPr>
            <w:tcW w:w="222" w:type="pct"/>
            <w:shd w:val="clear" w:color="auto" w:fill="D9D9D9" w:themeFill="background1" w:themeFillShade="D9"/>
            <w:vAlign w:val="center"/>
          </w:tcPr>
          <w:p w14:paraId="015F7F6F" w14:textId="77777777" w:rsidR="00A81B5B" w:rsidRPr="00EA42C6" w:rsidRDefault="00A81B5B" w:rsidP="00DE6635">
            <w:pPr>
              <w:jc w:val="center"/>
              <w:rPr>
                <w:b/>
                <w:sz w:val="16"/>
                <w:szCs w:val="16"/>
              </w:rPr>
            </w:pPr>
            <w:proofErr w:type="spellStart"/>
            <w:r w:rsidRPr="00EA42C6">
              <w:rPr>
                <w:rFonts w:cs="Arial"/>
                <w:b/>
                <w:bCs/>
                <w:sz w:val="16"/>
                <w:szCs w:val="16"/>
              </w:rPr>
              <w:t>N°</w:t>
            </w:r>
            <w:proofErr w:type="spellEnd"/>
          </w:p>
        </w:tc>
        <w:tc>
          <w:tcPr>
            <w:tcW w:w="1250" w:type="pct"/>
            <w:shd w:val="clear" w:color="auto" w:fill="D9D9D9" w:themeFill="background1" w:themeFillShade="D9"/>
            <w:vAlign w:val="center"/>
          </w:tcPr>
          <w:p w14:paraId="47A87B0C" w14:textId="77777777" w:rsidR="00A81B5B" w:rsidRPr="00EA42C6" w:rsidRDefault="00A81B5B" w:rsidP="00DE6635">
            <w:pPr>
              <w:jc w:val="center"/>
              <w:rPr>
                <w:b/>
                <w:sz w:val="16"/>
                <w:szCs w:val="16"/>
              </w:rPr>
            </w:pPr>
            <w:r w:rsidRPr="00EA42C6">
              <w:rPr>
                <w:rFonts w:cs="Arial"/>
                <w:b/>
                <w:bCs/>
                <w:sz w:val="16"/>
                <w:szCs w:val="16"/>
              </w:rPr>
              <w:t>Condición</w:t>
            </w:r>
          </w:p>
        </w:tc>
        <w:tc>
          <w:tcPr>
            <w:tcW w:w="514" w:type="pct"/>
            <w:shd w:val="clear" w:color="auto" w:fill="D9D9D9" w:themeFill="background1" w:themeFillShade="D9"/>
            <w:vAlign w:val="center"/>
          </w:tcPr>
          <w:p w14:paraId="25855E45" w14:textId="77777777" w:rsidR="00A81B5B" w:rsidRPr="00EA42C6" w:rsidRDefault="00A81B5B" w:rsidP="00DE6635">
            <w:pPr>
              <w:jc w:val="center"/>
              <w:rPr>
                <w:b/>
                <w:sz w:val="16"/>
                <w:szCs w:val="16"/>
              </w:rPr>
            </w:pPr>
            <w:r w:rsidRPr="00EA42C6">
              <w:rPr>
                <w:b/>
                <w:sz w:val="16"/>
                <w:szCs w:val="16"/>
              </w:rPr>
              <w:t>Criterio</w:t>
            </w:r>
          </w:p>
        </w:tc>
        <w:tc>
          <w:tcPr>
            <w:tcW w:w="403" w:type="pct"/>
            <w:shd w:val="clear" w:color="auto" w:fill="D9D9D9" w:themeFill="background1" w:themeFillShade="D9"/>
            <w:vAlign w:val="center"/>
          </w:tcPr>
          <w:p w14:paraId="087E3305" w14:textId="77777777" w:rsidR="00A81B5B" w:rsidRPr="00EA42C6" w:rsidRDefault="00A81B5B" w:rsidP="00DE6635">
            <w:pPr>
              <w:jc w:val="center"/>
              <w:rPr>
                <w:b/>
                <w:sz w:val="16"/>
                <w:szCs w:val="16"/>
              </w:rPr>
            </w:pPr>
            <w:r w:rsidRPr="00EA42C6">
              <w:rPr>
                <w:b/>
                <w:sz w:val="16"/>
                <w:szCs w:val="16"/>
              </w:rPr>
              <w:t>Causa</w:t>
            </w:r>
          </w:p>
        </w:tc>
        <w:tc>
          <w:tcPr>
            <w:tcW w:w="448" w:type="pct"/>
            <w:shd w:val="clear" w:color="auto" w:fill="D9D9D9" w:themeFill="background1" w:themeFillShade="D9"/>
            <w:vAlign w:val="center"/>
          </w:tcPr>
          <w:p w14:paraId="6C77F1E6" w14:textId="77777777" w:rsidR="00A81B5B" w:rsidRPr="00EA42C6" w:rsidRDefault="00A81B5B" w:rsidP="00DE6635">
            <w:pPr>
              <w:jc w:val="center"/>
              <w:rPr>
                <w:b/>
                <w:sz w:val="16"/>
                <w:szCs w:val="16"/>
              </w:rPr>
            </w:pPr>
            <w:r w:rsidRPr="00EA42C6">
              <w:rPr>
                <w:b/>
                <w:sz w:val="16"/>
                <w:szCs w:val="16"/>
              </w:rPr>
              <w:t>Efecto</w:t>
            </w:r>
          </w:p>
        </w:tc>
        <w:tc>
          <w:tcPr>
            <w:tcW w:w="518" w:type="pct"/>
            <w:shd w:val="clear" w:color="auto" w:fill="D9D9D9" w:themeFill="background1" w:themeFillShade="D9"/>
            <w:vAlign w:val="center"/>
          </w:tcPr>
          <w:p w14:paraId="5087EF67" w14:textId="77777777" w:rsidR="00A81B5B" w:rsidRPr="00EA42C6" w:rsidRDefault="00A81B5B" w:rsidP="00DE6635">
            <w:pPr>
              <w:jc w:val="center"/>
              <w:rPr>
                <w:b/>
                <w:sz w:val="16"/>
                <w:szCs w:val="16"/>
              </w:rPr>
            </w:pPr>
            <w:r w:rsidRPr="00EA42C6">
              <w:rPr>
                <w:rFonts w:cs="Arial"/>
                <w:b/>
                <w:bCs/>
                <w:sz w:val="16"/>
                <w:szCs w:val="16"/>
              </w:rPr>
              <w:t>Numeral</w:t>
            </w:r>
          </w:p>
        </w:tc>
        <w:tc>
          <w:tcPr>
            <w:tcW w:w="867" w:type="pct"/>
            <w:shd w:val="clear" w:color="auto" w:fill="D9D9D9" w:themeFill="background1" w:themeFillShade="D9"/>
            <w:vAlign w:val="center"/>
          </w:tcPr>
          <w:p w14:paraId="09F81D29" w14:textId="77777777" w:rsidR="00A81B5B" w:rsidRPr="00EA42C6" w:rsidRDefault="00A81B5B" w:rsidP="00DE6635">
            <w:pPr>
              <w:jc w:val="center"/>
              <w:rPr>
                <w:b/>
                <w:sz w:val="16"/>
                <w:szCs w:val="16"/>
              </w:rPr>
            </w:pPr>
            <w:r w:rsidRPr="00EA42C6">
              <w:rPr>
                <w:rFonts w:cs="Arial"/>
                <w:b/>
                <w:bCs/>
                <w:sz w:val="16"/>
                <w:szCs w:val="16"/>
              </w:rPr>
              <w:t>Responsable</w:t>
            </w:r>
          </w:p>
        </w:tc>
        <w:tc>
          <w:tcPr>
            <w:tcW w:w="452" w:type="pct"/>
            <w:shd w:val="clear" w:color="auto" w:fill="D9D9D9" w:themeFill="background1" w:themeFillShade="D9"/>
            <w:tcMar>
              <w:left w:w="57" w:type="dxa"/>
              <w:right w:w="57" w:type="dxa"/>
            </w:tcMar>
            <w:vAlign w:val="center"/>
          </w:tcPr>
          <w:p w14:paraId="0E83601A" w14:textId="77777777" w:rsidR="00A81B5B" w:rsidRPr="00EA42C6" w:rsidRDefault="00A81B5B" w:rsidP="00DE6635">
            <w:pPr>
              <w:jc w:val="center"/>
              <w:rPr>
                <w:b/>
                <w:sz w:val="16"/>
                <w:szCs w:val="16"/>
              </w:rPr>
            </w:pPr>
            <w:r w:rsidRPr="00EA42C6">
              <w:rPr>
                <w:b/>
                <w:sz w:val="16"/>
                <w:szCs w:val="16"/>
              </w:rPr>
              <w:t>Reincidente</w:t>
            </w:r>
          </w:p>
          <w:p w14:paraId="610A6D61" w14:textId="77777777" w:rsidR="00A81B5B" w:rsidRPr="00EA42C6" w:rsidRDefault="00A81B5B" w:rsidP="00DE6635">
            <w:pPr>
              <w:jc w:val="center"/>
              <w:rPr>
                <w:b/>
                <w:sz w:val="16"/>
                <w:szCs w:val="16"/>
              </w:rPr>
            </w:pPr>
            <w:r w:rsidRPr="00EA42C6">
              <w:rPr>
                <w:b/>
                <w:sz w:val="16"/>
                <w:szCs w:val="16"/>
              </w:rPr>
              <w:t>(si/no)</w:t>
            </w:r>
          </w:p>
        </w:tc>
        <w:tc>
          <w:tcPr>
            <w:tcW w:w="325" w:type="pct"/>
            <w:shd w:val="clear" w:color="auto" w:fill="D9D9D9" w:themeFill="background1" w:themeFillShade="D9"/>
            <w:tcMar>
              <w:left w:w="57" w:type="dxa"/>
              <w:right w:w="57" w:type="dxa"/>
            </w:tcMar>
            <w:vAlign w:val="center"/>
          </w:tcPr>
          <w:p w14:paraId="68131B52" w14:textId="77777777" w:rsidR="00A81B5B" w:rsidRPr="00EA42C6" w:rsidRDefault="00A81B5B" w:rsidP="00DE6635">
            <w:pPr>
              <w:jc w:val="center"/>
              <w:rPr>
                <w:b/>
                <w:sz w:val="16"/>
                <w:szCs w:val="16"/>
              </w:rPr>
            </w:pPr>
            <w:r w:rsidRPr="00EA42C6">
              <w:rPr>
                <w:b/>
                <w:sz w:val="16"/>
                <w:szCs w:val="16"/>
              </w:rPr>
              <w:t>Tema clave</w:t>
            </w:r>
          </w:p>
          <w:p w14:paraId="400C0702" w14:textId="77777777" w:rsidR="00A81B5B" w:rsidRPr="00EA42C6" w:rsidRDefault="00A81B5B" w:rsidP="00DE6635">
            <w:pPr>
              <w:jc w:val="center"/>
              <w:rPr>
                <w:b/>
                <w:sz w:val="16"/>
                <w:szCs w:val="16"/>
              </w:rPr>
            </w:pPr>
            <w:r w:rsidRPr="00EA42C6">
              <w:rPr>
                <w:b/>
                <w:sz w:val="16"/>
                <w:szCs w:val="16"/>
              </w:rPr>
              <w:t>(Max 5)</w:t>
            </w:r>
          </w:p>
        </w:tc>
      </w:tr>
      <w:tr w:rsidR="00A81B5B" w:rsidRPr="00226D8C" w14:paraId="5E1F74EB" w14:textId="77777777" w:rsidTr="00CD1CC6">
        <w:trPr>
          <w:cantSplit/>
          <w:trHeight w:val="20"/>
          <w:jc w:val="center"/>
        </w:trPr>
        <w:tc>
          <w:tcPr>
            <w:tcW w:w="222" w:type="pct"/>
            <w:shd w:val="clear" w:color="auto" w:fill="auto"/>
            <w:vAlign w:val="center"/>
          </w:tcPr>
          <w:p w14:paraId="47466C8B" w14:textId="77777777" w:rsidR="00A81B5B" w:rsidRPr="00226D8C" w:rsidRDefault="00A81B5B" w:rsidP="00DE6635">
            <w:pPr>
              <w:pStyle w:val="Prrafodelista"/>
              <w:numPr>
                <w:ilvl w:val="0"/>
                <w:numId w:val="4"/>
              </w:numPr>
              <w:ind w:left="0" w:firstLine="0"/>
              <w:jc w:val="center"/>
              <w:rPr>
                <w:rFonts w:cs="Arial"/>
                <w:b/>
                <w:bCs/>
                <w:szCs w:val="22"/>
              </w:rPr>
            </w:pPr>
          </w:p>
        </w:tc>
        <w:tc>
          <w:tcPr>
            <w:tcW w:w="1250" w:type="pct"/>
            <w:shd w:val="clear" w:color="auto" w:fill="auto"/>
            <w:vAlign w:val="center"/>
          </w:tcPr>
          <w:p w14:paraId="73BEF7E5" w14:textId="77777777" w:rsidR="00A81B5B" w:rsidRPr="00226D8C" w:rsidRDefault="00A81B5B" w:rsidP="00DE6635">
            <w:pPr>
              <w:rPr>
                <w:rFonts w:cs="Arial"/>
                <w:bCs/>
                <w:szCs w:val="22"/>
              </w:rPr>
            </w:pPr>
          </w:p>
        </w:tc>
        <w:tc>
          <w:tcPr>
            <w:tcW w:w="514" w:type="pct"/>
            <w:shd w:val="clear" w:color="auto" w:fill="auto"/>
            <w:vAlign w:val="center"/>
          </w:tcPr>
          <w:p w14:paraId="0038FF83" w14:textId="77777777" w:rsidR="00A81B5B" w:rsidRPr="00226D8C" w:rsidRDefault="00A81B5B" w:rsidP="00DE6635">
            <w:pPr>
              <w:rPr>
                <w:rFonts w:cs="Arial"/>
                <w:bCs/>
                <w:szCs w:val="22"/>
              </w:rPr>
            </w:pPr>
          </w:p>
        </w:tc>
        <w:tc>
          <w:tcPr>
            <w:tcW w:w="403" w:type="pct"/>
            <w:shd w:val="clear" w:color="auto" w:fill="auto"/>
            <w:vAlign w:val="center"/>
          </w:tcPr>
          <w:p w14:paraId="25AEE6AF" w14:textId="77777777" w:rsidR="00A81B5B" w:rsidRPr="00226D8C" w:rsidRDefault="00A81B5B" w:rsidP="00DE6635">
            <w:pPr>
              <w:rPr>
                <w:rFonts w:cs="Arial"/>
                <w:bCs/>
                <w:szCs w:val="22"/>
              </w:rPr>
            </w:pPr>
          </w:p>
        </w:tc>
        <w:tc>
          <w:tcPr>
            <w:tcW w:w="448" w:type="pct"/>
            <w:shd w:val="clear" w:color="auto" w:fill="auto"/>
            <w:vAlign w:val="center"/>
          </w:tcPr>
          <w:p w14:paraId="41D493DA" w14:textId="77777777" w:rsidR="00A81B5B" w:rsidRPr="00226D8C" w:rsidRDefault="00A81B5B" w:rsidP="00DE6635">
            <w:pPr>
              <w:rPr>
                <w:szCs w:val="22"/>
              </w:rPr>
            </w:pPr>
          </w:p>
        </w:tc>
        <w:tc>
          <w:tcPr>
            <w:tcW w:w="518" w:type="pct"/>
            <w:shd w:val="clear" w:color="auto" w:fill="auto"/>
            <w:vAlign w:val="center"/>
          </w:tcPr>
          <w:p w14:paraId="1338F6FA" w14:textId="77777777" w:rsidR="00A81B5B" w:rsidRPr="00226D8C" w:rsidRDefault="00A81B5B" w:rsidP="00DE6635">
            <w:pPr>
              <w:rPr>
                <w:szCs w:val="22"/>
              </w:rPr>
            </w:pPr>
          </w:p>
        </w:tc>
        <w:tc>
          <w:tcPr>
            <w:tcW w:w="867" w:type="pct"/>
            <w:shd w:val="clear" w:color="auto" w:fill="auto"/>
            <w:vAlign w:val="center"/>
          </w:tcPr>
          <w:p w14:paraId="0B679410" w14:textId="77777777" w:rsidR="00A81B5B" w:rsidRPr="00226D8C" w:rsidRDefault="00A81B5B" w:rsidP="00DE6635">
            <w:pPr>
              <w:rPr>
                <w:szCs w:val="22"/>
              </w:rPr>
            </w:pPr>
          </w:p>
        </w:tc>
        <w:tc>
          <w:tcPr>
            <w:tcW w:w="452" w:type="pct"/>
          </w:tcPr>
          <w:p w14:paraId="1FA7E8FB" w14:textId="77777777" w:rsidR="00A81B5B" w:rsidRPr="00226D8C" w:rsidRDefault="00A81B5B" w:rsidP="00DE6635">
            <w:pPr>
              <w:rPr>
                <w:szCs w:val="22"/>
              </w:rPr>
            </w:pPr>
          </w:p>
        </w:tc>
        <w:tc>
          <w:tcPr>
            <w:tcW w:w="325" w:type="pct"/>
            <w:shd w:val="clear" w:color="auto" w:fill="auto"/>
            <w:vAlign w:val="center"/>
          </w:tcPr>
          <w:p w14:paraId="07A19D62" w14:textId="77777777" w:rsidR="00A81B5B" w:rsidRPr="00226D8C" w:rsidRDefault="00A81B5B" w:rsidP="00DE6635">
            <w:pPr>
              <w:rPr>
                <w:szCs w:val="22"/>
              </w:rPr>
            </w:pPr>
          </w:p>
        </w:tc>
      </w:tr>
      <w:tr w:rsidR="00A81B5B" w:rsidRPr="00226D8C" w14:paraId="1FB84EB1" w14:textId="77777777" w:rsidTr="00CD1CC6">
        <w:trPr>
          <w:cantSplit/>
          <w:trHeight w:val="20"/>
          <w:jc w:val="center"/>
        </w:trPr>
        <w:tc>
          <w:tcPr>
            <w:tcW w:w="222" w:type="pct"/>
            <w:shd w:val="clear" w:color="auto" w:fill="auto"/>
            <w:vAlign w:val="center"/>
          </w:tcPr>
          <w:p w14:paraId="77D53DAD" w14:textId="77777777" w:rsidR="00A81B5B" w:rsidRPr="00226D8C" w:rsidRDefault="00A81B5B" w:rsidP="00DE6635">
            <w:pPr>
              <w:pStyle w:val="Prrafodelista"/>
              <w:numPr>
                <w:ilvl w:val="0"/>
                <w:numId w:val="4"/>
              </w:numPr>
              <w:ind w:left="0" w:firstLine="0"/>
              <w:jc w:val="center"/>
              <w:rPr>
                <w:rFonts w:cs="Arial"/>
                <w:b/>
                <w:bCs/>
                <w:szCs w:val="22"/>
              </w:rPr>
            </w:pPr>
          </w:p>
        </w:tc>
        <w:tc>
          <w:tcPr>
            <w:tcW w:w="1250" w:type="pct"/>
            <w:shd w:val="clear" w:color="auto" w:fill="auto"/>
            <w:vAlign w:val="center"/>
          </w:tcPr>
          <w:p w14:paraId="4AABFBAD" w14:textId="77777777" w:rsidR="00A81B5B" w:rsidRPr="00226D8C" w:rsidRDefault="00A81B5B" w:rsidP="00DE6635">
            <w:pPr>
              <w:rPr>
                <w:rFonts w:cs="Arial"/>
                <w:bCs/>
                <w:szCs w:val="22"/>
              </w:rPr>
            </w:pPr>
          </w:p>
        </w:tc>
        <w:tc>
          <w:tcPr>
            <w:tcW w:w="514" w:type="pct"/>
            <w:shd w:val="clear" w:color="auto" w:fill="auto"/>
            <w:vAlign w:val="center"/>
          </w:tcPr>
          <w:p w14:paraId="42E2EFFE" w14:textId="77777777" w:rsidR="00A81B5B" w:rsidRPr="00226D8C" w:rsidRDefault="00A81B5B" w:rsidP="00DE6635">
            <w:pPr>
              <w:rPr>
                <w:rFonts w:cs="Arial"/>
                <w:bCs/>
                <w:szCs w:val="22"/>
              </w:rPr>
            </w:pPr>
          </w:p>
        </w:tc>
        <w:tc>
          <w:tcPr>
            <w:tcW w:w="403" w:type="pct"/>
            <w:shd w:val="clear" w:color="auto" w:fill="auto"/>
            <w:vAlign w:val="center"/>
          </w:tcPr>
          <w:p w14:paraId="171DBC71" w14:textId="77777777" w:rsidR="00A81B5B" w:rsidRPr="00226D8C" w:rsidRDefault="00A81B5B" w:rsidP="00DE6635">
            <w:pPr>
              <w:rPr>
                <w:rFonts w:cs="Arial"/>
                <w:bCs/>
                <w:szCs w:val="22"/>
              </w:rPr>
            </w:pPr>
          </w:p>
        </w:tc>
        <w:tc>
          <w:tcPr>
            <w:tcW w:w="448" w:type="pct"/>
            <w:shd w:val="clear" w:color="auto" w:fill="auto"/>
            <w:vAlign w:val="center"/>
          </w:tcPr>
          <w:p w14:paraId="6AD2F45E" w14:textId="77777777" w:rsidR="00A81B5B" w:rsidRPr="00226D8C" w:rsidRDefault="00A81B5B" w:rsidP="00DE6635">
            <w:pPr>
              <w:rPr>
                <w:szCs w:val="22"/>
              </w:rPr>
            </w:pPr>
          </w:p>
        </w:tc>
        <w:tc>
          <w:tcPr>
            <w:tcW w:w="518" w:type="pct"/>
            <w:shd w:val="clear" w:color="auto" w:fill="auto"/>
            <w:vAlign w:val="center"/>
          </w:tcPr>
          <w:p w14:paraId="39F5B8A1" w14:textId="77777777" w:rsidR="00A81B5B" w:rsidRPr="00226D8C" w:rsidRDefault="00A81B5B" w:rsidP="00DE6635">
            <w:pPr>
              <w:rPr>
                <w:szCs w:val="22"/>
              </w:rPr>
            </w:pPr>
          </w:p>
        </w:tc>
        <w:tc>
          <w:tcPr>
            <w:tcW w:w="867" w:type="pct"/>
            <w:shd w:val="clear" w:color="auto" w:fill="auto"/>
            <w:vAlign w:val="center"/>
          </w:tcPr>
          <w:p w14:paraId="22B8C358" w14:textId="77777777" w:rsidR="00A81B5B" w:rsidRPr="00226D8C" w:rsidRDefault="00A81B5B" w:rsidP="00DE6635">
            <w:pPr>
              <w:rPr>
                <w:szCs w:val="22"/>
              </w:rPr>
            </w:pPr>
          </w:p>
        </w:tc>
        <w:tc>
          <w:tcPr>
            <w:tcW w:w="452" w:type="pct"/>
          </w:tcPr>
          <w:p w14:paraId="252ACC0E" w14:textId="77777777" w:rsidR="00A81B5B" w:rsidRPr="00226D8C" w:rsidRDefault="00A81B5B" w:rsidP="00DE6635">
            <w:pPr>
              <w:rPr>
                <w:szCs w:val="22"/>
              </w:rPr>
            </w:pPr>
          </w:p>
        </w:tc>
        <w:tc>
          <w:tcPr>
            <w:tcW w:w="325" w:type="pct"/>
            <w:shd w:val="clear" w:color="auto" w:fill="auto"/>
            <w:vAlign w:val="center"/>
          </w:tcPr>
          <w:p w14:paraId="75E2FAB1" w14:textId="77777777" w:rsidR="00A81B5B" w:rsidRPr="00226D8C" w:rsidRDefault="00A81B5B" w:rsidP="00DE6635">
            <w:pPr>
              <w:rPr>
                <w:szCs w:val="22"/>
              </w:rPr>
            </w:pPr>
          </w:p>
        </w:tc>
      </w:tr>
      <w:tr w:rsidR="00383179" w:rsidRPr="00226D8C" w14:paraId="20C79918" w14:textId="77777777" w:rsidTr="00CD1CC6">
        <w:trPr>
          <w:cantSplit/>
          <w:trHeight w:val="20"/>
          <w:jc w:val="center"/>
        </w:trPr>
        <w:tc>
          <w:tcPr>
            <w:tcW w:w="222" w:type="pct"/>
            <w:shd w:val="clear" w:color="auto" w:fill="auto"/>
            <w:vAlign w:val="center"/>
          </w:tcPr>
          <w:p w14:paraId="7CAF8F79" w14:textId="77777777" w:rsidR="00383179" w:rsidRPr="00226D8C" w:rsidRDefault="00383179" w:rsidP="00DE6635">
            <w:pPr>
              <w:pStyle w:val="Prrafodelista"/>
              <w:numPr>
                <w:ilvl w:val="0"/>
                <w:numId w:val="4"/>
              </w:numPr>
              <w:ind w:left="0" w:firstLine="0"/>
              <w:jc w:val="center"/>
              <w:rPr>
                <w:rFonts w:cs="Arial"/>
                <w:b/>
                <w:bCs/>
                <w:szCs w:val="22"/>
              </w:rPr>
            </w:pPr>
          </w:p>
        </w:tc>
        <w:tc>
          <w:tcPr>
            <w:tcW w:w="1250" w:type="pct"/>
            <w:shd w:val="clear" w:color="auto" w:fill="auto"/>
            <w:vAlign w:val="center"/>
          </w:tcPr>
          <w:p w14:paraId="7620177B" w14:textId="77777777" w:rsidR="00383179" w:rsidRPr="00226D8C" w:rsidRDefault="00383179" w:rsidP="00DE6635">
            <w:pPr>
              <w:rPr>
                <w:rFonts w:cs="Arial"/>
                <w:bCs/>
                <w:szCs w:val="22"/>
              </w:rPr>
            </w:pPr>
          </w:p>
        </w:tc>
        <w:tc>
          <w:tcPr>
            <w:tcW w:w="514" w:type="pct"/>
            <w:shd w:val="clear" w:color="auto" w:fill="auto"/>
            <w:vAlign w:val="center"/>
          </w:tcPr>
          <w:p w14:paraId="4831B3B5" w14:textId="77777777" w:rsidR="00383179" w:rsidRPr="00226D8C" w:rsidRDefault="00383179" w:rsidP="00DE6635">
            <w:pPr>
              <w:rPr>
                <w:rFonts w:cs="Arial"/>
                <w:bCs/>
                <w:szCs w:val="22"/>
              </w:rPr>
            </w:pPr>
          </w:p>
        </w:tc>
        <w:tc>
          <w:tcPr>
            <w:tcW w:w="403" w:type="pct"/>
            <w:shd w:val="clear" w:color="auto" w:fill="auto"/>
            <w:vAlign w:val="center"/>
          </w:tcPr>
          <w:p w14:paraId="35C8017E" w14:textId="77777777" w:rsidR="00383179" w:rsidRPr="00226D8C" w:rsidRDefault="00383179" w:rsidP="00DE6635">
            <w:pPr>
              <w:rPr>
                <w:rFonts w:cs="Arial"/>
                <w:bCs/>
                <w:szCs w:val="22"/>
              </w:rPr>
            </w:pPr>
          </w:p>
        </w:tc>
        <w:tc>
          <w:tcPr>
            <w:tcW w:w="448" w:type="pct"/>
            <w:shd w:val="clear" w:color="auto" w:fill="auto"/>
            <w:vAlign w:val="center"/>
          </w:tcPr>
          <w:p w14:paraId="54EE1756" w14:textId="77777777" w:rsidR="00383179" w:rsidRPr="00226D8C" w:rsidRDefault="00383179" w:rsidP="00DE6635">
            <w:pPr>
              <w:rPr>
                <w:szCs w:val="22"/>
              </w:rPr>
            </w:pPr>
          </w:p>
        </w:tc>
        <w:tc>
          <w:tcPr>
            <w:tcW w:w="518" w:type="pct"/>
            <w:shd w:val="clear" w:color="auto" w:fill="auto"/>
            <w:vAlign w:val="center"/>
          </w:tcPr>
          <w:p w14:paraId="4D0232E8" w14:textId="77777777" w:rsidR="00383179" w:rsidRPr="00226D8C" w:rsidRDefault="00383179" w:rsidP="00DE6635">
            <w:pPr>
              <w:rPr>
                <w:szCs w:val="22"/>
              </w:rPr>
            </w:pPr>
          </w:p>
        </w:tc>
        <w:tc>
          <w:tcPr>
            <w:tcW w:w="867" w:type="pct"/>
            <w:shd w:val="clear" w:color="auto" w:fill="auto"/>
            <w:vAlign w:val="center"/>
          </w:tcPr>
          <w:p w14:paraId="6867C100" w14:textId="77777777" w:rsidR="00383179" w:rsidRPr="00226D8C" w:rsidRDefault="00383179" w:rsidP="00DE6635">
            <w:pPr>
              <w:rPr>
                <w:szCs w:val="22"/>
              </w:rPr>
            </w:pPr>
          </w:p>
        </w:tc>
        <w:tc>
          <w:tcPr>
            <w:tcW w:w="452" w:type="pct"/>
          </w:tcPr>
          <w:p w14:paraId="6F640B38" w14:textId="77777777" w:rsidR="00383179" w:rsidRPr="00226D8C" w:rsidRDefault="00383179" w:rsidP="00DE6635">
            <w:pPr>
              <w:rPr>
                <w:szCs w:val="22"/>
              </w:rPr>
            </w:pPr>
          </w:p>
        </w:tc>
        <w:tc>
          <w:tcPr>
            <w:tcW w:w="325" w:type="pct"/>
            <w:shd w:val="clear" w:color="auto" w:fill="auto"/>
            <w:vAlign w:val="center"/>
          </w:tcPr>
          <w:p w14:paraId="6C0F4499" w14:textId="77777777" w:rsidR="00383179" w:rsidRPr="00226D8C" w:rsidRDefault="00383179" w:rsidP="00DE6635">
            <w:pPr>
              <w:rPr>
                <w:szCs w:val="22"/>
              </w:rPr>
            </w:pPr>
          </w:p>
        </w:tc>
      </w:tr>
      <w:tr w:rsidR="00A81B5B" w:rsidRPr="00EA42C6" w14:paraId="32B7DEF8" w14:textId="77777777" w:rsidTr="00CD1CC6">
        <w:trPr>
          <w:cantSplit/>
          <w:trHeight w:val="20"/>
          <w:jc w:val="center"/>
        </w:trPr>
        <w:tc>
          <w:tcPr>
            <w:tcW w:w="5000" w:type="pct"/>
            <w:gridSpan w:val="9"/>
            <w:shd w:val="clear" w:color="auto" w:fill="D9D9D9" w:themeFill="background1" w:themeFillShade="D9"/>
          </w:tcPr>
          <w:p w14:paraId="2448FCC5" w14:textId="77777777" w:rsidR="00A81B5B" w:rsidRPr="00EA42C6" w:rsidRDefault="00A81B5B" w:rsidP="00DE6635">
            <w:pPr>
              <w:ind w:left="34"/>
              <w:rPr>
                <w:rFonts w:cs="Arial"/>
                <w:bCs/>
                <w:sz w:val="18"/>
                <w:szCs w:val="18"/>
              </w:rPr>
            </w:pPr>
            <w:r w:rsidRPr="00EA42C6">
              <w:rPr>
                <w:rFonts w:cs="Arial"/>
                <w:bCs/>
                <w:sz w:val="18"/>
                <w:szCs w:val="18"/>
              </w:rPr>
              <w:lastRenderedPageBreak/>
              <w:t>L</w:t>
            </w:r>
            <w:r w:rsidRPr="00EA42C6">
              <w:rPr>
                <w:rFonts w:cs="Arial"/>
                <w:bCs/>
                <w:sz w:val="18"/>
                <w:szCs w:val="18"/>
                <w:lang w:val="es-ES"/>
              </w:rPr>
              <w:t xml:space="preserve">a formulación de planes de mejoramiento es obligatoria para las situaciones </w:t>
            </w:r>
            <w:r w:rsidRPr="00EA42C6">
              <w:rPr>
                <w:rFonts w:cs="Arial"/>
                <w:bCs/>
                <w:sz w:val="18"/>
                <w:szCs w:val="18"/>
              </w:rPr>
              <w:t xml:space="preserve">críticas </w:t>
            </w:r>
            <w:r w:rsidRPr="00EA42C6">
              <w:rPr>
                <w:rFonts w:cs="Arial"/>
                <w:bCs/>
                <w:sz w:val="18"/>
                <w:szCs w:val="18"/>
                <w:lang w:val="es-ES"/>
              </w:rPr>
              <w:t>identificadas, y debe hacerse</w:t>
            </w:r>
            <w:r w:rsidRPr="00EA42C6">
              <w:rPr>
                <w:rFonts w:cs="Arial"/>
                <w:bCs/>
                <w:sz w:val="18"/>
                <w:szCs w:val="18"/>
              </w:rPr>
              <w:t xml:space="preserve"> para eliminar de fondo las causas que las originaron, atendiendo lo establecido en los procedimientos S-PD-001 y S-PD-005.En la próxima auditoría y/o seguimiento, la OCI efectuará el análisis y verificación de la efectividad alcanzada.</w:t>
            </w:r>
          </w:p>
          <w:p w14:paraId="1F15DD3F" w14:textId="77777777" w:rsidR="00A81B5B" w:rsidRPr="00EA42C6" w:rsidRDefault="00A81B5B" w:rsidP="00DE6635">
            <w:pPr>
              <w:ind w:left="34"/>
              <w:rPr>
                <w:rFonts w:cs="Arial"/>
                <w:b/>
                <w:bCs/>
                <w:sz w:val="18"/>
                <w:szCs w:val="18"/>
              </w:rPr>
            </w:pPr>
            <w:r w:rsidRPr="00EA42C6">
              <w:rPr>
                <w:rFonts w:cs="Arial"/>
                <w:b/>
                <w:bCs/>
                <w:sz w:val="18"/>
                <w:szCs w:val="18"/>
              </w:rPr>
              <w:t>Definiciones:</w:t>
            </w:r>
          </w:p>
          <w:p w14:paraId="24D57EE6" w14:textId="7356E94C" w:rsidR="00A81B5B" w:rsidRPr="00EA42C6" w:rsidRDefault="00A81B5B" w:rsidP="00DE6635">
            <w:pPr>
              <w:pStyle w:val="Prrafodelista"/>
              <w:numPr>
                <w:ilvl w:val="0"/>
                <w:numId w:val="1"/>
              </w:numPr>
              <w:autoSpaceDE w:val="0"/>
              <w:autoSpaceDN w:val="0"/>
              <w:adjustRightInd w:val="0"/>
              <w:ind w:left="175" w:hanging="142"/>
              <w:rPr>
                <w:rFonts w:eastAsiaTheme="minorHAnsi" w:cs="Arial"/>
                <w:i/>
                <w:sz w:val="18"/>
                <w:szCs w:val="18"/>
              </w:rPr>
            </w:pPr>
            <w:r w:rsidRPr="00EA42C6">
              <w:rPr>
                <w:rFonts w:eastAsiaTheme="minorHAnsi" w:cs="Arial"/>
                <w:b/>
                <w:i/>
                <w:sz w:val="18"/>
                <w:szCs w:val="18"/>
              </w:rPr>
              <w:t>Condición:</w:t>
            </w:r>
            <w:r w:rsidR="006754EA" w:rsidRPr="00EA42C6">
              <w:rPr>
                <w:rFonts w:eastAsiaTheme="minorHAnsi" w:cs="Arial"/>
                <w:b/>
                <w:i/>
                <w:sz w:val="18"/>
                <w:szCs w:val="18"/>
              </w:rPr>
              <w:t xml:space="preserve"> </w:t>
            </w:r>
            <w:r w:rsidRPr="00EA42C6">
              <w:rPr>
                <w:rFonts w:eastAsiaTheme="minorHAnsi" w:cs="Arial"/>
                <w:i/>
                <w:sz w:val="18"/>
                <w:szCs w:val="18"/>
              </w:rPr>
              <w:t>Descripción de la situación deficiente encontrada, (lo que es/realidad).</w:t>
            </w:r>
          </w:p>
          <w:p w14:paraId="2D71FC32" w14:textId="122FAFA3" w:rsidR="00A81B5B" w:rsidRPr="00EA42C6" w:rsidRDefault="00A81B5B" w:rsidP="00DE6635">
            <w:pPr>
              <w:pStyle w:val="Prrafodelista"/>
              <w:numPr>
                <w:ilvl w:val="0"/>
                <w:numId w:val="1"/>
              </w:numPr>
              <w:autoSpaceDE w:val="0"/>
              <w:autoSpaceDN w:val="0"/>
              <w:adjustRightInd w:val="0"/>
              <w:ind w:left="175" w:hanging="142"/>
              <w:rPr>
                <w:rFonts w:eastAsiaTheme="minorHAnsi" w:cs="Arial"/>
                <w:b/>
                <w:i/>
                <w:sz w:val="18"/>
                <w:szCs w:val="18"/>
              </w:rPr>
            </w:pPr>
            <w:r w:rsidRPr="00EA42C6">
              <w:rPr>
                <w:rFonts w:eastAsiaTheme="minorHAnsi" w:cs="Arial"/>
                <w:b/>
                <w:i/>
                <w:sz w:val="18"/>
                <w:szCs w:val="18"/>
              </w:rPr>
              <w:t>Criterio:</w:t>
            </w:r>
            <w:r w:rsidR="006754EA" w:rsidRPr="00EA42C6">
              <w:rPr>
                <w:rFonts w:eastAsiaTheme="minorHAnsi" w:cs="Arial"/>
                <w:b/>
                <w:i/>
                <w:sz w:val="18"/>
                <w:szCs w:val="18"/>
              </w:rPr>
              <w:t xml:space="preserve"> </w:t>
            </w:r>
            <w:r w:rsidR="00BC4FD0" w:rsidRPr="00EA42C6">
              <w:rPr>
                <w:rFonts w:eastAsiaTheme="minorHAnsi" w:cs="Arial"/>
                <w:i/>
                <w:sz w:val="18"/>
                <w:szCs w:val="18"/>
              </w:rPr>
              <w:t>E</w:t>
            </w:r>
            <w:r w:rsidRPr="00EA42C6">
              <w:rPr>
                <w:rFonts w:eastAsiaTheme="minorHAnsi" w:cs="Arial"/>
                <w:i/>
                <w:sz w:val="18"/>
                <w:szCs w:val="18"/>
              </w:rPr>
              <w:t>stándar/norma/reglamento contra el cual se ha medido o comparado la condición, (lo que debe o debió ser).</w:t>
            </w:r>
          </w:p>
          <w:p w14:paraId="08E4DE50" w14:textId="7E36906B" w:rsidR="00A81B5B" w:rsidRPr="00EA42C6" w:rsidRDefault="00A81B5B" w:rsidP="00DE6635">
            <w:pPr>
              <w:pStyle w:val="Prrafodelista"/>
              <w:numPr>
                <w:ilvl w:val="0"/>
                <w:numId w:val="1"/>
              </w:numPr>
              <w:autoSpaceDE w:val="0"/>
              <w:autoSpaceDN w:val="0"/>
              <w:adjustRightInd w:val="0"/>
              <w:ind w:left="175" w:hanging="142"/>
              <w:rPr>
                <w:rFonts w:eastAsiaTheme="minorHAnsi" w:cs="Arial"/>
                <w:i/>
                <w:sz w:val="18"/>
                <w:szCs w:val="18"/>
              </w:rPr>
            </w:pPr>
            <w:r w:rsidRPr="00EA42C6">
              <w:rPr>
                <w:rFonts w:eastAsiaTheme="minorHAnsi" w:cs="Arial"/>
                <w:b/>
                <w:i/>
                <w:sz w:val="18"/>
                <w:szCs w:val="18"/>
              </w:rPr>
              <w:t>Causa:</w:t>
            </w:r>
            <w:r w:rsidR="006754EA" w:rsidRPr="00EA42C6">
              <w:rPr>
                <w:rFonts w:eastAsiaTheme="minorHAnsi" w:cs="Arial"/>
                <w:b/>
                <w:i/>
                <w:sz w:val="18"/>
                <w:szCs w:val="18"/>
              </w:rPr>
              <w:t xml:space="preserve"> </w:t>
            </w:r>
            <w:r w:rsidR="00BC4FD0" w:rsidRPr="00EA42C6">
              <w:rPr>
                <w:rFonts w:eastAsiaTheme="minorHAnsi" w:cs="Arial"/>
                <w:i/>
                <w:sz w:val="18"/>
                <w:szCs w:val="18"/>
              </w:rPr>
              <w:t>R</w:t>
            </w:r>
            <w:r w:rsidRPr="00EA42C6">
              <w:rPr>
                <w:rFonts w:eastAsiaTheme="minorHAnsi" w:cs="Arial"/>
                <w:i/>
                <w:sz w:val="18"/>
                <w:szCs w:val="18"/>
              </w:rPr>
              <w:t>azones por las cuales</w:t>
            </w:r>
            <w:r w:rsidR="00BC4FD0" w:rsidRPr="00EA42C6">
              <w:rPr>
                <w:rFonts w:eastAsiaTheme="minorHAnsi" w:cs="Arial"/>
                <w:i/>
                <w:sz w:val="18"/>
                <w:szCs w:val="18"/>
              </w:rPr>
              <w:t>, de acuerdo con lo evidenciado</w:t>
            </w:r>
            <w:r w:rsidRPr="00EA42C6">
              <w:rPr>
                <w:rFonts w:eastAsiaTheme="minorHAnsi" w:cs="Arial"/>
                <w:i/>
                <w:sz w:val="18"/>
                <w:szCs w:val="18"/>
              </w:rPr>
              <w:t>, ocurrió la condición observada. No limita el análisis de causas que debe realizar el responsable de la unidad auditada para la formulación del plan de mejoramiento.</w:t>
            </w:r>
          </w:p>
          <w:p w14:paraId="4F3155DD" w14:textId="77777777" w:rsidR="00A81B5B" w:rsidRPr="00EA42C6" w:rsidRDefault="00A81B5B" w:rsidP="00DE6635">
            <w:pPr>
              <w:pStyle w:val="Prrafodelista"/>
              <w:numPr>
                <w:ilvl w:val="0"/>
                <w:numId w:val="1"/>
              </w:numPr>
              <w:autoSpaceDE w:val="0"/>
              <w:autoSpaceDN w:val="0"/>
              <w:adjustRightInd w:val="0"/>
              <w:ind w:left="175" w:hanging="142"/>
              <w:rPr>
                <w:rFonts w:eastAsiaTheme="minorHAnsi" w:cs="Arial"/>
                <w:i/>
                <w:sz w:val="18"/>
                <w:szCs w:val="18"/>
              </w:rPr>
            </w:pPr>
            <w:r w:rsidRPr="00EA42C6">
              <w:rPr>
                <w:rFonts w:eastAsiaTheme="minorHAnsi" w:cs="Arial"/>
                <w:b/>
                <w:i/>
                <w:sz w:val="18"/>
                <w:szCs w:val="18"/>
              </w:rPr>
              <w:t>Efecto:</w:t>
            </w:r>
            <w:r w:rsidRPr="00EA42C6">
              <w:rPr>
                <w:rFonts w:eastAsiaTheme="minorHAnsi" w:cs="Arial"/>
                <w:i/>
                <w:sz w:val="18"/>
                <w:szCs w:val="18"/>
              </w:rPr>
              <w:t xml:space="preserve"> Consecuencia real o potencial, cuantitativa o cualitativa de la condición descrita, (la diferencia entre lo que es y debió ser).</w:t>
            </w:r>
          </w:p>
        </w:tc>
      </w:tr>
    </w:tbl>
    <w:p w14:paraId="52F1A835" w14:textId="77777777" w:rsidR="00E26529" w:rsidRPr="00226D8C" w:rsidRDefault="00E26529" w:rsidP="00DE6635">
      <w:pPr>
        <w:widowControl w:val="0"/>
        <w:rPr>
          <w:rFont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3732"/>
        <w:gridCol w:w="1465"/>
        <w:gridCol w:w="1236"/>
      </w:tblGrid>
      <w:tr w:rsidR="009C2318" w:rsidRPr="008B5656" w14:paraId="17EBDA69" w14:textId="77777777" w:rsidTr="00612225">
        <w:trPr>
          <w:trHeight w:val="240"/>
          <w:jc w:val="center"/>
        </w:trPr>
        <w:tc>
          <w:tcPr>
            <w:tcW w:w="3470" w:type="pct"/>
            <w:gridSpan w:val="2"/>
            <w:shd w:val="pct10" w:color="auto" w:fill="auto"/>
            <w:vAlign w:val="center"/>
          </w:tcPr>
          <w:p w14:paraId="1BCEEA79" w14:textId="77777777" w:rsidR="009C2318" w:rsidRPr="008B5656" w:rsidRDefault="009C2318" w:rsidP="00DE6635">
            <w:pPr>
              <w:jc w:val="center"/>
              <w:rPr>
                <w:rFonts w:cs="Arial"/>
                <w:sz w:val="20"/>
                <w:szCs w:val="20"/>
                <w:lang w:eastAsia="es-ES"/>
              </w:rPr>
            </w:pPr>
            <w:r w:rsidRPr="008B5656">
              <w:rPr>
                <w:rFonts w:cs="Arial"/>
                <w:b/>
                <w:sz w:val="20"/>
                <w:szCs w:val="20"/>
                <w:lang w:eastAsia="es-ES"/>
              </w:rPr>
              <w:t>Nombres / Equipo Auditor</w:t>
            </w:r>
          </w:p>
        </w:tc>
        <w:tc>
          <w:tcPr>
            <w:tcW w:w="830" w:type="pct"/>
            <w:shd w:val="pct10" w:color="auto" w:fill="auto"/>
          </w:tcPr>
          <w:p w14:paraId="6C05E90A" w14:textId="77777777" w:rsidR="009C2318" w:rsidRPr="008B5656" w:rsidRDefault="009C2318" w:rsidP="00DE6635">
            <w:pPr>
              <w:jc w:val="center"/>
              <w:rPr>
                <w:rFonts w:cs="Arial"/>
                <w:b/>
                <w:sz w:val="20"/>
                <w:szCs w:val="20"/>
                <w:lang w:eastAsia="es-ES"/>
              </w:rPr>
            </w:pPr>
            <w:r w:rsidRPr="008B5656">
              <w:rPr>
                <w:rFonts w:cs="Arial"/>
                <w:b/>
                <w:sz w:val="20"/>
                <w:szCs w:val="20"/>
                <w:lang w:val="es-ES" w:eastAsia="es-ES"/>
              </w:rPr>
              <w:t>Fecha Inicio</w:t>
            </w:r>
          </w:p>
        </w:tc>
        <w:tc>
          <w:tcPr>
            <w:tcW w:w="700" w:type="pct"/>
            <w:shd w:val="pct10" w:color="auto" w:fill="auto"/>
          </w:tcPr>
          <w:p w14:paraId="39CA109B" w14:textId="77777777" w:rsidR="009C2318" w:rsidRPr="008B5656" w:rsidRDefault="009C2318" w:rsidP="00DE6635">
            <w:pPr>
              <w:jc w:val="center"/>
              <w:rPr>
                <w:rFonts w:cs="Arial"/>
                <w:b/>
                <w:sz w:val="20"/>
                <w:szCs w:val="20"/>
                <w:lang w:eastAsia="es-ES"/>
              </w:rPr>
            </w:pPr>
            <w:r w:rsidRPr="008B5656">
              <w:rPr>
                <w:rFonts w:cs="Arial"/>
                <w:b/>
                <w:sz w:val="20"/>
                <w:szCs w:val="20"/>
                <w:lang w:val="es-ES" w:eastAsia="es-ES"/>
              </w:rPr>
              <w:t>Fecha Fin</w:t>
            </w:r>
          </w:p>
        </w:tc>
      </w:tr>
      <w:tr w:rsidR="008B5656" w:rsidRPr="008B5656" w14:paraId="32301A59" w14:textId="77777777" w:rsidTr="00612225">
        <w:trPr>
          <w:trHeight w:val="323"/>
          <w:jc w:val="center"/>
        </w:trPr>
        <w:tc>
          <w:tcPr>
            <w:tcW w:w="1356" w:type="pct"/>
            <w:shd w:val="clear" w:color="auto" w:fill="auto"/>
            <w:vAlign w:val="center"/>
          </w:tcPr>
          <w:p w14:paraId="4E26A84A" w14:textId="77777777" w:rsidR="008B5656" w:rsidRPr="008B5656" w:rsidRDefault="008B5656" w:rsidP="00DE6635">
            <w:pPr>
              <w:rPr>
                <w:rFonts w:cs="Arial"/>
                <w:b/>
                <w:sz w:val="20"/>
                <w:szCs w:val="20"/>
                <w:lang w:val="es-ES" w:eastAsia="es-ES"/>
              </w:rPr>
            </w:pPr>
            <w:r w:rsidRPr="008B5656">
              <w:rPr>
                <w:rFonts w:cs="Arial"/>
                <w:b/>
                <w:sz w:val="20"/>
                <w:szCs w:val="20"/>
                <w:lang w:val="es-ES" w:eastAsia="es-ES"/>
              </w:rPr>
              <w:t>Auditor líder / principal</w:t>
            </w:r>
          </w:p>
        </w:tc>
        <w:tc>
          <w:tcPr>
            <w:tcW w:w="2114" w:type="pct"/>
            <w:shd w:val="clear" w:color="auto" w:fill="auto"/>
            <w:vAlign w:val="center"/>
          </w:tcPr>
          <w:p w14:paraId="3C12F6ED" w14:textId="238AB270" w:rsidR="008B5656" w:rsidRPr="008B5656" w:rsidRDefault="008B5656" w:rsidP="00DE6635">
            <w:pPr>
              <w:rPr>
                <w:rFonts w:cs="Arial"/>
                <w:sz w:val="20"/>
                <w:szCs w:val="20"/>
                <w:lang w:eastAsia="es-ES"/>
              </w:rPr>
            </w:pPr>
            <w:r w:rsidRPr="008B5656">
              <w:rPr>
                <w:rFonts w:cs="Arial"/>
                <w:sz w:val="20"/>
                <w:szCs w:val="20"/>
                <w:lang w:eastAsia="es-ES"/>
              </w:rPr>
              <w:t>Luz Marina Bohórquez Vargas</w:t>
            </w:r>
          </w:p>
        </w:tc>
        <w:tc>
          <w:tcPr>
            <w:tcW w:w="830" w:type="pct"/>
            <w:vMerge w:val="restart"/>
            <w:vAlign w:val="center"/>
          </w:tcPr>
          <w:p w14:paraId="3E97A5FC" w14:textId="54ACB07C" w:rsidR="008B5656" w:rsidRPr="008B5656" w:rsidRDefault="00115BCB" w:rsidP="00DE6635">
            <w:pPr>
              <w:jc w:val="center"/>
              <w:rPr>
                <w:rFonts w:cs="Arial"/>
                <w:color w:val="BFBFBF" w:themeColor="background1" w:themeShade="BF"/>
                <w:sz w:val="20"/>
                <w:szCs w:val="20"/>
                <w:lang w:eastAsia="es-ES"/>
              </w:rPr>
            </w:pPr>
            <w:r>
              <w:rPr>
                <w:rFonts w:cs="Arial"/>
                <w:color w:val="BFBFBF" w:themeColor="background1" w:themeShade="BF"/>
                <w:sz w:val="20"/>
                <w:szCs w:val="20"/>
                <w:lang w:eastAsia="es-ES"/>
              </w:rPr>
              <w:t>04/10/2021</w:t>
            </w:r>
          </w:p>
        </w:tc>
        <w:tc>
          <w:tcPr>
            <w:tcW w:w="700" w:type="pct"/>
            <w:vMerge w:val="restart"/>
            <w:vAlign w:val="center"/>
          </w:tcPr>
          <w:p w14:paraId="5AC77DC0" w14:textId="70937F7E" w:rsidR="008B5656" w:rsidRPr="008B5656" w:rsidRDefault="00115BCB" w:rsidP="00DE6635">
            <w:pPr>
              <w:jc w:val="center"/>
              <w:rPr>
                <w:rFonts w:cs="Arial"/>
                <w:color w:val="BFBFBF" w:themeColor="background1" w:themeShade="BF"/>
                <w:sz w:val="20"/>
                <w:szCs w:val="20"/>
                <w:lang w:eastAsia="es-ES"/>
              </w:rPr>
            </w:pPr>
            <w:r>
              <w:rPr>
                <w:rFonts w:cs="Arial"/>
                <w:color w:val="BFBFBF" w:themeColor="background1" w:themeShade="BF"/>
                <w:sz w:val="20"/>
                <w:szCs w:val="20"/>
                <w:lang w:eastAsia="es-ES"/>
              </w:rPr>
              <w:t>07/12/2021</w:t>
            </w:r>
          </w:p>
        </w:tc>
      </w:tr>
      <w:tr w:rsidR="008B5656" w:rsidRPr="008B5656" w14:paraId="2AFD9168" w14:textId="77777777" w:rsidTr="00612225">
        <w:trPr>
          <w:trHeight w:val="321"/>
          <w:jc w:val="center"/>
        </w:trPr>
        <w:tc>
          <w:tcPr>
            <w:tcW w:w="1356" w:type="pct"/>
            <w:vMerge w:val="restart"/>
            <w:shd w:val="clear" w:color="auto" w:fill="auto"/>
            <w:vAlign w:val="center"/>
          </w:tcPr>
          <w:p w14:paraId="7A6F9BE0" w14:textId="77777777" w:rsidR="008B5656" w:rsidRPr="008B5656" w:rsidRDefault="008B5656" w:rsidP="00DE6635">
            <w:pPr>
              <w:rPr>
                <w:rFonts w:cs="Arial"/>
                <w:b/>
                <w:sz w:val="20"/>
                <w:szCs w:val="20"/>
                <w:lang w:eastAsia="es-ES"/>
              </w:rPr>
            </w:pPr>
            <w:r w:rsidRPr="008B5656">
              <w:rPr>
                <w:rFonts w:cs="Arial"/>
                <w:b/>
                <w:sz w:val="20"/>
                <w:szCs w:val="20"/>
                <w:lang w:eastAsia="es-ES"/>
              </w:rPr>
              <w:t>Auditor(es) interno(s) / acompañante(s)</w:t>
            </w:r>
          </w:p>
        </w:tc>
        <w:tc>
          <w:tcPr>
            <w:tcW w:w="2114" w:type="pct"/>
            <w:shd w:val="clear" w:color="auto" w:fill="auto"/>
            <w:vAlign w:val="center"/>
          </w:tcPr>
          <w:p w14:paraId="26BBCE85" w14:textId="1DD0A446" w:rsidR="008B5656" w:rsidRPr="008B5656" w:rsidRDefault="008B5656" w:rsidP="00DE6635">
            <w:pPr>
              <w:rPr>
                <w:rFonts w:cs="Arial"/>
                <w:sz w:val="20"/>
                <w:szCs w:val="20"/>
                <w:lang w:eastAsia="es-ES"/>
              </w:rPr>
            </w:pPr>
            <w:r w:rsidRPr="008B5656">
              <w:rPr>
                <w:rFonts w:cs="Arial"/>
                <w:sz w:val="20"/>
                <w:szCs w:val="20"/>
                <w:lang w:eastAsia="es-ES"/>
              </w:rPr>
              <w:t>Johana Milena Pulido Montañez</w:t>
            </w:r>
          </w:p>
        </w:tc>
        <w:tc>
          <w:tcPr>
            <w:tcW w:w="830" w:type="pct"/>
            <w:vMerge/>
          </w:tcPr>
          <w:p w14:paraId="0DEE9EC2" w14:textId="77777777" w:rsidR="008B5656" w:rsidRPr="008B5656" w:rsidRDefault="008B5656" w:rsidP="00DE6635">
            <w:pPr>
              <w:rPr>
                <w:rFonts w:cs="Arial"/>
                <w:b/>
                <w:sz w:val="20"/>
                <w:szCs w:val="20"/>
                <w:lang w:eastAsia="es-ES"/>
              </w:rPr>
            </w:pPr>
          </w:p>
        </w:tc>
        <w:tc>
          <w:tcPr>
            <w:tcW w:w="700" w:type="pct"/>
            <w:vMerge/>
          </w:tcPr>
          <w:p w14:paraId="164D352C" w14:textId="77777777" w:rsidR="008B5656" w:rsidRPr="008B5656" w:rsidRDefault="008B5656" w:rsidP="00DE6635">
            <w:pPr>
              <w:rPr>
                <w:rFonts w:cs="Arial"/>
                <w:b/>
                <w:sz w:val="20"/>
                <w:szCs w:val="20"/>
                <w:lang w:eastAsia="es-ES"/>
              </w:rPr>
            </w:pPr>
          </w:p>
        </w:tc>
      </w:tr>
      <w:tr w:rsidR="008B5656" w:rsidRPr="008B5656" w14:paraId="15B2B5A3" w14:textId="77777777" w:rsidTr="00612225">
        <w:trPr>
          <w:trHeight w:val="321"/>
          <w:jc w:val="center"/>
        </w:trPr>
        <w:tc>
          <w:tcPr>
            <w:tcW w:w="1356" w:type="pct"/>
            <w:vMerge/>
            <w:shd w:val="clear" w:color="auto" w:fill="auto"/>
            <w:vAlign w:val="center"/>
          </w:tcPr>
          <w:p w14:paraId="64A11596" w14:textId="77777777" w:rsidR="008B5656" w:rsidRPr="008B5656" w:rsidRDefault="008B5656" w:rsidP="00DE6635">
            <w:pPr>
              <w:rPr>
                <w:rFonts w:cs="Arial"/>
                <w:b/>
                <w:sz w:val="20"/>
                <w:szCs w:val="20"/>
                <w:lang w:eastAsia="es-ES"/>
              </w:rPr>
            </w:pPr>
          </w:p>
        </w:tc>
        <w:tc>
          <w:tcPr>
            <w:tcW w:w="2114" w:type="pct"/>
            <w:shd w:val="clear" w:color="auto" w:fill="auto"/>
            <w:vAlign w:val="center"/>
          </w:tcPr>
          <w:p w14:paraId="12C60FB6" w14:textId="3228C089" w:rsidR="008B5656" w:rsidRPr="008B5656" w:rsidRDefault="008B5656" w:rsidP="008B5656">
            <w:pPr>
              <w:rPr>
                <w:rFonts w:cs="Arial"/>
                <w:sz w:val="20"/>
                <w:szCs w:val="20"/>
                <w:lang w:eastAsia="es-ES"/>
              </w:rPr>
            </w:pPr>
            <w:r w:rsidRPr="008B5656">
              <w:rPr>
                <w:rFonts w:cs="Arial"/>
                <w:sz w:val="20"/>
                <w:szCs w:val="20"/>
                <w:lang w:eastAsia="es-ES"/>
              </w:rPr>
              <w:t xml:space="preserve">Iris </w:t>
            </w:r>
            <w:proofErr w:type="spellStart"/>
            <w:r w:rsidRPr="008B5656">
              <w:rPr>
                <w:rFonts w:cs="Arial"/>
                <w:sz w:val="20"/>
                <w:szCs w:val="20"/>
                <w:lang w:eastAsia="es-ES"/>
              </w:rPr>
              <w:t>Jeaneth</w:t>
            </w:r>
            <w:proofErr w:type="spellEnd"/>
            <w:r w:rsidRPr="008B5656">
              <w:rPr>
                <w:rFonts w:cs="Arial"/>
                <w:sz w:val="20"/>
                <w:szCs w:val="20"/>
                <w:lang w:eastAsia="es-ES"/>
              </w:rPr>
              <w:t xml:space="preserve"> </w:t>
            </w:r>
            <w:r w:rsidR="000B0971" w:rsidRPr="008B5656">
              <w:rPr>
                <w:rFonts w:cs="Arial"/>
                <w:sz w:val="20"/>
                <w:szCs w:val="20"/>
                <w:lang w:eastAsia="es-ES"/>
              </w:rPr>
              <w:t>Guarín</w:t>
            </w:r>
            <w:r w:rsidRPr="008B5656">
              <w:rPr>
                <w:rFonts w:cs="Arial"/>
                <w:sz w:val="20"/>
                <w:szCs w:val="20"/>
                <w:lang w:eastAsia="es-ES"/>
              </w:rPr>
              <w:t xml:space="preserve"> </w:t>
            </w:r>
            <w:r w:rsidR="000B0971" w:rsidRPr="008B5656">
              <w:rPr>
                <w:rFonts w:cs="Arial"/>
                <w:sz w:val="20"/>
                <w:szCs w:val="20"/>
                <w:lang w:eastAsia="es-ES"/>
              </w:rPr>
              <w:t>López</w:t>
            </w:r>
          </w:p>
        </w:tc>
        <w:tc>
          <w:tcPr>
            <w:tcW w:w="830" w:type="pct"/>
            <w:vMerge/>
          </w:tcPr>
          <w:p w14:paraId="53556207" w14:textId="77777777" w:rsidR="008B5656" w:rsidRPr="008B5656" w:rsidRDefault="008B5656" w:rsidP="00DE6635">
            <w:pPr>
              <w:rPr>
                <w:rFonts w:cs="Arial"/>
                <w:b/>
                <w:sz w:val="20"/>
                <w:szCs w:val="20"/>
                <w:lang w:eastAsia="es-ES"/>
              </w:rPr>
            </w:pPr>
          </w:p>
        </w:tc>
        <w:tc>
          <w:tcPr>
            <w:tcW w:w="700" w:type="pct"/>
            <w:vMerge/>
          </w:tcPr>
          <w:p w14:paraId="0D9E8721" w14:textId="77777777" w:rsidR="008B5656" w:rsidRPr="008B5656" w:rsidRDefault="008B5656" w:rsidP="00DE6635">
            <w:pPr>
              <w:rPr>
                <w:rFonts w:cs="Arial"/>
                <w:b/>
                <w:sz w:val="20"/>
                <w:szCs w:val="20"/>
                <w:lang w:eastAsia="es-ES"/>
              </w:rPr>
            </w:pPr>
          </w:p>
        </w:tc>
      </w:tr>
      <w:tr w:rsidR="008B5656" w:rsidRPr="008B5656" w14:paraId="5361B5C5" w14:textId="77777777" w:rsidTr="00612225">
        <w:trPr>
          <w:trHeight w:val="321"/>
          <w:jc w:val="center"/>
        </w:trPr>
        <w:tc>
          <w:tcPr>
            <w:tcW w:w="1356" w:type="pct"/>
            <w:vMerge/>
            <w:shd w:val="clear" w:color="auto" w:fill="auto"/>
            <w:vAlign w:val="center"/>
          </w:tcPr>
          <w:p w14:paraId="095481EE" w14:textId="77777777" w:rsidR="008B5656" w:rsidRPr="008B5656" w:rsidRDefault="008B5656" w:rsidP="00DE6635">
            <w:pPr>
              <w:rPr>
                <w:rFonts w:cs="Arial"/>
                <w:b/>
                <w:sz w:val="20"/>
                <w:szCs w:val="20"/>
                <w:lang w:eastAsia="es-ES"/>
              </w:rPr>
            </w:pPr>
          </w:p>
        </w:tc>
        <w:tc>
          <w:tcPr>
            <w:tcW w:w="2114" w:type="pct"/>
            <w:shd w:val="clear" w:color="auto" w:fill="auto"/>
            <w:vAlign w:val="center"/>
          </w:tcPr>
          <w:p w14:paraId="0A09480E" w14:textId="606F1FBC" w:rsidR="008B5656" w:rsidRPr="008B5656" w:rsidRDefault="008B5656" w:rsidP="008B5656">
            <w:pPr>
              <w:rPr>
                <w:rFonts w:cs="Arial"/>
                <w:sz w:val="20"/>
                <w:szCs w:val="20"/>
                <w:lang w:eastAsia="es-ES"/>
              </w:rPr>
            </w:pPr>
            <w:r w:rsidRPr="008B5656">
              <w:rPr>
                <w:rFonts w:cs="Arial"/>
                <w:sz w:val="20"/>
                <w:szCs w:val="20"/>
                <w:lang w:eastAsia="es-ES"/>
              </w:rPr>
              <w:t xml:space="preserve">Martha Mireya </w:t>
            </w:r>
            <w:r w:rsidR="000B0971" w:rsidRPr="008B5656">
              <w:rPr>
                <w:rFonts w:cs="Arial"/>
                <w:sz w:val="20"/>
                <w:szCs w:val="20"/>
                <w:lang w:eastAsia="es-ES"/>
              </w:rPr>
              <w:t>Sánchez</w:t>
            </w:r>
            <w:r w:rsidRPr="008B5656">
              <w:rPr>
                <w:rFonts w:cs="Arial"/>
                <w:sz w:val="20"/>
                <w:szCs w:val="20"/>
                <w:lang w:eastAsia="es-ES"/>
              </w:rPr>
              <w:t xml:space="preserve"> Figueroa</w:t>
            </w:r>
          </w:p>
        </w:tc>
        <w:tc>
          <w:tcPr>
            <w:tcW w:w="830" w:type="pct"/>
            <w:vMerge/>
          </w:tcPr>
          <w:p w14:paraId="211DE43B" w14:textId="77777777" w:rsidR="008B5656" w:rsidRPr="008B5656" w:rsidRDefault="008B5656" w:rsidP="00DE6635">
            <w:pPr>
              <w:rPr>
                <w:rFonts w:cs="Arial"/>
                <w:b/>
                <w:sz w:val="20"/>
                <w:szCs w:val="20"/>
                <w:lang w:eastAsia="es-ES"/>
              </w:rPr>
            </w:pPr>
          </w:p>
        </w:tc>
        <w:tc>
          <w:tcPr>
            <w:tcW w:w="700" w:type="pct"/>
            <w:vMerge/>
          </w:tcPr>
          <w:p w14:paraId="12C9662E" w14:textId="77777777" w:rsidR="008B5656" w:rsidRPr="008B5656" w:rsidRDefault="008B5656" w:rsidP="00DE6635">
            <w:pPr>
              <w:rPr>
                <w:rFonts w:cs="Arial"/>
                <w:b/>
                <w:sz w:val="20"/>
                <w:szCs w:val="20"/>
                <w:lang w:eastAsia="es-ES"/>
              </w:rPr>
            </w:pPr>
          </w:p>
        </w:tc>
      </w:tr>
    </w:tbl>
    <w:p w14:paraId="5CC01401" w14:textId="77777777" w:rsidR="009C2318" w:rsidRPr="00226D8C" w:rsidRDefault="009C2318" w:rsidP="00DE6635">
      <w:pPr>
        <w:rPr>
          <w:rFonts w:cs="Arial"/>
          <w:szCs w:val="22"/>
        </w:rPr>
      </w:pPr>
    </w:p>
    <w:p w14:paraId="4FCC404E" w14:textId="77777777" w:rsidR="00E26529" w:rsidRPr="00226D8C" w:rsidRDefault="00E26529" w:rsidP="00DE6635">
      <w:pPr>
        <w:rPr>
          <w:rFonts w:cs="Arial"/>
          <w:szCs w:val="22"/>
        </w:rPr>
      </w:pPr>
    </w:p>
    <w:p w14:paraId="69CBD749" w14:textId="77777777" w:rsidR="00D208BF" w:rsidRPr="00226D8C" w:rsidRDefault="00D208BF" w:rsidP="00DE6635">
      <w:pPr>
        <w:rPr>
          <w:rFonts w:cs="Arial"/>
          <w:szCs w:val="22"/>
        </w:rPr>
      </w:pPr>
    </w:p>
    <w:p w14:paraId="4C0EFB63" w14:textId="77777777" w:rsidR="00D208BF" w:rsidRPr="00226D8C" w:rsidRDefault="00D208BF" w:rsidP="00DE6635">
      <w:pPr>
        <w:rPr>
          <w:rFonts w:cs="Arial"/>
          <w:szCs w:val="22"/>
        </w:rPr>
      </w:pPr>
    </w:p>
    <w:p w14:paraId="75CEE612" w14:textId="77777777" w:rsidR="00BD2B6D" w:rsidRPr="00226D8C" w:rsidRDefault="00BD2B6D" w:rsidP="00DE6635">
      <w:pPr>
        <w:rPr>
          <w:rFonts w:cs="Arial"/>
          <w:szCs w:val="22"/>
        </w:rPr>
      </w:pPr>
      <w:r w:rsidRPr="00226D8C">
        <w:rPr>
          <w:rFonts w:cs="Arial"/>
          <w:szCs w:val="22"/>
        </w:rPr>
        <w:t>______________________________</w:t>
      </w:r>
    </w:p>
    <w:p w14:paraId="1D5D29F7" w14:textId="44AFFA97" w:rsidR="00BD2B6D" w:rsidRPr="00226D8C" w:rsidRDefault="00612225" w:rsidP="00DE6635">
      <w:pPr>
        <w:rPr>
          <w:rFonts w:cs="Arial"/>
          <w:b/>
          <w:szCs w:val="22"/>
          <w:lang w:val="es-ES" w:eastAsia="es-ES"/>
        </w:rPr>
      </w:pPr>
      <w:r w:rsidRPr="00226D8C">
        <w:rPr>
          <w:rFonts w:cs="Arial"/>
          <w:b/>
          <w:szCs w:val="22"/>
          <w:lang w:val="es-ES" w:eastAsia="es-ES"/>
        </w:rPr>
        <w:t>Juan Felipe Rueda García</w:t>
      </w:r>
    </w:p>
    <w:p w14:paraId="0BD51B90" w14:textId="720670A3" w:rsidR="00D93E36" w:rsidRDefault="00BD2B6D" w:rsidP="00DE6635">
      <w:pPr>
        <w:rPr>
          <w:rFonts w:cs="Arial"/>
          <w:b/>
          <w:szCs w:val="22"/>
          <w:lang w:val="es-ES" w:eastAsia="es-ES"/>
        </w:rPr>
      </w:pPr>
      <w:r w:rsidRPr="00226D8C">
        <w:rPr>
          <w:rFonts w:cs="Arial"/>
          <w:b/>
          <w:szCs w:val="22"/>
          <w:lang w:val="es-ES" w:eastAsia="es-ES"/>
        </w:rPr>
        <w:t>Jefe Oficina de Control Interno</w:t>
      </w:r>
    </w:p>
    <w:p w14:paraId="7C1C146C" w14:textId="5C487323" w:rsidR="0011326B" w:rsidRDefault="0011326B" w:rsidP="00DE6635">
      <w:pPr>
        <w:rPr>
          <w:rFonts w:cs="Arial"/>
          <w:b/>
          <w:szCs w:val="22"/>
          <w:lang w:val="es-ES" w:eastAsia="es-ES"/>
        </w:rPr>
      </w:pPr>
    </w:p>
    <w:p w14:paraId="5F6A181E" w14:textId="77777777" w:rsidR="0011326B" w:rsidRPr="000E7270" w:rsidRDefault="0011326B" w:rsidP="0011326B">
      <w:pPr>
        <w:jc w:val="left"/>
        <w:rPr>
          <w:rFonts w:cs="Arial"/>
          <w:b/>
          <w:szCs w:val="22"/>
        </w:rPr>
      </w:pPr>
      <w:r w:rsidRPr="000E7270">
        <w:rPr>
          <w:rFonts w:cs="Arial"/>
          <w:b/>
          <w:szCs w:val="22"/>
        </w:rPr>
        <w:t xml:space="preserve">1. Mónica </w:t>
      </w:r>
      <w:proofErr w:type="spellStart"/>
      <w:r w:rsidRPr="000E7270">
        <w:rPr>
          <w:rFonts w:cs="Arial"/>
          <w:b/>
          <w:szCs w:val="22"/>
        </w:rPr>
        <w:t>Maloof</w:t>
      </w:r>
      <w:proofErr w:type="spellEnd"/>
      <w:r w:rsidRPr="000E7270">
        <w:rPr>
          <w:rFonts w:cs="Arial"/>
          <w:b/>
          <w:szCs w:val="22"/>
        </w:rPr>
        <w:t xml:space="preserve"> Arias </w:t>
      </w:r>
      <w:r w:rsidRPr="000E7270">
        <w:rPr>
          <w:rFonts w:cs="Arial"/>
          <w:b/>
          <w:szCs w:val="22"/>
        </w:rPr>
        <w:tab/>
      </w:r>
      <w:r w:rsidRPr="000E7270">
        <w:rPr>
          <w:rFonts w:cs="Arial"/>
          <w:b/>
          <w:szCs w:val="22"/>
        </w:rPr>
        <w:tab/>
        <w:t>Directora de Planeación</w:t>
      </w:r>
    </w:p>
    <w:p w14:paraId="042C25DF" w14:textId="77777777" w:rsidR="0011326B" w:rsidRPr="00AA648A" w:rsidRDefault="0011326B" w:rsidP="0011326B">
      <w:pPr>
        <w:jc w:val="left"/>
        <w:rPr>
          <w:rFonts w:cs="Arial"/>
          <w:b/>
          <w:szCs w:val="22"/>
        </w:rPr>
      </w:pPr>
      <w:r w:rsidRPr="000E7270">
        <w:rPr>
          <w:rFonts w:cs="Arial"/>
          <w:b/>
          <w:szCs w:val="22"/>
        </w:rPr>
        <w:t>2. Carolina Herrera Ramírez</w:t>
      </w:r>
      <w:r w:rsidRPr="000E7270">
        <w:rPr>
          <w:rFonts w:cs="Arial"/>
          <w:b/>
          <w:szCs w:val="22"/>
        </w:rPr>
        <w:tab/>
        <w:t>Directora de Gestión Contractual</w:t>
      </w:r>
    </w:p>
    <w:p w14:paraId="6275E1F3" w14:textId="77777777" w:rsidR="0011326B" w:rsidRPr="003F0ABC" w:rsidRDefault="0011326B" w:rsidP="00DE6635">
      <w:pPr>
        <w:rPr>
          <w:rFonts w:cs="Arial"/>
          <w:b/>
          <w:szCs w:val="22"/>
        </w:rPr>
      </w:pPr>
    </w:p>
    <w:sectPr w:rsidR="0011326B" w:rsidRPr="003F0ABC" w:rsidSect="00B548D0">
      <w:headerReference w:type="default" r:id="rId14"/>
      <w:footerReference w:type="default" r:id="rId15"/>
      <w:headerReference w:type="first" r:id="rId16"/>
      <w:footerReference w:type="first" r:id="rId17"/>
      <w:pgSz w:w="12240" w:h="15840" w:code="1"/>
      <w:pgMar w:top="1985" w:right="1701" w:bottom="1418"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8223" w14:textId="77777777" w:rsidR="00356B3C" w:rsidRDefault="00356B3C" w:rsidP="00FF1E86">
      <w:r>
        <w:separator/>
      </w:r>
    </w:p>
  </w:endnote>
  <w:endnote w:type="continuationSeparator" w:id="0">
    <w:p w14:paraId="3315712B" w14:textId="77777777" w:rsidR="00356B3C" w:rsidRDefault="00356B3C" w:rsidP="00FF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262535"/>
      <w:docPartObj>
        <w:docPartGallery w:val="Page Numbers (Bottom of Page)"/>
        <w:docPartUnique/>
      </w:docPartObj>
    </w:sdtPr>
    <w:sdtEndPr/>
    <w:sdtContent>
      <w:p w14:paraId="312EEB70" w14:textId="03641BA0" w:rsidR="006754EA" w:rsidRDefault="006754EA" w:rsidP="00197513">
        <w:pPr>
          <w:pStyle w:val="Piedepgina"/>
          <w:jc w:val="center"/>
        </w:pPr>
        <w:r>
          <w:fldChar w:fldCharType="begin"/>
        </w:r>
        <w:r>
          <w:instrText>PAGE   \* MERGEFORMAT</w:instrText>
        </w:r>
        <w:r>
          <w:fldChar w:fldCharType="separate"/>
        </w:r>
        <w:r w:rsidR="007D22F0" w:rsidRPr="007D22F0">
          <w:rPr>
            <w:noProof/>
            <w:lang w:val="es-ES"/>
          </w:rPr>
          <w:t>36</w:t>
        </w:r>
        <w:r>
          <w:fldChar w:fldCharType="end"/>
        </w:r>
      </w:p>
    </w:sdtContent>
  </w:sdt>
  <w:p w14:paraId="4360614D" w14:textId="77777777" w:rsidR="00A65C1A" w:rsidRDefault="00A65C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741794"/>
      <w:docPartObj>
        <w:docPartGallery w:val="Page Numbers (Bottom of Page)"/>
        <w:docPartUnique/>
      </w:docPartObj>
    </w:sdtPr>
    <w:sdtEndPr/>
    <w:sdtContent>
      <w:p w14:paraId="1ADFF19E" w14:textId="4E79F89C" w:rsidR="006754EA" w:rsidRDefault="006754EA">
        <w:pPr>
          <w:pStyle w:val="Piedepgina"/>
          <w:jc w:val="center"/>
        </w:pPr>
        <w:r>
          <w:fldChar w:fldCharType="begin"/>
        </w:r>
        <w:r>
          <w:instrText>PAGE   \* MERGEFORMAT</w:instrText>
        </w:r>
        <w:r>
          <w:fldChar w:fldCharType="separate"/>
        </w:r>
        <w:r w:rsidR="007D22F0" w:rsidRPr="007D22F0">
          <w:rPr>
            <w:noProof/>
            <w:lang w:val="es-ES"/>
          </w:rPr>
          <w:t>1</w:t>
        </w:r>
        <w:r>
          <w:fldChar w:fldCharType="end"/>
        </w:r>
      </w:p>
    </w:sdtContent>
  </w:sdt>
  <w:p w14:paraId="79039E61" w14:textId="77777777" w:rsidR="006754EA" w:rsidRDefault="006754EA">
    <w:pPr>
      <w:pStyle w:val="Piedepgina"/>
    </w:pPr>
  </w:p>
  <w:p w14:paraId="50D4EC93" w14:textId="77777777" w:rsidR="00A65C1A" w:rsidRDefault="00A65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0B958" w14:textId="77777777" w:rsidR="00356B3C" w:rsidRDefault="00356B3C" w:rsidP="00FF1E86">
      <w:r>
        <w:separator/>
      </w:r>
    </w:p>
  </w:footnote>
  <w:footnote w:type="continuationSeparator" w:id="0">
    <w:p w14:paraId="023E874B" w14:textId="77777777" w:rsidR="00356B3C" w:rsidRDefault="00356B3C" w:rsidP="00FF1E86">
      <w:r>
        <w:continuationSeparator/>
      </w:r>
    </w:p>
  </w:footnote>
  <w:footnote w:id="1">
    <w:p w14:paraId="5F10B335" w14:textId="77777777" w:rsidR="003E1423" w:rsidRDefault="003E1423" w:rsidP="003E1423">
      <w:pPr>
        <w:pStyle w:val="Textonotapie"/>
      </w:pPr>
      <w:r>
        <w:rPr>
          <w:rStyle w:val="Refdenotaalpie"/>
        </w:rPr>
        <w:footnoteRef/>
      </w:r>
      <w:r>
        <w:t xml:space="preserve"> </w:t>
      </w:r>
      <w:hyperlink r:id="rId1" w:history="1">
        <w:r>
          <w:rPr>
            <w:rStyle w:val="Hipervnculo"/>
          </w:rPr>
          <w:t>https://sintesis.colombiacompra.gov.co/content/documentos-que-deben-publicarse-en-el-secop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7"/>
      <w:gridCol w:w="7551"/>
    </w:tblGrid>
    <w:tr w:rsidR="006754EA" w:rsidRPr="0056324E" w14:paraId="14CB4071" w14:textId="77777777" w:rsidTr="00DE6635">
      <w:trPr>
        <w:trHeight w:val="276"/>
        <w:jc w:val="center"/>
      </w:trPr>
      <w:tc>
        <w:tcPr>
          <w:tcW w:w="723" w:type="pct"/>
          <w:vAlign w:val="center"/>
        </w:tcPr>
        <w:p w14:paraId="0BE4BF3F" w14:textId="77777777" w:rsidR="006754EA" w:rsidRPr="0056324E" w:rsidRDefault="007F54E8" w:rsidP="00DE6635">
          <w:pPr>
            <w:pStyle w:val="Encabezado"/>
            <w:jc w:val="center"/>
            <w:rPr>
              <w:rFonts w:cs="Arial"/>
              <w:szCs w:val="24"/>
            </w:rPr>
          </w:pPr>
          <w:r>
            <w:rPr>
              <w:noProof/>
            </w:rPr>
            <w:object w:dxaOrig="1995" w:dyaOrig="2025" w14:anchorId="227D79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4pt">
                <v:imagedata r:id="rId1" o:title=""/>
              </v:shape>
              <o:OLEObject Type="Embed" ProgID="PBrush" ShapeID="_x0000_i1025" DrawAspect="Content" ObjectID="_1743577047" r:id="rId2"/>
            </w:object>
          </w:r>
        </w:p>
      </w:tc>
      <w:tc>
        <w:tcPr>
          <w:tcW w:w="4277" w:type="pct"/>
          <w:vAlign w:val="center"/>
        </w:tcPr>
        <w:p w14:paraId="61897E72" w14:textId="77777777" w:rsidR="006754EA" w:rsidRPr="0056324E" w:rsidRDefault="006754EA" w:rsidP="00DE6635">
          <w:pPr>
            <w:jc w:val="center"/>
            <w:rPr>
              <w:rFonts w:cs="Arial"/>
              <w:b/>
              <w:bCs/>
              <w:lang w:val="pt-BR" w:eastAsia="es-ES"/>
            </w:rPr>
          </w:pPr>
          <w:r w:rsidRPr="0056324E">
            <w:rPr>
              <w:rFonts w:cs="Arial"/>
              <w:b/>
              <w:bCs/>
              <w:lang w:val="pt-BR" w:eastAsia="es-ES"/>
            </w:rPr>
            <w:t xml:space="preserve">S-FO-008 INFORME DE </w:t>
          </w:r>
          <w:r>
            <w:rPr>
              <w:rFonts w:cs="Arial"/>
              <w:b/>
              <w:bCs/>
              <w:lang w:val="pt-BR" w:eastAsia="es-ES"/>
            </w:rPr>
            <w:t>CONTROL INTERNO</w:t>
          </w:r>
        </w:p>
        <w:p w14:paraId="72C4BBD8" w14:textId="77777777" w:rsidR="006754EA" w:rsidRPr="0056324E" w:rsidRDefault="006754EA" w:rsidP="00DE6635">
          <w:pPr>
            <w:jc w:val="center"/>
            <w:rPr>
              <w:rFonts w:cs="Arial"/>
              <w:b/>
              <w:bCs/>
              <w:sz w:val="16"/>
              <w:szCs w:val="16"/>
              <w:lang w:val="es-ES_tradnl" w:eastAsia="es-ES"/>
            </w:rPr>
          </w:pPr>
          <w:r w:rsidRPr="00F11C20">
            <w:rPr>
              <w:rFonts w:cs="Arial"/>
              <w:b/>
              <w:bCs/>
              <w:sz w:val="16"/>
              <w:szCs w:val="16"/>
              <w:lang w:val="es-ES_tradnl" w:eastAsia="es-ES"/>
            </w:rPr>
            <w:t>Versión</w:t>
          </w:r>
          <w:r>
            <w:rPr>
              <w:rFonts w:cs="Arial"/>
              <w:b/>
              <w:bCs/>
              <w:sz w:val="16"/>
              <w:szCs w:val="16"/>
              <w:lang w:val="es-ES_tradnl" w:eastAsia="es-ES"/>
            </w:rPr>
            <w:t xml:space="preserve"> 9 Acta de mejoramiento 302 de diciembre 16 de 2019</w:t>
          </w:r>
          <w:r w:rsidRPr="00F11C20">
            <w:rPr>
              <w:rFonts w:cs="Arial"/>
              <w:b/>
              <w:bCs/>
              <w:sz w:val="16"/>
              <w:szCs w:val="16"/>
              <w:lang w:val="es-ES_tradnl" w:eastAsia="es-ES"/>
            </w:rPr>
            <w:t xml:space="preserve"> </w:t>
          </w:r>
          <w:r w:rsidRPr="0056324E">
            <w:rPr>
              <w:rFonts w:cs="Arial"/>
              <w:b/>
              <w:bCs/>
              <w:sz w:val="16"/>
              <w:szCs w:val="16"/>
              <w:lang w:val="es-ES_tradnl" w:eastAsia="es-ES"/>
            </w:rPr>
            <w:t>Proceso S-CA-001</w:t>
          </w:r>
        </w:p>
        <w:p w14:paraId="006744E9" w14:textId="77777777" w:rsidR="006754EA" w:rsidRPr="00BA6910" w:rsidRDefault="006754EA" w:rsidP="00DE6635">
          <w:pPr>
            <w:pStyle w:val="Encabezado"/>
            <w:jc w:val="center"/>
            <w:rPr>
              <w:rFonts w:cs="Arial"/>
              <w:spacing w:val="-3"/>
              <w:sz w:val="16"/>
              <w:szCs w:val="16"/>
            </w:rPr>
          </w:pPr>
          <w:r w:rsidRPr="0056324E">
            <w:rPr>
              <w:rFonts w:cs="Arial"/>
              <w:b/>
              <w:bCs/>
              <w:sz w:val="16"/>
              <w:szCs w:val="16"/>
              <w:lang w:val="es-ES_tradnl" w:eastAsia="es-ES"/>
            </w:rPr>
            <w:t>OFICINA DE CONTROL INTERNO</w:t>
          </w:r>
        </w:p>
      </w:tc>
    </w:tr>
  </w:tbl>
  <w:p w14:paraId="2E6A5E99" w14:textId="77777777" w:rsidR="00A65C1A" w:rsidRDefault="00A65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6512"/>
      <w:gridCol w:w="1040"/>
    </w:tblGrid>
    <w:tr w:rsidR="006754EA" w:rsidRPr="0056324E" w14:paraId="3100EC88" w14:textId="77777777" w:rsidTr="00DE6635">
      <w:trPr>
        <w:trHeight w:val="276"/>
        <w:jc w:val="center"/>
      </w:trPr>
      <w:tc>
        <w:tcPr>
          <w:tcW w:w="723" w:type="pct"/>
          <w:vAlign w:val="center"/>
        </w:tcPr>
        <w:p w14:paraId="1B10A1DD" w14:textId="77777777" w:rsidR="006754EA" w:rsidRPr="0056324E" w:rsidRDefault="007F54E8" w:rsidP="00DE6635">
          <w:pPr>
            <w:pStyle w:val="Encabezado"/>
            <w:jc w:val="center"/>
            <w:rPr>
              <w:rFonts w:cs="Arial"/>
              <w:szCs w:val="24"/>
            </w:rPr>
          </w:pPr>
          <w:r>
            <w:rPr>
              <w:noProof/>
            </w:rPr>
            <w:object w:dxaOrig="1995" w:dyaOrig="2025" w14:anchorId="54540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54pt">
                <v:imagedata r:id="rId1" o:title=""/>
              </v:shape>
              <o:OLEObject Type="Embed" ProgID="PBrush" ShapeID="_x0000_i1026" DrawAspect="Content" ObjectID="_1743577048" r:id="rId2"/>
            </w:object>
          </w:r>
        </w:p>
      </w:tc>
      <w:tc>
        <w:tcPr>
          <w:tcW w:w="3688" w:type="pct"/>
          <w:vAlign w:val="center"/>
        </w:tcPr>
        <w:p w14:paraId="681E4B76" w14:textId="77777777" w:rsidR="006754EA" w:rsidRPr="0056324E" w:rsidRDefault="006754EA" w:rsidP="00DE6635">
          <w:pPr>
            <w:jc w:val="center"/>
            <w:rPr>
              <w:rFonts w:cs="Arial"/>
              <w:b/>
              <w:bCs/>
              <w:lang w:val="pt-BR" w:eastAsia="es-ES"/>
            </w:rPr>
          </w:pPr>
          <w:r w:rsidRPr="0056324E">
            <w:rPr>
              <w:rFonts w:cs="Arial"/>
              <w:b/>
              <w:bCs/>
              <w:lang w:val="pt-BR" w:eastAsia="es-ES"/>
            </w:rPr>
            <w:t xml:space="preserve">S-FO-008 INFORME DE </w:t>
          </w:r>
          <w:r>
            <w:rPr>
              <w:rFonts w:cs="Arial"/>
              <w:b/>
              <w:bCs/>
              <w:lang w:val="pt-BR" w:eastAsia="es-ES"/>
            </w:rPr>
            <w:t>CONTROL INTERNO</w:t>
          </w:r>
        </w:p>
        <w:p w14:paraId="6D41E633" w14:textId="77777777" w:rsidR="006754EA" w:rsidRPr="0056324E" w:rsidRDefault="006754EA" w:rsidP="00DE6635">
          <w:pPr>
            <w:jc w:val="center"/>
            <w:rPr>
              <w:rFonts w:cs="Arial"/>
              <w:b/>
              <w:bCs/>
              <w:sz w:val="16"/>
              <w:szCs w:val="16"/>
              <w:lang w:val="es-ES_tradnl" w:eastAsia="es-ES"/>
            </w:rPr>
          </w:pPr>
          <w:r w:rsidRPr="00F11C20">
            <w:rPr>
              <w:rFonts w:cs="Arial"/>
              <w:b/>
              <w:bCs/>
              <w:sz w:val="16"/>
              <w:szCs w:val="16"/>
              <w:lang w:val="es-ES_tradnl" w:eastAsia="es-ES"/>
            </w:rPr>
            <w:t>Versión</w:t>
          </w:r>
          <w:r>
            <w:rPr>
              <w:rFonts w:cs="Arial"/>
              <w:b/>
              <w:bCs/>
              <w:sz w:val="16"/>
              <w:szCs w:val="16"/>
              <w:lang w:val="es-ES_tradnl" w:eastAsia="es-ES"/>
            </w:rPr>
            <w:t xml:space="preserve"> 9 Acta de mejoramiento 302 de diciembre 16 de 2019</w:t>
          </w:r>
          <w:r w:rsidRPr="00F11C20">
            <w:rPr>
              <w:rFonts w:cs="Arial"/>
              <w:b/>
              <w:bCs/>
              <w:sz w:val="16"/>
              <w:szCs w:val="16"/>
              <w:lang w:val="es-ES_tradnl" w:eastAsia="es-ES"/>
            </w:rPr>
            <w:t xml:space="preserve"> </w:t>
          </w:r>
          <w:r w:rsidRPr="0056324E">
            <w:rPr>
              <w:rFonts w:cs="Arial"/>
              <w:b/>
              <w:bCs/>
              <w:sz w:val="16"/>
              <w:szCs w:val="16"/>
              <w:lang w:val="es-ES_tradnl" w:eastAsia="es-ES"/>
            </w:rPr>
            <w:t>Proceso S-CA-001</w:t>
          </w:r>
        </w:p>
        <w:p w14:paraId="142927CB" w14:textId="77777777" w:rsidR="006754EA" w:rsidRPr="0056324E" w:rsidRDefault="006754EA" w:rsidP="00DE6635">
          <w:pPr>
            <w:pStyle w:val="Encabezado"/>
            <w:jc w:val="center"/>
            <w:rPr>
              <w:rFonts w:cs="Arial"/>
              <w:b/>
              <w:spacing w:val="-3"/>
              <w:sz w:val="16"/>
              <w:szCs w:val="16"/>
            </w:rPr>
          </w:pPr>
          <w:r w:rsidRPr="0056324E">
            <w:rPr>
              <w:rFonts w:cs="Arial"/>
              <w:b/>
              <w:bCs/>
              <w:sz w:val="16"/>
              <w:szCs w:val="16"/>
              <w:lang w:val="es-ES_tradnl" w:eastAsia="es-ES"/>
            </w:rPr>
            <w:t>OFICINA DE CONTROL INTERNO</w:t>
          </w:r>
        </w:p>
      </w:tc>
      <w:tc>
        <w:tcPr>
          <w:tcW w:w="589" w:type="pct"/>
        </w:tcPr>
        <w:p w14:paraId="09E85491" w14:textId="77777777" w:rsidR="006754EA" w:rsidRPr="00BA6910" w:rsidRDefault="006754EA" w:rsidP="00DE6635">
          <w:pPr>
            <w:pStyle w:val="Encabezado"/>
            <w:jc w:val="center"/>
            <w:rPr>
              <w:rFonts w:cs="Arial"/>
              <w:spacing w:val="-3"/>
              <w:sz w:val="16"/>
              <w:szCs w:val="16"/>
            </w:rPr>
          </w:pPr>
          <w:r w:rsidRPr="00BA6910">
            <w:rPr>
              <w:rFonts w:cs="Arial"/>
              <w:spacing w:val="-3"/>
              <w:sz w:val="16"/>
              <w:szCs w:val="16"/>
            </w:rPr>
            <w:t>Consecutivo:</w:t>
          </w:r>
        </w:p>
      </w:tc>
    </w:tr>
  </w:tbl>
  <w:p w14:paraId="405ABB50" w14:textId="77777777" w:rsidR="00A65C1A" w:rsidRDefault="00A65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5A8016E"/>
    <w:lvl w:ilvl="0">
      <w:start w:val="1"/>
      <w:numFmt w:val="decimal"/>
      <w:pStyle w:val="Listaconnmeros"/>
      <w:lvlText w:val="%1."/>
      <w:lvlJc w:val="left"/>
      <w:pPr>
        <w:tabs>
          <w:tab w:val="num" w:pos="-3403"/>
        </w:tabs>
        <w:ind w:left="-3403" w:hanging="360"/>
      </w:pPr>
    </w:lvl>
  </w:abstractNum>
  <w:abstractNum w:abstractNumId="1" w15:restartNumberingAfterBreak="0">
    <w:nsid w:val="05A95932"/>
    <w:multiLevelType w:val="multilevel"/>
    <w:tmpl w:val="4432B1F6"/>
    <w:lvl w:ilvl="0">
      <w:start w:val="1"/>
      <w:numFmt w:val="decimal"/>
      <w:lvlText w:val="%1."/>
      <w:lvlJc w:val="left"/>
      <w:pPr>
        <w:ind w:left="360" w:hanging="360"/>
      </w:pPr>
    </w:lvl>
    <w:lvl w:ilvl="1">
      <w:start w:val="1"/>
      <w:numFmt w:val="decimal"/>
      <w:lvlText w:val="%1.%2."/>
      <w:lvlJc w:val="left"/>
      <w:pPr>
        <w:ind w:left="574" w:hanging="432"/>
      </w:pPr>
      <w:rPr>
        <w:b/>
        <w:bCs/>
      </w:rPr>
    </w:lvl>
    <w:lvl w:ilvl="2">
      <w:start w:val="1"/>
      <w:numFmt w:val="decimal"/>
      <w:lvlText w:val="%1.%2.%3."/>
      <w:lvlJc w:val="left"/>
      <w:pPr>
        <w:ind w:left="930"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36B87"/>
    <w:multiLevelType w:val="hybridMultilevel"/>
    <w:tmpl w:val="416E9DD4"/>
    <w:lvl w:ilvl="0" w:tplc="4058BB06">
      <w:start w:val="1"/>
      <w:numFmt w:val="decimal"/>
      <w:suff w:val="space"/>
      <w:lvlText w:val="Tabla N. %1."/>
      <w:lvlJc w:val="left"/>
      <w:pPr>
        <w:ind w:left="0" w:firstLine="0"/>
      </w:pPr>
      <w:rPr>
        <w:rFonts w:ascii="Arial" w:hAnsi="Arial" w:hint="default"/>
        <w:b/>
        <w:i w:val="0"/>
        <w:sz w:val="18"/>
      </w:rPr>
    </w:lvl>
    <w:lvl w:ilvl="1" w:tplc="240A0019" w:tentative="1">
      <w:start w:val="1"/>
      <w:numFmt w:val="lowerLetter"/>
      <w:lvlText w:val="%2."/>
      <w:lvlJc w:val="left"/>
      <w:pPr>
        <w:ind w:left="-2889" w:hanging="360"/>
      </w:pPr>
    </w:lvl>
    <w:lvl w:ilvl="2" w:tplc="240A001B" w:tentative="1">
      <w:start w:val="1"/>
      <w:numFmt w:val="lowerRoman"/>
      <w:lvlText w:val="%3."/>
      <w:lvlJc w:val="right"/>
      <w:pPr>
        <w:ind w:left="-2169" w:hanging="180"/>
      </w:pPr>
    </w:lvl>
    <w:lvl w:ilvl="3" w:tplc="240A000F" w:tentative="1">
      <w:start w:val="1"/>
      <w:numFmt w:val="decimal"/>
      <w:lvlText w:val="%4."/>
      <w:lvlJc w:val="left"/>
      <w:pPr>
        <w:ind w:left="-1449" w:hanging="360"/>
      </w:pPr>
    </w:lvl>
    <w:lvl w:ilvl="4" w:tplc="240A0019" w:tentative="1">
      <w:start w:val="1"/>
      <w:numFmt w:val="lowerLetter"/>
      <w:lvlText w:val="%5."/>
      <w:lvlJc w:val="left"/>
      <w:pPr>
        <w:ind w:left="-729" w:hanging="360"/>
      </w:pPr>
    </w:lvl>
    <w:lvl w:ilvl="5" w:tplc="240A001B" w:tentative="1">
      <w:start w:val="1"/>
      <w:numFmt w:val="lowerRoman"/>
      <w:lvlText w:val="%6."/>
      <w:lvlJc w:val="right"/>
      <w:pPr>
        <w:ind w:left="-9" w:hanging="180"/>
      </w:pPr>
    </w:lvl>
    <w:lvl w:ilvl="6" w:tplc="240A000F" w:tentative="1">
      <w:start w:val="1"/>
      <w:numFmt w:val="decimal"/>
      <w:lvlText w:val="%7."/>
      <w:lvlJc w:val="left"/>
      <w:pPr>
        <w:ind w:left="711" w:hanging="360"/>
      </w:pPr>
    </w:lvl>
    <w:lvl w:ilvl="7" w:tplc="240A0019" w:tentative="1">
      <w:start w:val="1"/>
      <w:numFmt w:val="lowerLetter"/>
      <w:lvlText w:val="%8."/>
      <w:lvlJc w:val="left"/>
      <w:pPr>
        <w:ind w:left="1431" w:hanging="360"/>
      </w:pPr>
    </w:lvl>
    <w:lvl w:ilvl="8" w:tplc="240A001B" w:tentative="1">
      <w:start w:val="1"/>
      <w:numFmt w:val="lowerRoman"/>
      <w:lvlText w:val="%9."/>
      <w:lvlJc w:val="right"/>
      <w:pPr>
        <w:ind w:left="2151" w:hanging="180"/>
      </w:pPr>
    </w:lvl>
  </w:abstractNum>
  <w:abstractNum w:abstractNumId="3" w15:restartNumberingAfterBreak="0">
    <w:nsid w:val="07A56A5B"/>
    <w:multiLevelType w:val="hybridMultilevel"/>
    <w:tmpl w:val="F586A4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7DA66FD"/>
    <w:multiLevelType w:val="hybridMultilevel"/>
    <w:tmpl w:val="B6B84E2C"/>
    <w:lvl w:ilvl="0" w:tplc="756089D4">
      <w:start w:val="1"/>
      <w:numFmt w:val="decimal"/>
      <w:lvlText w:val="%1."/>
      <w:lvlJc w:val="left"/>
      <w:pPr>
        <w:ind w:left="1440" w:hanging="360"/>
      </w:pPr>
      <w:rPr>
        <w:rFonts w:ascii="Arial" w:hAnsi="Arial" w:cs="Arial" w:hint="default"/>
        <w:sz w:val="20"/>
        <w:szCs w:val="2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0B695DEE"/>
    <w:multiLevelType w:val="multilevel"/>
    <w:tmpl w:val="07AEE2BE"/>
    <w:lvl w:ilvl="0">
      <w:start w:val="4"/>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15:restartNumberingAfterBreak="0">
    <w:nsid w:val="0EE1040C"/>
    <w:multiLevelType w:val="hybridMultilevel"/>
    <w:tmpl w:val="8FDA3698"/>
    <w:lvl w:ilvl="0" w:tplc="D210485C">
      <w:numFmt w:val="bullet"/>
      <w:lvlText w:val="•"/>
      <w:lvlJc w:val="left"/>
      <w:pPr>
        <w:ind w:left="720" w:hanging="360"/>
      </w:pPr>
      <w:rPr>
        <w:rFonts w:ascii="Arial" w:eastAsiaTheme="minorHAnsi" w:hAnsi="Arial" w:cs="Aria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772F7"/>
    <w:multiLevelType w:val="hybridMultilevel"/>
    <w:tmpl w:val="B3D68700"/>
    <w:lvl w:ilvl="0" w:tplc="240A000D">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15:restartNumberingAfterBreak="0">
    <w:nsid w:val="1A2F26B4"/>
    <w:multiLevelType w:val="hybridMultilevel"/>
    <w:tmpl w:val="FCE20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D021B7"/>
    <w:multiLevelType w:val="hybridMultilevel"/>
    <w:tmpl w:val="42566E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CD30A6F"/>
    <w:multiLevelType w:val="hybridMultilevel"/>
    <w:tmpl w:val="0A48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D90C65"/>
    <w:multiLevelType w:val="hybridMultilevel"/>
    <w:tmpl w:val="4BC63A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B3754F"/>
    <w:multiLevelType w:val="hybridMultilevel"/>
    <w:tmpl w:val="6BF2BB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B77B4F"/>
    <w:multiLevelType w:val="hybridMultilevel"/>
    <w:tmpl w:val="9694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6E61A7"/>
    <w:multiLevelType w:val="hybridMultilevel"/>
    <w:tmpl w:val="FA1E0198"/>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15" w15:restartNumberingAfterBreak="0">
    <w:nsid w:val="2E6C2E84"/>
    <w:multiLevelType w:val="hybridMultilevel"/>
    <w:tmpl w:val="D584E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F040D3"/>
    <w:multiLevelType w:val="hybridMultilevel"/>
    <w:tmpl w:val="A768D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3F12D9"/>
    <w:multiLevelType w:val="hybridMultilevel"/>
    <w:tmpl w:val="A39ACC8E"/>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99464F"/>
    <w:multiLevelType w:val="hybridMultilevel"/>
    <w:tmpl w:val="FF18D354"/>
    <w:lvl w:ilvl="0" w:tplc="CD5E07A8">
      <w:start w:val="4"/>
      <w:numFmt w:val="bullet"/>
      <w:lvlText w:val="-"/>
      <w:lvlJc w:val="left"/>
      <w:pPr>
        <w:ind w:left="934" w:hanging="360"/>
      </w:pPr>
      <w:rPr>
        <w:rFonts w:ascii="Arial" w:eastAsiaTheme="minorHAnsi" w:hAnsi="Arial" w:cs="Arial" w:hint="default"/>
      </w:rPr>
    </w:lvl>
    <w:lvl w:ilvl="1" w:tplc="240A0003" w:tentative="1">
      <w:start w:val="1"/>
      <w:numFmt w:val="bullet"/>
      <w:lvlText w:val="o"/>
      <w:lvlJc w:val="left"/>
      <w:pPr>
        <w:ind w:left="1654" w:hanging="360"/>
      </w:pPr>
      <w:rPr>
        <w:rFonts w:ascii="Courier New" w:hAnsi="Courier New" w:cs="Courier New" w:hint="default"/>
      </w:rPr>
    </w:lvl>
    <w:lvl w:ilvl="2" w:tplc="240A0005" w:tentative="1">
      <w:start w:val="1"/>
      <w:numFmt w:val="bullet"/>
      <w:lvlText w:val=""/>
      <w:lvlJc w:val="left"/>
      <w:pPr>
        <w:ind w:left="2374" w:hanging="360"/>
      </w:pPr>
      <w:rPr>
        <w:rFonts w:ascii="Wingdings" w:hAnsi="Wingdings" w:hint="default"/>
      </w:rPr>
    </w:lvl>
    <w:lvl w:ilvl="3" w:tplc="240A0001" w:tentative="1">
      <w:start w:val="1"/>
      <w:numFmt w:val="bullet"/>
      <w:lvlText w:val=""/>
      <w:lvlJc w:val="left"/>
      <w:pPr>
        <w:ind w:left="3094" w:hanging="360"/>
      </w:pPr>
      <w:rPr>
        <w:rFonts w:ascii="Symbol" w:hAnsi="Symbol" w:hint="default"/>
      </w:rPr>
    </w:lvl>
    <w:lvl w:ilvl="4" w:tplc="240A0003" w:tentative="1">
      <w:start w:val="1"/>
      <w:numFmt w:val="bullet"/>
      <w:lvlText w:val="o"/>
      <w:lvlJc w:val="left"/>
      <w:pPr>
        <w:ind w:left="3814" w:hanging="360"/>
      </w:pPr>
      <w:rPr>
        <w:rFonts w:ascii="Courier New" w:hAnsi="Courier New" w:cs="Courier New" w:hint="default"/>
      </w:rPr>
    </w:lvl>
    <w:lvl w:ilvl="5" w:tplc="240A0005" w:tentative="1">
      <w:start w:val="1"/>
      <w:numFmt w:val="bullet"/>
      <w:lvlText w:val=""/>
      <w:lvlJc w:val="left"/>
      <w:pPr>
        <w:ind w:left="4534" w:hanging="360"/>
      </w:pPr>
      <w:rPr>
        <w:rFonts w:ascii="Wingdings" w:hAnsi="Wingdings" w:hint="default"/>
      </w:rPr>
    </w:lvl>
    <w:lvl w:ilvl="6" w:tplc="240A0001" w:tentative="1">
      <w:start w:val="1"/>
      <w:numFmt w:val="bullet"/>
      <w:lvlText w:val=""/>
      <w:lvlJc w:val="left"/>
      <w:pPr>
        <w:ind w:left="5254" w:hanging="360"/>
      </w:pPr>
      <w:rPr>
        <w:rFonts w:ascii="Symbol" w:hAnsi="Symbol" w:hint="default"/>
      </w:rPr>
    </w:lvl>
    <w:lvl w:ilvl="7" w:tplc="240A0003" w:tentative="1">
      <w:start w:val="1"/>
      <w:numFmt w:val="bullet"/>
      <w:lvlText w:val="o"/>
      <w:lvlJc w:val="left"/>
      <w:pPr>
        <w:ind w:left="5974" w:hanging="360"/>
      </w:pPr>
      <w:rPr>
        <w:rFonts w:ascii="Courier New" w:hAnsi="Courier New" w:cs="Courier New" w:hint="default"/>
      </w:rPr>
    </w:lvl>
    <w:lvl w:ilvl="8" w:tplc="240A0005" w:tentative="1">
      <w:start w:val="1"/>
      <w:numFmt w:val="bullet"/>
      <w:lvlText w:val=""/>
      <w:lvlJc w:val="left"/>
      <w:pPr>
        <w:ind w:left="6694" w:hanging="360"/>
      </w:pPr>
      <w:rPr>
        <w:rFonts w:ascii="Wingdings" w:hAnsi="Wingdings" w:hint="default"/>
      </w:rPr>
    </w:lvl>
  </w:abstractNum>
  <w:abstractNum w:abstractNumId="19" w15:restartNumberingAfterBreak="0">
    <w:nsid w:val="4DD93F08"/>
    <w:multiLevelType w:val="hybridMultilevel"/>
    <w:tmpl w:val="9236C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1F8703B"/>
    <w:multiLevelType w:val="multilevel"/>
    <w:tmpl w:val="0AD0378A"/>
    <w:lvl w:ilvl="0">
      <w:start w:val="4"/>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52D5D60"/>
    <w:multiLevelType w:val="hybridMultilevel"/>
    <w:tmpl w:val="EC5885C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BBD2EEA"/>
    <w:multiLevelType w:val="hybridMultilevel"/>
    <w:tmpl w:val="2496012E"/>
    <w:lvl w:ilvl="0" w:tplc="B0EA6F76">
      <w:start w:val="1"/>
      <w:numFmt w:val="decimal"/>
      <w:lvlText w:val="%1."/>
      <w:lvlJc w:val="left"/>
      <w:pPr>
        <w:ind w:left="1440" w:hanging="360"/>
      </w:pPr>
      <w:rPr>
        <w:rFonts w:ascii="Arial" w:hAnsi="Arial" w:cs="Arial"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64528D"/>
    <w:multiLevelType w:val="multilevel"/>
    <w:tmpl w:val="4648BD36"/>
    <w:lvl w:ilvl="0">
      <w:start w:val="5"/>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6E4A5C82"/>
    <w:multiLevelType w:val="hybridMultilevel"/>
    <w:tmpl w:val="510CC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1321F4"/>
    <w:multiLevelType w:val="multilevel"/>
    <w:tmpl w:val="A4E809B8"/>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6" w15:restartNumberingAfterBreak="0">
    <w:nsid w:val="72575156"/>
    <w:multiLevelType w:val="hybridMultilevel"/>
    <w:tmpl w:val="11BCDD58"/>
    <w:lvl w:ilvl="0" w:tplc="E2542DD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EE0341B"/>
    <w:multiLevelType w:val="hybridMultilevel"/>
    <w:tmpl w:val="3CFAB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2"/>
  </w:num>
  <w:num w:numId="5">
    <w:abstractNumId w:val="21"/>
  </w:num>
  <w:num w:numId="6">
    <w:abstractNumId w:val="0"/>
  </w:num>
  <w:num w:numId="7">
    <w:abstractNumId w:val="25"/>
  </w:num>
  <w:num w:numId="8">
    <w:abstractNumId w:val="23"/>
  </w:num>
  <w:num w:numId="9">
    <w:abstractNumId w:val="18"/>
  </w:num>
  <w:num w:numId="10">
    <w:abstractNumId w:val="2"/>
  </w:num>
  <w:num w:numId="11">
    <w:abstractNumId w:val="20"/>
  </w:num>
  <w:num w:numId="12">
    <w:abstractNumId w:val="27"/>
  </w:num>
  <w:num w:numId="13">
    <w:abstractNumId w:val="9"/>
  </w:num>
  <w:num w:numId="14">
    <w:abstractNumId w:val="17"/>
  </w:num>
  <w:num w:numId="15">
    <w:abstractNumId w:val="24"/>
  </w:num>
  <w:num w:numId="16">
    <w:abstractNumId w:val="14"/>
  </w:num>
  <w:num w:numId="17">
    <w:abstractNumId w:val="16"/>
  </w:num>
  <w:num w:numId="18">
    <w:abstractNumId w:val="3"/>
  </w:num>
  <w:num w:numId="19">
    <w:abstractNumId w:val="7"/>
  </w:num>
  <w:num w:numId="20">
    <w:abstractNumId w:val="19"/>
  </w:num>
  <w:num w:numId="21">
    <w:abstractNumId w:val="26"/>
  </w:num>
  <w:num w:numId="22">
    <w:abstractNumId w:val="15"/>
  </w:num>
  <w:num w:numId="23">
    <w:abstractNumId w:val="10"/>
  </w:num>
  <w:num w:numId="24">
    <w:abstractNumId w:val="13"/>
  </w:num>
  <w:num w:numId="25">
    <w:abstractNumId w:val="12"/>
  </w:num>
  <w:num w:numId="26">
    <w:abstractNumId w:val="11"/>
  </w:num>
  <w:num w:numId="27">
    <w:abstractNumId w:val="5"/>
  </w:num>
  <w:num w:numId="28">
    <w:abstractNumId w:val="0"/>
  </w:num>
  <w:num w:numId="29">
    <w:abstractNumId w:val="0"/>
  </w:num>
  <w:num w:numId="30">
    <w:abstractNumId w:val="0"/>
  </w:num>
  <w:num w:numId="31">
    <w:abstractNumId w:val="0"/>
  </w:num>
  <w:num w:numId="32">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90"/>
    <w:rsid w:val="00001655"/>
    <w:rsid w:val="000073F0"/>
    <w:rsid w:val="00007D2A"/>
    <w:rsid w:val="00014C38"/>
    <w:rsid w:val="0001515F"/>
    <w:rsid w:val="000164AA"/>
    <w:rsid w:val="00017818"/>
    <w:rsid w:val="0002012E"/>
    <w:rsid w:val="00022060"/>
    <w:rsid w:val="0002309C"/>
    <w:rsid w:val="0002408D"/>
    <w:rsid w:val="0002459D"/>
    <w:rsid w:val="00025714"/>
    <w:rsid w:val="00026250"/>
    <w:rsid w:val="00030E89"/>
    <w:rsid w:val="00032380"/>
    <w:rsid w:val="00032FE0"/>
    <w:rsid w:val="00034366"/>
    <w:rsid w:val="000350A9"/>
    <w:rsid w:val="000371D9"/>
    <w:rsid w:val="00037702"/>
    <w:rsid w:val="00042939"/>
    <w:rsid w:val="00043C34"/>
    <w:rsid w:val="0004401E"/>
    <w:rsid w:val="00047EA8"/>
    <w:rsid w:val="00050DC1"/>
    <w:rsid w:val="000527AC"/>
    <w:rsid w:val="00053FE7"/>
    <w:rsid w:val="0006075E"/>
    <w:rsid w:val="00063D86"/>
    <w:rsid w:val="000643AE"/>
    <w:rsid w:val="00064D88"/>
    <w:rsid w:val="000661E6"/>
    <w:rsid w:val="0006741D"/>
    <w:rsid w:val="00067ECF"/>
    <w:rsid w:val="00070D4B"/>
    <w:rsid w:val="0007348D"/>
    <w:rsid w:val="000736B3"/>
    <w:rsid w:val="000774D7"/>
    <w:rsid w:val="00080560"/>
    <w:rsid w:val="00080C12"/>
    <w:rsid w:val="00082449"/>
    <w:rsid w:val="000859FD"/>
    <w:rsid w:val="00085E8F"/>
    <w:rsid w:val="00086026"/>
    <w:rsid w:val="00090334"/>
    <w:rsid w:val="000911F2"/>
    <w:rsid w:val="00091C2E"/>
    <w:rsid w:val="000936FE"/>
    <w:rsid w:val="00093B62"/>
    <w:rsid w:val="00095BB3"/>
    <w:rsid w:val="00095E7F"/>
    <w:rsid w:val="000A1B4E"/>
    <w:rsid w:val="000A29B2"/>
    <w:rsid w:val="000A2BA6"/>
    <w:rsid w:val="000A2DBE"/>
    <w:rsid w:val="000A35FB"/>
    <w:rsid w:val="000A588D"/>
    <w:rsid w:val="000B081F"/>
    <w:rsid w:val="000B0971"/>
    <w:rsid w:val="000B14C8"/>
    <w:rsid w:val="000B21B2"/>
    <w:rsid w:val="000B35E4"/>
    <w:rsid w:val="000B3B11"/>
    <w:rsid w:val="000B3F3F"/>
    <w:rsid w:val="000B445A"/>
    <w:rsid w:val="000C0E53"/>
    <w:rsid w:val="000C3E14"/>
    <w:rsid w:val="000C5136"/>
    <w:rsid w:val="000C5829"/>
    <w:rsid w:val="000D08A8"/>
    <w:rsid w:val="000D1DC9"/>
    <w:rsid w:val="000D56FA"/>
    <w:rsid w:val="000D5E2F"/>
    <w:rsid w:val="000D5F80"/>
    <w:rsid w:val="000D6D89"/>
    <w:rsid w:val="000D78D1"/>
    <w:rsid w:val="000E09FF"/>
    <w:rsid w:val="000E39CD"/>
    <w:rsid w:val="000E42D1"/>
    <w:rsid w:val="000F2D6E"/>
    <w:rsid w:val="000F37A9"/>
    <w:rsid w:val="000F553C"/>
    <w:rsid w:val="000F7516"/>
    <w:rsid w:val="001009FB"/>
    <w:rsid w:val="00100EB1"/>
    <w:rsid w:val="00101C36"/>
    <w:rsid w:val="00102B6B"/>
    <w:rsid w:val="00103893"/>
    <w:rsid w:val="00103D57"/>
    <w:rsid w:val="00105219"/>
    <w:rsid w:val="00106446"/>
    <w:rsid w:val="00107267"/>
    <w:rsid w:val="001108E1"/>
    <w:rsid w:val="0011326B"/>
    <w:rsid w:val="00115BCB"/>
    <w:rsid w:val="00116F23"/>
    <w:rsid w:val="00116F44"/>
    <w:rsid w:val="00123D7D"/>
    <w:rsid w:val="0012410D"/>
    <w:rsid w:val="001244D4"/>
    <w:rsid w:val="001274DD"/>
    <w:rsid w:val="00130148"/>
    <w:rsid w:val="00132379"/>
    <w:rsid w:val="0013373D"/>
    <w:rsid w:val="001359ED"/>
    <w:rsid w:val="001375D4"/>
    <w:rsid w:val="00137A91"/>
    <w:rsid w:val="001404AC"/>
    <w:rsid w:val="00141F8A"/>
    <w:rsid w:val="00153571"/>
    <w:rsid w:val="00153F62"/>
    <w:rsid w:val="001545AF"/>
    <w:rsid w:val="00157828"/>
    <w:rsid w:val="001605E6"/>
    <w:rsid w:val="00161084"/>
    <w:rsid w:val="00161666"/>
    <w:rsid w:val="0016246D"/>
    <w:rsid w:val="00164089"/>
    <w:rsid w:val="00165DED"/>
    <w:rsid w:val="00167891"/>
    <w:rsid w:val="00172339"/>
    <w:rsid w:val="0017498F"/>
    <w:rsid w:val="00176F67"/>
    <w:rsid w:val="00177873"/>
    <w:rsid w:val="0018189F"/>
    <w:rsid w:val="001824F6"/>
    <w:rsid w:val="001839EC"/>
    <w:rsid w:val="001844E5"/>
    <w:rsid w:val="001862FC"/>
    <w:rsid w:val="00186520"/>
    <w:rsid w:val="0019301B"/>
    <w:rsid w:val="001938CA"/>
    <w:rsid w:val="00193F88"/>
    <w:rsid w:val="001942D2"/>
    <w:rsid w:val="001947EC"/>
    <w:rsid w:val="001955E2"/>
    <w:rsid w:val="0019636A"/>
    <w:rsid w:val="00196637"/>
    <w:rsid w:val="00197513"/>
    <w:rsid w:val="001A1B9A"/>
    <w:rsid w:val="001A301E"/>
    <w:rsid w:val="001A3CED"/>
    <w:rsid w:val="001A42A6"/>
    <w:rsid w:val="001A448E"/>
    <w:rsid w:val="001A75F6"/>
    <w:rsid w:val="001B1446"/>
    <w:rsid w:val="001B21D9"/>
    <w:rsid w:val="001B342D"/>
    <w:rsid w:val="001B4F0A"/>
    <w:rsid w:val="001B6824"/>
    <w:rsid w:val="001B6F9B"/>
    <w:rsid w:val="001C0EA1"/>
    <w:rsid w:val="001C2411"/>
    <w:rsid w:val="001C24C6"/>
    <w:rsid w:val="001C34B8"/>
    <w:rsid w:val="001C5942"/>
    <w:rsid w:val="001C7908"/>
    <w:rsid w:val="001D055B"/>
    <w:rsid w:val="001D321D"/>
    <w:rsid w:val="001D49BB"/>
    <w:rsid w:val="001D55A6"/>
    <w:rsid w:val="001D713B"/>
    <w:rsid w:val="001D7409"/>
    <w:rsid w:val="001D7DD3"/>
    <w:rsid w:val="001E01F4"/>
    <w:rsid w:val="001E14E7"/>
    <w:rsid w:val="001E4863"/>
    <w:rsid w:val="001E4932"/>
    <w:rsid w:val="001E4AA6"/>
    <w:rsid w:val="001E4DB2"/>
    <w:rsid w:val="001E61DF"/>
    <w:rsid w:val="001E701B"/>
    <w:rsid w:val="001F208B"/>
    <w:rsid w:val="001F5724"/>
    <w:rsid w:val="001F5AB6"/>
    <w:rsid w:val="001F5F4F"/>
    <w:rsid w:val="001F643F"/>
    <w:rsid w:val="001F6713"/>
    <w:rsid w:val="001F67D6"/>
    <w:rsid w:val="001F6C2F"/>
    <w:rsid w:val="001F7183"/>
    <w:rsid w:val="002028FD"/>
    <w:rsid w:val="00204A69"/>
    <w:rsid w:val="00205EA8"/>
    <w:rsid w:val="00206E70"/>
    <w:rsid w:val="0021108D"/>
    <w:rsid w:val="002119C4"/>
    <w:rsid w:val="00214C61"/>
    <w:rsid w:val="00221064"/>
    <w:rsid w:val="002223AD"/>
    <w:rsid w:val="00224186"/>
    <w:rsid w:val="00225601"/>
    <w:rsid w:val="00226AAE"/>
    <w:rsid w:val="00226D8C"/>
    <w:rsid w:val="00230778"/>
    <w:rsid w:val="00230C86"/>
    <w:rsid w:val="00232D20"/>
    <w:rsid w:val="00234815"/>
    <w:rsid w:val="002373A0"/>
    <w:rsid w:val="0024094D"/>
    <w:rsid w:val="002455AB"/>
    <w:rsid w:val="00245B6E"/>
    <w:rsid w:val="00246CCD"/>
    <w:rsid w:val="0025132A"/>
    <w:rsid w:val="0025204B"/>
    <w:rsid w:val="002529C9"/>
    <w:rsid w:val="00253216"/>
    <w:rsid w:val="002562A7"/>
    <w:rsid w:val="00256AF9"/>
    <w:rsid w:val="0025768C"/>
    <w:rsid w:val="002614D6"/>
    <w:rsid w:val="002661E1"/>
    <w:rsid w:val="00267675"/>
    <w:rsid w:val="00267B77"/>
    <w:rsid w:val="0027346B"/>
    <w:rsid w:val="002741C8"/>
    <w:rsid w:val="002760B8"/>
    <w:rsid w:val="00277A94"/>
    <w:rsid w:val="002933BB"/>
    <w:rsid w:val="002940F7"/>
    <w:rsid w:val="00294AB9"/>
    <w:rsid w:val="00295132"/>
    <w:rsid w:val="002956AA"/>
    <w:rsid w:val="002964A0"/>
    <w:rsid w:val="0029675B"/>
    <w:rsid w:val="002A1677"/>
    <w:rsid w:val="002A24B2"/>
    <w:rsid w:val="002A6D2F"/>
    <w:rsid w:val="002A7282"/>
    <w:rsid w:val="002A7C76"/>
    <w:rsid w:val="002B042E"/>
    <w:rsid w:val="002B19A0"/>
    <w:rsid w:val="002B2CC7"/>
    <w:rsid w:val="002B2ED3"/>
    <w:rsid w:val="002B4D07"/>
    <w:rsid w:val="002C05F1"/>
    <w:rsid w:val="002C1F8C"/>
    <w:rsid w:val="002C399D"/>
    <w:rsid w:val="002C448D"/>
    <w:rsid w:val="002C4D12"/>
    <w:rsid w:val="002C6834"/>
    <w:rsid w:val="002C7D5C"/>
    <w:rsid w:val="002C7E31"/>
    <w:rsid w:val="002D0AF7"/>
    <w:rsid w:val="002D1E7A"/>
    <w:rsid w:val="002D48DE"/>
    <w:rsid w:val="002D600E"/>
    <w:rsid w:val="002D6F6A"/>
    <w:rsid w:val="002D7B4A"/>
    <w:rsid w:val="002E2949"/>
    <w:rsid w:val="002E4FD9"/>
    <w:rsid w:val="002E5569"/>
    <w:rsid w:val="002E7077"/>
    <w:rsid w:val="002F08FC"/>
    <w:rsid w:val="002F10FD"/>
    <w:rsid w:val="002F365A"/>
    <w:rsid w:val="002F58B2"/>
    <w:rsid w:val="002F5FA0"/>
    <w:rsid w:val="002F6134"/>
    <w:rsid w:val="002F6EEE"/>
    <w:rsid w:val="002F71BB"/>
    <w:rsid w:val="002F7604"/>
    <w:rsid w:val="00301A8B"/>
    <w:rsid w:val="003024E5"/>
    <w:rsid w:val="003035DD"/>
    <w:rsid w:val="0030406D"/>
    <w:rsid w:val="003118F1"/>
    <w:rsid w:val="0031395F"/>
    <w:rsid w:val="00313F16"/>
    <w:rsid w:val="00314EDB"/>
    <w:rsid w:val="003203F0"/>
    <w:rsid w:val="00320D34"/>
    <w:rsid w:val="00320E6B"/>
    <w:rsid w:val="003212EA"/>
    <w:rsid w:val="003228F5"/>
    <w:rsid w:val="0032397D"/>
    <w:rsid w:val="003242BD"/>
    <w:rsid w:val="0032532F"/>
    <w:rsid w:val="00325DF7"/>
    <w:rsid w:val="0032733B"/>
    <w:rsid w:val="0032777D"/>
    <w:rsid w:val="00327DF4"/>
    <w:rsid w:val="00336708"/>
    <w:rsid w:val="0033686F"/>
    <w:rsid w:val="0033752C"/>
    <w:rsid w:val="00337BC1"/>
    <w:rsid w:val="00340D81"/>
    <w:rsid w:val="003437B3"/>
    <w:rsid w:val="0034702E"/>
    <w:rsid w:val="0035157B"/>
    <w:rsid w:val="00352909"/>
    <w:rsid w:val="00352FE2"/>
    <w:rsid w:val="00356B3C"/>
    <w:rsid w:val="003575DD"/>
    <w:rsid w:val="00357BFF"/>
    <w:rsid w:val="00364D26"/>
    <w:rsid w:val="00366444"/>
    <w:rsid w:val="003665E0"/>
    <w:rsid w:val="00366C54"/>
    <w:rsid w:val="0036782C"/>
    <w:rsid w:val="00367A5E"/>
    <w:rsid w:val="00370C6C"/>
    <w:rsid w:val="00375920"/>
    <w:rsid w:val="00377897"/>
    <w:rsid w:val="00380A84"/>
    <w:rsid w:val="00383179"/>
    <w:rsid w:val="00383683"/>
    <w:rsid w:val="0038399F"/>
    <w:rsid w:val="003917EA"/>
    <w:rsid w:val="003929B7"/>
    <w:rsid w:val="00394E7F"/>
    <w:rsid w:val="003957CC"/>
    <w:rsid w:val="00395A08"/>
    <w:rsid w:val="00396169"/>
    <w:rsid w:val="003A09B1"/>
    <w:rsid w:val="003A17E8"/>
    <w:rsid w:val="003A2235"/>
    <w:rsid w:val="003A2F2A"/>
    <w:rsid w:val="003A620B"/>
    <w:rsid w:val="003A6772"/>
    <w:rsid w:val="003A7E03"/>
    <w:rsid w:val="003B098B"/>
    <w:rsid w:val="003B233C"/>
    <w:rsid w:val="003B2DE4"/>
    <w:rsid w:val="003B44AA"/>
    <w:rsid w:val="003B4758"/>
    <w:rsid w:val="003B4E16"/>
    <w:rsid w:val="003B5EBA"/>
    <w:rsid w:val="003B77F8"/>
    <w:rsid w:val="003C554B"/>
    <w:rsid w:val="003C6A8D"/>
    <w:rsid w:val="003C6BEC"/>
    <w:rsid w:val="003D0E0E"/>
    <w:rsid w:val="003D1D01"/>
    <w:rsid w:val="003D1E7B"/>
    <w:rsid w:val="003D65EB"/>
    <w:rsid w:val="003E1423"/>
    <w:rsid w:val="003E22BE"/>
    <w:rsid w:val="003F0ABC"/>
    <w:rsid w:val="003F1FA4"/>
    <w:rsid w:val="003F4941"/>
    <w:rsid w:val="003F760F"/>
    <w:rsid w:val="004027F4"/>
    <w:rsid w:val="00404498"/>
    <w:rsid w:val="0040666B"/>
    <w:rsid w:val="00407DF6"/>
    <w:rsid w:val="00410D41"/>
    <w:rsid w:val="00411711"/>
    <w:rsid w:val="0041315F"/>
    <w:rsid w:val="00414F2D"/>
    <w:rsid w:val="00415EB3"/>
    <w:rsid w:val="004172B1"/>
    <w:rsid w:val="00420A96"/>
    <w:rsid w:val="00420E52"/>
    <w:rsid w:val="00421080"/>
    <w:rsid w:val="004221B0"/>
    <w:rsid w:val="00422794"/>
    <w:rsid w:val="0042525D"/>
    <w:rsid w:val="00425CD1"/>
    <w:rsid w:val="0042688B"/>
    <w:rsid w:val="00427094"/>
    <w:rsid w:val="00432189"/>
    <w:rsid w:val="00432BA3"/>
    <w:rsid w:val="004402CC"/>
    <w:rsid w:val="004466AD"/>
    <w:rsid w:val="00454108"/>
    <w:rsid w:val="00455E16"/>
    <w:rsid w:val="004569F5"/>
    <w:rsid w:val="00456D52"/>
    <w:rsid w:val="004570E7"/>
    <w:rsid w:val="00457B5B"/>
    <w:rsid w:val="00461668"/>
    <w:rsid w:val="004641F8"/>
    <w:rsid w:val="004649A8"/>
    <w:rsid w:val="00465B8A"/>
    <w:rsid w:val="00466C3F"/>
    <w:rsid w:val="00466C78"/>
    <w:rsid w:val="004671AF"/>
    <w:rsid w:val="00472222"/>
    <w:rsid w:val="00473F5A"/>
    <w:rsid w:val="004770F6"/>
    <w:rsid w:val="00480D85"/>
    <w:rsid w:val="00483F17"/>
    <w:rsid w:val="00484790"/>
    <w:rsid w:val="00484D1A"/>
    <w:rsid w:val="00490598"/>
    <w:rsid w:val="004935E4"/>
    <w:rsid w:val="004A0867"/>
    <w:rsid w:val="004A1864"/>
    <w:rsid w:val="004A2802"/>
    <w:rsid w:val="004A3728"/>
    <w:rsid w:val="004A4DFD"/>
    <w:rsid w:val="004A542B"/>
    <w:rsid w:val="004A7131"/>
    <w:rsid w:val="004B057A"/>
    <w:rsid w:val="004B501E"/>
    <w:rsid w:val="004C479E"/>
    <w:rsid w:val="004C6487"/>
    <w:rsid w:val="004C6C63"/>
    <w:rsid w:val="004C6E5F"/>
    <w:rsid w:val="004C7A24"/>
    <w:rsid w:val="004D0959"/>
    <w:rsid w:val="004D1B62"/>
    <w:rsid w:val="004D40F8"/>
    <w:rsid w:val="004D5211"/>
    <w:rsid w:val="004D593C"/>
    <w:rsid w:val="004E3B26"/>
    <w:rsid w:val="004E70BD"/>
    <w:rsid w:val="004E72EA"/>
    <w:rsid w:val="004F23A3"/>
    <w:rsid w:val="004F39AD"/>
    <w:rsid w:val="004F3E9B"/>
    <w:rsid w:val="004F6090"/>
    <w:rsid w:val="004F77EB"/>
    <w:rsid w:val="0050351E"/>
    <w:rsid w:val="00504B01"/>
    <w:rsid w:val="00510A13"/>
    <w:rsid w:val="00510DD0"/>
    <w:rsid w:val="00513457"/>
    <w:rsid w:val="00521529"/>
    <w:rsid w:val="00522471"/>
    <w:rsid w:val="00523AFB"/>
    <w:rsid w:val="00523E07"/>
    <w:rsid w:val="005241B7"/>
    <w:rsid w:val="005258FB"/>
    <w:rsid w:val="00525B3D"/>
    <w:rsid w:val="00526C39"/>
    <w:rsid w:val="00531268"/>
    <w:rsid w:val="00532792"/>
    <w:rsid w:val="00535AF1"/>
    <w:rsid w:val="00541B34"/>
    <w:rsid w:val="00542A61"/>
    <w:rsid w:val="0054448A"/>
    <w:rsid w:val="005447F7"/>
    <w:rsid w:val="00545105"/>
    <w:rsid w:val="005464C4"/>
    <w:rsid w:val="00551A21"/>
    <w:rsid w:val="00555DE4"/>
    <w:rsid w:val="0056096C"/>
    <w:rsid w:val="005621B4"/>
    <w:rsid w:val="00562E92"/>
    <w:rsid w:val="0056324E"/>
    <w:rsid w:val="00564EBF"/>
    <w:rsid w:val="005662EB"/>
    <w:rsid w:val="00566716"/>
    <w:rsid w:val="00566F80"/>
    <w:rsid w:val="00571B4E"/>
    <w:rsid w:val="005778A8"/>
    <w:rsid w:val="00581401"/>
    <w:rsid w:val="00581B95"/>
    <w:rsid w:val="00581E70"/>
    <w:rsid w:val="00583056"/>
    <w:rsid w:val="0058340B"/>
    <w:rsid w:val="00583A00"/>
    <w:rsid w:val="00584328"/>
    <w:rsid w:val="00584FC3"/>
    <w:rsid w:val="00586230"/>
    <w:rsid w:val="005862DE"/>
    <w:rsid w:val="00587F93"/>
    <w:rsid w:val="00591527"/>
    <w:rsid w:val="00591CC4"/>
    <w:rsid w:val="00595D79"/>
    <w:rsid w:val="00597F92"/>
    <w:rsid w:val="00597FEF"/>
    <w:rsid w:val="005A0274"/>
    <w:rsid w:val="005A27C9"/>
    <w:rsid w:val="005A2BCF"/>
    <w:rsid w:val="005A33CB"/>
    <w:rsid w:val="005A4975"/>
    <w:rsid w:val="005B07B0"/>
    <w:rsid w:val="005B2BB3"/>
    <w:rsid w:val="005B37F5"/>
    <w:rsid w:val="005B4B46"/>
    <w:rsid w:val="005B6368"/>
    <w:rsid w:val="005B724E"/>
    <w:rsid w:val="005C094D"/>
    <w:rsid w:val="005C0E0E"/>
    <w:rsid w:val="005C5131"/>
    <w:rsid w:val="005C5737"/>
    <w:rsid w:val="005D0735"/>
    <w:rsid w:val="005D1B68"/>
    <w:rsid w:val="005D1BBD"/>
    <w:rsid w:val="005D2981"/>
    <w:rsid w:val="005D2E39"/>
    <w:rsid w:val="005D2F63"/>
    <w:rsid w:val="005D3EF6"/>
    <w:rsid w:val="005D489C"/>
    <w:rsid w:val="005D4B1D"/>
    <w:rsid w:val="005D6335"/>
    <w:rsid w:val="005E12E3"/>
    <w:rsid w:val="005E270B"/>
    <w:rsid w:val="005E4132"/>
    <w:rsid w:val="005E46D2"/>
    <w:rsid w:val="005F16B3"/>
    <w:rsid w:val="005F3B63"/>
    <w:rsid w:val="00601BCE"/>
    <w:rsid w:val="00602751"/>
    <w:rsid w:val="00602DCD"/>
    <w:rsid w:val="0060429C"/>
    <w:rsid w:val="00605D31"/>
    <w:rsid w:val="00606B0C"/>
    <w:rsid w:val="00606E2E"/>
    <w:rsid w:val="00612225"/>
    <w:rsid w:val="00612DD5"/>
    <w:rsid w:val="00613730"/>
    <w:rsid w:val="00613951"/>
    <w:rsid w:val="00614A18"/>
    <w:rsid w:val="00614EB8"/>
    <w:rsid w:val="006152A5"/>
    <w:rsid w:val="0061664A"/>
    <w:rsid w:val="0061709D"/>
    <w:rsid w:val="006227A3"/>
    <w:rsid w:val="00622DDA"/>
    <w:rsid w:val="00627822"/>
    <w:rsid w:val="00630D16"/>
    <w:rsid w:val="00632B58"/>
    <w:rsid w:val="0063364A"/>
    <w:rsid w:val="00634FFA"/>
    <w:rsid w:val="006357D6"/>
    <w:rsid w:val="00636AF7"/>
    <w:rsid w:val="0064022E"/>
    <w:rsid w:val="006427EA"/>
    <w:rsid w:val="00642AA7"/>
    <w:rsid w:val="00643D9F"/>
    <w:rsid w:val="00643FCD"/>
    <w:rsid w:val="00647856"/>
    <w:rsid w:val="006502DF"/>
    <w:rsid w:val="00652D54"/>
    <w:rsid w:val="00654730"/>
    <w:rsid w:val="00655B97"/>
    <w:rsid w:val="00657939"/>
    <w:rsid w:val="00661730"/>
    <w:rsid w:val="00663C7A"/>
    <w:rsid w:val="00671BD9"/>
    <w:rsid w:val="00672A84"/>
    <w:rsid w:val="006754EA"/>
    <w:rsid w:val="00675F0F"/>
    <w:rsid w:val="00676F75"/>
    <w:rsid w:val="0067739E"/>
    <w:rsid w:val="00677876"/>
    <w:rsid w:val="00680F64"/>
    <w:rsid w:val="00682B1C"/>
    <w:rsid w:val="00684FE1"/>
    <w:rsid w:val="00685548"/>
    <w:rsid w:val="0068783C"/>
    <w:rsid w:val="00690487"/>
    <w:rsid w:val="00690A6B"/>
    <w:rsid w:val="00691884"/>
    <w:rsid w:val="00691ED3"/>
    <w:rsid w:val="00694232"/>
    <w:rsid w:val="006945C2"/>
    <w:rsid w:val="00694CF8"/>
    <w:rsid w:val="006972A7"/>
    <w:rsid w:val="006974D4"/>
    <w:rsid w:val="00697571"/>
    <w:rsid w:val="006A1F47"/>
    <w:rsid w:val="006A2B24"/>
    <w:rsid w:val="006A4E54"/>
    <w:rsid w:val="006A51F4"/>
    <w:rsid w:val="006A6F5F"/>
    <w:rsid w:val="006B019C"/>
    <w:rsid w:val="006B0613"/>
    <w:rsid w:val="006B1725"/>
    <w:rsid w:val="006B3E84"/>
    <w:rsid w:val="006B6FC3"/>
    <w:rsid w:val="006C0889"/>
    <w:rsid w:val="006C0ACD"/>
    <w:rsid w:val="006C0E05"/>
    <w:rsid w:val="006C0F75"/>
    <w:rsid w:val="006C2231"/>
    <w:rsid w:val="006C33B7"/>
    <w:rsid w:val="006C4746"/>
    <w:rsid w:val="006C52CB"/>
    <w:rsid w:val="006C7890"/>
    <w:rsid w:val="006C7EE2"/>
    <w:rsid w:val="006D4E04"/>
    <w:rsid w:val="006D5035"/>
    <w:rsid w:val="006D6688"/>
    <w:rsid w:val="006D68A1"/>
    <w:rsid w:val="006D696C"/>
    <w:rsid w:val="006D7B85"/>
    <w:rsid w:val="006E1557"/>
    <w:rsid w:val="006E26B5"/>
    <w:rsid w:val="006E4CC4"/>
    <w:rsid w:val="006E5495"/>
    <w:rsid w:val="006E6D9A"/>
    <w:rsid w:val="006E6F33"/>
    <w:rsid w:val="006F28C7"/>
    <w:rsid w:val="006F36B7"/>
    <w:rsid w:val="006F3F76"/>
    <w:rsid w:val="006F71DC"/>
    <w:rsid w:val="0070075D"/>
    <w:rsid w:val="00701E64"/>
    <w:rsid w:val="00704694"/>
    <w:rsid w:val="00704F28"/>
    <w:rsid w:val="007069BF"/>
    <w:rsid w:val="00710242"/>
    <w:rsid w:val="00711768"/>
    <w:rsid w:val="00714755"/>
    <w:rsid w:val="00717E3E"/>
    <w:rsid w:val="00720EA1"/>
    <w:rsid w:val="007230F8"/>
    <w:rsid w:val="0072318A"/>
    <w:rsid w:val="00723F83"/>
    <w:rsid w:val="007261D5"/>
    <w:rsid w:val="007267D1"/>
    <w:rsid w:val="007267E9"/>
    <w:rsid w:val="007312B1"/>
    <w:rsid w:val="0073292B"/>
    <w:rsid w:val="00732FFD"/>
    <w:rsid w:val="00734F63"/>
    <w:rsid w:val="00735B63"/>
    <w:rsid w:val="00736C9D"/>
    <w:rsid w:val="0074066B"/>
    <w:rsid w:val="0074095D"/>
    <w:rsid w:val="00743F03"/>
    <w:rsid w:val="00745CDA"/>
    <w:rsid w:val="007500C7"/>
    <w:rsid w:val="00750A32"/>
    <w:rsid w:val="00751DE3"/>
    <w:rsid w:val="0075283B"/>
    <w:rsid w:val="007534DD"/>
    <w:rsid w:val="007543C1"/>
    <w:rsid w:val="007549D0"/>
    <w:rsid w:val="007550D7"/>
    <w:rsid w:val="007559DE"/>
    <w:rsid w:val="00757F4B"/>
    <w:rsid w:val="00761E01"/>
    <w:rsid w:val="00762AC9"/>
    <w:rsid w:val="007640E6"/>
    <w:rsid w:val="00767C45"/>
    <w:rsid w:val="00767CD9"/>
    <w:rsid w:val="00770716"/>
    <w:rsid w:val="0077125F"/>
    <w:rsid w:val="0077289A"/>
    <w:rsid w:val="0077408D"/>
    <w:rsid w:val="0077457C"/>
    <w:rsid w:val="0077576B"/>
    <w:rsid w:val="00775A9C"/>
    <w:rsid w:val="00791353"/>
    <w:rsid w:val="00791C7A"/>
    <w:rsid w:val="0079452B"/>
    <w:rsid w:val="00794886"/>
    <w:rsid w:val="007966F4"/>
    <w:rsid w:val="0079788B"/>
    <w:rsid w:val="007A07D1"/>
    <w:rsid w:val="007A0953"/>
    <w:rsid w:val="007A251A"/>
    <w:rsid w:val="007A36F7"/>
    <w:rsid w:val="007A436E"/>
    <w:rsid w:val="007A45F7"/>
    <w:rsid w:val="007A59D6"/>
    <w:rsid w:val="007A75BF"/>
    <w:rsid w:val="007A776E"/>
    <w:rsid w:val="007A7A0C"/>
    <w:rsid w:val="007B3792"/>
    <w:rsid w:val="007B4497"/>
    <w:rsid w:val="007B4F6B"/>
    <w:rsid w:val="007B734F"/>
    <w:rsid w:val="007C1962"/>
    <w:rsid w:val="007C2C46"/>
    <w:rsid w:val="007C480B"/>
    <w:rsid w:val="007C62CB"/>
    <w:rsid w:val="007C71BF"/>
    <w:rsid w:val="007D0840"/>
    <w:rsid w:val="007D22F0"/>
    <w:rsid w:val="007D45C5"/>
    <w:rsid w:val="007D4698"/>
    <w:rsid w:val="007D5E55"/>
    <w:rsid w:val="007D660A"/>
    <w:rsid w:val="007D791A"/>
    <w:rsid w:val="007D7BCB"/>
    <w:rsid w:val="007F080B"/>
    <w:rsid w:val="007F2953"/>
    <w:rsid w:val="007F2E19"/>
    <w:rsid w:val="007F53B7"/>
    <w:rsid w:val="007F54E8"/>
    <w:rsid w:val="007F5642"/>
    <w:rsid w:val="007F614C"/>
    <w:rsid w:val="007F6B18"/>
    <w:rsid w:val="00800D46"/>
    <w:rsid w:val="0080113C"/>
    <w:rsid w:val="00804888"/>
    <w:rsid w:val="0080674C"/>
    <w:rsid w:val="00807526"/>
    <w:rsid w:val="00807FEF"/>
    <w:rsid w:val="008103A9"/>
    <w:rsid w:val="0081113C"/>
    <w:rsid w:val="00812317"/>
    <w:rsid w:val="00814F06"/>
    <w:rsid w:val="008154AB"/>
    <w:rsid w:val="00822A7B"/>
    <w:rsid w:val="0082330A"/>
    <w:rsid w:val="008247D5"/>
    <w:rsid w:val="0082520F"/>
    <w:rsid w:val="00825EF1"/>
    <w:rsid w:val="00830303"/>
    <w:rsid w:val="0083089F"/>
    <w:rsid w:val="0083134F"/>
    <w:rsid w:val="00833F48"/>
    <w:rsid w:val="008348E4"/>
    <w:rsid w:val="00834AD6"/>
    <w:rsid w:val="00834B8A"/>
    <w:rsid w:val="00836960"/>
    <w:rsid w:val="008417F5"/>
    <w:rsid w:val="00841B90"/>
    <w:rsid w:val="00843854"/>
    <w:rsid w:val="00843CE3"/>
    <w:rsid w:val="00844FBE"/>
    <w:rsid w:val="008472BC"/>
    <w:rsid w:val="008475B1"/>
    <w:rsid w:val="008503A5"/>
    <w:rsid w:val="00852639"/>
    <w:rsid w:val="00852820"/>
    <w:rsid w:val="00856704"/>
    <w:rsid w:val="00860ED4"/>
    <w:rsid w:val="008611EF"/>
    <w:rsid w:val="008618FB"/>
    <w:rsid w:val="00861C1A"/>
    <w:rsid w:val="008741A2"/>
    <w:rsid w:val="0087458C"/>
    <w:rsid w:val="008757FE"/>
    <w:rsid w:val="008771E0"/>
    <w:rsid w:val="0088266E"/>
    <w:rsid w:val="00887470"/>
    <w:rsid w:val="0089045E"/>
    <w:rsid w:val="00890B8C"/>
    <w:rsid w:val="00891733"/>
    <w:rsid w:val="0089285B"/>
    <w:rsid w:val="008933F9"/>
    <w:rsid w:val="00893569"/>
    <w:rsid w:val="008935F3"/>
    <w:rsid w:val="00893D02"/>
    <w:rsid w:val="00894E42"/>
    <w:rsid w:val="00895BFF"/>
    <w:rsid w:val="00895FF0"/>
    <w:rsid w:val="008971D4"/>
    <w:rsid w:val="008A06B4"/>
    <w:rsid w:val="008A2658"/>
    <w:rsid w:val="008A462F"/>
    <w:rsid w:val="008A4E92"/>
    <w:rsid w:val="008A5A90"/>
    <w:rsid w:val="008B1B1E"/>
    <w:rsid w:val="008B26C3"/>
    <w:rsid w:val="008B5656"/>
    <w:rsid w:val="008B5829"/>
    <w:rsid w:val="008C5150"/>
    <w:rsid w:val="008C61D8"/>
    <w:rsid w:val="008D0CB3"/>
    <w:rsid w:val="008D3B71"/>
    <w:rsid w:val="008D6197"/>
    <w:rsid w:val="008D6E09"/>
    <w:rsid w:val="008D6FF3"/>
    <w:rsid w:val="008D7918"/>
    <w:rsid w:val="008E1114"/>
    <w:rsid w:val="008E254D"/>
    <w:rsid w:val="008E2B68"/>
    <w:rsid w:val="008E3CF2"/>
    <w:rsid w:val="008E464B"/>
    <w:rsid w:val="008E4F17"/>
    <w:rsid w:val="008E7F0C"/>
    <w:rsid w:val="008F33AD"/>
    <w:rsid w:val="008F3D1F"/>
    <w:rsid w:val="008F6218"/>
    <w:rsid w:val="008F7A76"/>
    <w:rsid w:val="00903ADF"/>
    <w:rsid w:val="00904155"/>
    <w:rsid w:val="00910862"/>
    <w:rsid w:val="009145E4"/>
    <w:rsid w:val="00916C1A"/>
    <w:rsid w:val="009214EA"/>
    <w:rsid w:val="009257D4"/>
    <w:rsid w:val="00925B3F"/>
    <w:rsid w:val="00930569"/>
    <w:rsid w:val="009305C3"/>
    <w:rsid w:val="009324F7"/>
    <w:rsid w:val="00933782"/>
    <w:rsid w:val="00934126"/>
    <w:rsid w:val="00940B46"/>
    <w:rsid w:val="00941BBD"/>
    <w:rsid w:val="00941D7A"/>
    <w:rsid w:val="00944D83"/>
    <w:rsid w:val="00950130"/>
    <w:rsid w:val="009503D8"/>
    <w:rsid w:val="00952647"/>
    <w:rsid w:val="00952A72"/>
    <w:rsid w:val="00953104"/>
    <w:rsid w:val="009534FD"/>
    <w:rsid w:val="00953B5C"/>
    <w:rsid w:val="00954B23"/>
    <w:rsid w:val="009567B3"/>
    <w:rsid w:val="00963158"/>
    <w:rsid w:val="00963CE2"/>
    <w:rsid w:val="00965228"/>
    <w:rsid w:val="00965B24"/>
    <w:rsid w:val="00965B55"/>
    <w:rsid w:val="009721D8"/>
    <w:rsid w:val="00973EED"/>
    <w:rsid w:val="0097478E"/>
    <w:rsid w:val="0097707C"/>
    <w:rsid w:val="009806DE"/>
    <w:rsid w:val="0098198A"/>
    <w:rsid w:val="00981E8C"/>
    <w:rsid w:val="009824F3"/>
    <w:rsid w:val="0098478C"/>
    <w:rsid w:val="009849CB"/>
    <w:rsid w:val="009857D4"/>
    <w:rsid w:val="00987638"/>
    <w:rsid w:val="00987D39"/>
    <w:rsid w:val="009915FC"/>
    <w:rsid w:val="00994921"/>
    <w:rsid w:val="009A04C4"/>
    <w:rsid w:val="009A0AFE"/>
    <w:rsid w:val="009A1B54"/>
    <w:rsid w:val="009A2632"/>
    <w:rsid w:val="009A4007"/>
    <w:rsid w:val="009A41C5"/>
    <w:rsid w:val="009A4593"/>
    <w:rsid w:val="009A7396"/>
    <w:rsid w:val="009B0058"/>
    <w:rsid w:val="009B06E9"/>
    <w:rsid w:val="009B0BFA"/>
    <w:rsid w:val="009B523A"/>
    <w:rsid w:val="009B7604"/>
    <w:rsid w:val="009C1BBF"/>
    <w:rsid w:val="009C2318"/>
    <w:rsid w:val="009C38B6"/>
    <w:rsid w:val="009C41C1"/>
    <w:rsid w:val="009D1591"/>
    <w:rsid w:val="009D586B"/>
    <w:rsid w:val="009E3164"/>
    <w:rsid w:val="009E365A"/>
    <w:rsid w:val="009E5C5A"/>
    <w:rsid w:val="009E65CC"/>
    <w:rsid w:val="009F05F7"/>
    <w:rsid w:val="009F0B91"/>
    <w:rsid w:val="009F25CE"/>
    <w:rsid w:val="009F3693"/>
    <w:rsid w:val="009F3846"/>
    <w:rsid w:val="009F4C09"/>
    <w:rsid w:val="009F5E1B"/>
    <w:rsid w:val="00A00CAC"/>
    <w:rsid w:val="00A01525"/>
    <w:rsid w:val="00A018FA"/>
    <w:rsid w:val="00A040BC"/>
    <w:rsid w:val="00A062DF"/>
    <w:rsid w:val="00A074DF"/>
    <w:rsid w:val="00A10E73"/>
    <w:rsid w:val="00A11680"/>
    <w:rsid w:val="00A1281A"/>
    <w:rsid w:val="00A12A11"/>
    <w:rsid w:val="00A1310D"/>
    <w:rsid w:val="00A13504"/>
    <w:rsid w:val="00A13AB1"/>
    <w:rsid w:val="00A15B9A"/>
    <w:rsid w:val="00A167D8"/>
    <w:rsid w:val="00A16E94"/>
    <w:rsid w:val="00A175FD"/>
    <w:rsid w:val="00A17A42"/>
    <w:rsid w:val="00A216E4"/>
    <w:rsid w:val="00A2339D"/>
    <w:rsid w:val="00A23E80"/>
    <w:rsid w:val="00A24B99"/>
    <w:rsid w:val="00A25501"/>
    <w:rsid w:val="00A27EAE"/>
    <w:rsid w:val="00A3055F"/>
    <w:rsid w:val="00A34296"/>
    <w:rsid w:val="00A344F7"/>
    <w:rsid w:val="00A34FD4"/>
    <w:rsid w:val="00A3512C"/>
    <w:rsid w:val="00A37A7D"/>
    <w:rsid w:val="00A40B36"/>
    <w:rsid w:val="00A419A8"/>
    <w:rsid w:val="00A424E7"/>
    <w:rsid w:val="00A43A5B"/>
    <w:rsid w:val="00A43D9B"/>
    <w:rsid w:val="00A453F2"/>
    <w:rsid w:val="00A470F2"/>
    <w:rsid w:val="00A536AA"/>
    <w:rsid w:val="00A616C9"/>
    <w:rsid w:val="00A63E66"/>
    <w:rsid w:val="00A653EE"/>
    <w:rsid w:val="00A65C1A"/>
    <w:rsid w:val="00A66D74"/>
    <w:rsid w:val="00A675BC"/>
    <w:rsid w:val="00A77CD0"/>
    <w:rsid w:val="00A8054D"/>
    <w:rsid w:val="00A805D2"/>
    <w:rsid w:val="00A81B5B"/>
    <w:rsid w:val="00A851D0"/>
    <w:rsid w:val="00A8635B"/>
    <w:rsid w:val="00A872D3"/>
    <w:rsid w:val="00A90F4A"/>
    <w:rsid w:val="00A9264D"/>
    <w:rsid w:val="00A9578B"/>
    <w:rsid w:val="00A97AF0"/>
    <w:rsid w:val="00AA1EC3"/>
    <w:rsid w:val="00AA3281"/>
    <w:rsid w:val="00AA3D96"/>
    <w:rsid w:val="00AA5087"/>
    <w:rsid w:val="00AA576A"/>
    <w:rsid w:val="00AA5EB6"/>
    <w:rsid w:val="00AA7B71"/>
    <w:rsid w:val="00AB043F"/>
    <w:rsid w:val="00AB05D9"/>
    <w:rsid w:val="00AB1571"/>
    <w:rsid w:val="00AB21B9"/>
    <w:rsid w:val="00AB2690"/>
    <w:rsid w:val="00AB2FEC"/>
    <w:rsid w:val="00AB4265"/>
    <w:rsid w:val="00AB536B"/>
    <w:rsid w:val="00AC1640"/>
    <w:rsid w:val="00AC1BFB"/>
    <w:rsid w:val="00AC48DD"/>
    <w:rsid w:val="00AC7268"/>
    <w:rsid w:val="00AC77DE"/>
    <w:rsid w:val="00AD01AB"/>
    <w:rsid w:val="00AD0B07"/>
    <w:rsid w:val="00AD281C"/>
    <w:rsid w:val="00AD30DA"/>
    <w:rsid w:val="00AD5FE7"/>
    <w:rsid w:val="00AF10BB"/>
    <w:rsid w:val="00AF231B"/>
    <w:rsid w:val="00AF3335"/>
    <w:rsid w:val="00AF72FC"/>
    <w:rsid w:val="00B11815"/>
    <w:rsid w:val="00B131D1"/>
    <w:rsid w:val="00B13CB6"/>
    <w:rsid w:val="00B14F75"/>
    <w:rsid w:val="00B164F2"/>
    <w:rsid w:val="00B1718E"/>
    <w:rsid w:val="00B20BD8"/>
    <w:rsid w:val="00B21450"/>
    <w:rsid w:val="00B22707"/>
    <w:rsid w:val="00B22B57"/>
    <w:rsid w:val="00B23E31"/>
    <w:rsid w:val="00B250C1"/>
    <w:rsid w:val="00B3154F"/>
    <w:rsid w:val="00B322DC"/>
    <w:rsid w:val="00B33475"/>
    <w:rsid w:val="00B335AA"/>
    <w:rsid w:val="00B36189"/>
    <w:rsid w:val="00B37543"/>
    <w:rsid w:val="00B402CB"/>
    <w:rsid w:val="00B43B36"/>
    <w:rsid w:val="00B43E0F"/>
    <w:rsid w:val="00B52A87"/>
    <w:rsid w:val="00B5429E"/>
    <w:rsid w:val="00B548D0"/>
    <w:rsid w:val="00B55044"/>
    <w:rsid w:val="00B5609F"/>
    <w:rsid w:val="00B57954"/>
    <w:rsid w:val="00B62CAE"/>
    <w:rsid w:val="00B6366A"/>
    <w:rsid w:val="00B63D3D"/>
    <w:rsid w:val="00B66308"/>
    <w:rsid w:val="00B66EA1"/>
    <w:rsid w:val="00B74AD3"/>
    <w:rsid w:val="00B75BC1"/>
    <w:rsid w:val="00B7636D"/>
    <w:rsid w:val="00B77489"/>
    <w:rsid w:val="00B8040D"/>
    <w:rsid w:val="00B80B65"/>
    <w:rsid w:val="00B80F7D"/>
    <w:rsid w:val="00B85C8A"/>
    <w:rsid w:val="00B870F0"/>
    <w:rsid w:val="00B9348C"/>
    <w:rsid w:val="00BA15F8"/>
    <w:rsid w:val="00BA3FEF"/>
    <w:rsid w:val="00BA4B26"/>
    <w:rsid w:val="00BA4B6D"/>
    <w:rsid w:val="00BA6910"/>
    <w:rsid w:val="00BA779C"/>
    <w:rsid w:val="00BB0FC8"/>
    <w:rsid w:val="00BB407A"/>
    <w:rsid w:val="00BB5F64"/>
    <w:rsid w:val="00BB63D9"/>
    <w:rsid w:val="00BB6FA8"/>
    <w:rsid w:val="00BB6FF6"/>
    <w:rsid w:val="00BB70DD"/>
    <w:rsid w:val="00BB77D1"/>
    <w:rsid w:val="00BC00BD"/>
    <w:rsid w:val="00BC0985"/>
    <w:rsid w:val="00BC0FFA"/>
    <w:rsid w:val="00BC4FD0"/>
    <w:rsid w:val="00BC5DA5"/>
    <w:rsid w:val="00BC5DF6"/>
    <w:rsid w:val="00BC79F9"/>
    <w:rsid w:val="00BD0290"/>
    <w:rsid w:val="00BD11D6"/>
    <w:rsid w:val="00BD2354"/>
    <w:rsid w:val="00BD2B6D"/>
    <w:rsid w:val="00BD4850"/>
    <w:rsid w:val="00BD6D23"/>
    <w:rsid w:val="00BD76CC"/>
    <w:rsid w:val="00BE17BF"/>
    <w:rsid w:val="00BE3768"/>
    <w:rsid w:val="00BE5453"/>
    <w:rsid w:val="00BF0AEC"/>
    <w:rsid w:val="00BF0E9F"/>
    <w:rsid w:val="00BF1B08"/>
    <w:rsid w:val="00BF4210"/>
    <w:rsid w:val="00BF454C"/>
    <w:rsid w:val="00BF46B2"/>
    <w:rsid w:val="00BF4741"/>
    <w:rsid w:val="00BF5446"/>
    <w:rsid w:val="00BF7A8F"/>
    <w:rsid w:val="00BF7ED6"/>
    <w:rsid w:val="00C02BC6"/>
    <w:rsid w:val="00C04B20"/>
    <w:rsid w:val="00C07CB1"/>
    <w:rsid w:val="00C10760"/>
    <w:rsid w:val="00C10AB4"/>
    <w:rsid w:val="00C10AF5"/>
    <w:rsid w:val="00C120B3"/>
    <w:rsid w:val="00C12BD4"/>
    <w:rsid w:val="00C1329A"/>
    <w:rsid w:val="00C14F65"/>
    <w:rsid w:val="00C153B4"/>
    <w:rsid w:val="00C15A80"/>
    <w:rsid w:val="00C166DD"/>
    <w:rsid w:val="00C17481"/>
    <w:rsid w:val="00C17E57"/>
    <w:rsid w:val="00C20224"/>
    <w:rsid w:val="00C24A5E"/>
    <w:rsid w:val="00C270E8"/>
    <w:rsid w:val="00C27930"/>
    <w:rsid w:val="00C31593"/>
    <w:rsid w:val="00C33B32"/>
    <w:rsid w:val="00C33C30"/>
    <w:rsid w:val="00C34415"/>
    <w:rsid w:val="00C3546E"/>
    <w:rsid w:val="00C377EA"/>
    <w:rsid w:val="00C41522"/>
    <w:rsid w:val="00C42523"/>
    <w:rsid w:val="00C46CC6"/>
    <w:rsid w:val="00C477AB"/>
    <w:rsid w:val="00C54439"/>
    <w:rsid w:val="00C5548A"/>
    <w:rsid w:val="00C566EB"/>
    <w:rsid w:val="00C6325D"/>
    <w:rsid w:val="00C642A1"/>
    <w:rsid w:val="00C64731"/>
    <w:rsid w:val="00C715A6"/>
    <w:rsid w:val="00C7458D"/>
    <w:rsid w:val="00C768C5"/>
    <w:rsid w:val="00C77497"/>
    <w:rsid w:val="00C817BC"/>
    <w:rsid w:val="00C81CAF"/>
    <w:rsid w:val="00C93210"/>
    <w:rsid w:val="00C939BB"/>
    <w:rsid w:val="00C960E0"/>
    <w:rsid w:val="00C965CC"/>
    <w:rsid w:val="00C96648"/>
    <w:rsid w:val="00C97761"/>
    <w:rsid w:val="00C97FA6"/>
    <w:rsid w:val="00CA508C"/>
    <w:rsid w:val="00CB16F4"/>
    <w:rsid w:val="00CB2A02"/>
    <w:rsid w:val="00CB552B"/>
    <w:rsid w:val="00CB6365"/>
    <w:rsid w:val="00CB6DC1"/>
    <w:rsid w:val="00CB740B"/>
    <w:rsid w:val="00CB7693"/>
    <w:rsid w:val="00CC6635"/>
    <w:rsid w:val="00CD0115"/>
    <w:rsid w:val="00CD1627"/>
    <w:rsid w:val="00CD1CC6"/>
    <w:rsid w:val="00CD2D90"/>
    <w:rsid w:val="00CD32D9"/>
    <w:rsid w:val="00CD41CA"/>
    <w:rsid w:val="00CD6B68"/>
    <w:rsid w:val="00CE0E66"/>
    <w:rsid w:val="00CE2FB0"/>
    <w:rsid w:val="00CE5199"/>
    <w:rsid w:val="00CE59C2"/>
    <w:rsid w:val="00CE6AEC"/>
    <w:rsid w:val="00CF0152"/>
    <w:rsid w:val="00CF0324"/>
    <w:rsid w:val="00CF28A5"/>
    <w:rsid w:val="00CF4013"/>
    <w:rsid w:val="00CF5258"/>
    <w:rsid w:val="00D01137"/>
    <w:rsid w:val="00D02780"/>
    <w:rsid w:val="00D02EEC"/>
    <w:rsid w:val="00D04039"/>
    <w:rsid w:val="00D04422"/>
    <w:rsid w:val="00D07D31"/>
    <w:rsid w:val="00D10464"/>
    <w:rsid w:val="00D11F4A"/>
    <w:rsid w:val="00D13D9B"/>
    <w:rsid w:val="00D173D3"/>
    <w:rsid w:val="00D200C1"/>
    <w:rsid w:val="00D208BF"/>
    <w:rsid w:val="00D222BB"/>
    <w:rsid w:val="00D2449C"/>
    <w:rsid w:val="00D255D0"/>
    <w:rsid w:val="00D25CD7"/>
    <w:rsid w:val="00D322F5"/>
    <w:rsid w:val="00D325A9"/>
    <w:rsid w:val="00D344A4"/>
    <w:rsid w:val="00D35319"/>
    <w:rsid w:val="00D35494"/>
    <w:rsid w:val="00D40161"/>
    <w:rsid w:val="00D40C64"/>
    <w:rsid w:val="00D41632"/>
    <w:rsid w:val="00D423CB"/>
    <w:rsid w:val="00D424CC"/>
    <w:rsid w:val="00D43C59"/>
    <w:rsid w:val="00D43E12"/>
    <w:rsid w:val="00D43F88"/>
    <w:rsid w:val="00D46C48"/>
    <w:rsid w:val="00D50605"/>
    <w:rsid w:val="00D521FB"/>
    <w:rsid w:val="00D561E2"/>
    <w:rsid w:val="00D60C1B"/>
    <w:rsid w:val="00D61BBB"/>
    <w:rsid w:val="00D63B77"/>
    <w:rsid w:val="00D64281"/>
    <w:rsid w:val="00D66431"/>
    <w:rsid w:val="00D67CBF"/>
    <w:rsid w:val="00D7160C"/>
    <w:rsid w:val="00D749A2"/>
    <w:rsid w:val="00D76A84"/>
    <w:rsid w:val="00D80353"/>
    <w:rsid w:val="00D8215A"/>
    <w:rsid w:val="00D85285"/>
    <w:rsid w:val="00D938C1"/>
    <w:rsid w:val="00D93B8A"/>
    <w:rsid w:val="00D93E36"/>
    <w:rsid w:val="00D97E5B"/>
    <w:rsid w:val="00DA1A29"/>
    <w:rsid w:val="00DA201D"/>
    <w:rsid w:val="00DA3657"/>
    <w:rsid w:val="00DA693B"/>
    <w:rsid w:val="00DB2052"/>
    <w:rsid w:val="00DB2842"/>
    <w:rsid w:val="00DB2912"/>
    <w:rsid w:val="00DB2A22"/>
    <w:rsid w:val="00DB2F3A"/>
    <w:rsid w:val="00DB3600"/>
    <w:rsid w:val="00DB40E5"/>
    <w:rsid w:val="00DB65B1"/>
    <w:rsid w:val="00DB67EC"/>
    <w:rsid w:val="00DC088C"/>
    <w:rsid w:val="00DC2D6E"/>
    <w:rsid w:val="00DC4982"/>
    <w:rsid w:val="00DC5DE3"/>
    <w:rsid w:val="00DC6333"/>
    <w:rsid w:val="00DD2E17"/>
    <w:rsid w:val="00DD3399"/>
    <w:rsid w:val="00DD36FE"/>
    <w:rsid w:val="00DD485D"/>
    <w:rsid w:val="00DD6579"/>
    <w:rsid w:val="00DD6913"/>
    <w:rsid w:val="00DD6CFE"/>
    <w:rsid w:val="00DD6E2F"/>
    <w:rsid w:val="00DD6F64"/>
    <w:rsid w:val="00DE5DAE"/>
    <w:rsid w:val="00DE6635"/>
    <w:rsid w:val="00DE6EEC"/>
    <w:rsid w:val="00DF1B61"/>
    <w:rsid w:val="00DF4C1C"/>
    <w:rsid w:val="00DF6583"/>
    <w:rsid w:val="00DF6D99"/>
    <w:rsid w:val="00DF715B"/>
    <w:rsid w:val="00E0019C"/>
    <w:rsid w:val="00E00700"/>
    <w:rsid w:val="00E011B3"/>
    <w:rsid w:val="00E01842"/>
    <w:rsid w:val="00E046DF"/>
    <w:rsid w:val="00E0679C"/>
    <w:rsid w:val="00E0767E"/>
    <w:rsid w:val="00E07AEF"/>
    <w:rsid w:val="00E11782"/>
    <w:rsid w:val="00E1195C"/>
    <w:rsid w:val="00E13C96"/>
    <w:rsid w:val="00E150F1"/>
    <w:rsid w:val="00E16A80"/>
    <w:rsid w:val="00E17160"/>
    <w:rsid w:val="00E2154C"/>
    <w:rsid w:val="00E238BB"/>
    <w:rsid w:val="00E23A95"/>
    <w:rsid w:val="00E24F28"/>
    <w:rsid w:val="00E26529"/>
    <w:rsid w:val="00E271E4"/>
    <w:rsid w:val="00E27E60"/>
    <w:rsid w:val="00E34D75"/>
    <w:rsid w:val="00E3789C"/>
    <w:rsid w:val="00E411F0"/>
    <w:rsid w:val="00E419C2"/>
    <w:rsid w:val="00E41EBA"/>
    <w:rsid w:val="00E428C9"/>
    <w:rsid w:val="00E45FB2"/>
    <w:rsid w:val="00E50747"/>
    <w:rsid w:val="00E52211"/>
    <w:rsid w:val="00E5227C"/>
    <w:rsid w:val="00E53B8A"/>
    <w:rsid w:val="00E54A5B"/>
    <w:rsid w:val="00E57586"/>
    <w:rsid w:val="00E6057C"/>
    <w:rsid w:val="00E60FF0"/>
    <w:rsid w:val="00E62E5D"/>
    <w:rsid w:val="00E6582D"/>
    <w:rsid w:val="00E66C5B"/>
    <w:rsid w:val="00E67C55"/>
    <w:rsid w:val="00E723A9"/>
    <w:rsid w:val="00E732EE"/>
    <w:rsid w:val="00E75557"/>
    <w:rsid w:val="00E77DE7"/>
    <w:rsid w:val="00E81D7E"/>
    <w:rsid w:val="00E82DDC"/>
    <w:rsid w:val="00E838DB"/>
    <w:rsid w:val="00E86997"/>
    <w:rsid w:val="00E8764B"/>
    <w:rsid w:val="00E87A41"/>
    <w:rsid w:val="00E90333"/>
    <w:rsid w:val="00E925B6"/>
    <w:rsid w:val="00E94ED8"/>
    <w:rsid w:val="00E9653B"/>
    <w:rsid w:val="00E976AF"/>
    <w:rsid w:val="00EA1651"/>
    <w:rsid w:val="00EA18AE"/>
    <w:rsid w:val="00EA334C"/>
    <w:rsid w:val="00EA3957"/>
    <w:rsid w:val="00EA3F60"/>
    <w:rsid w:val="00EA42C6"/>
    <w:rsid w:val="00EB077E"/>
    <w:rsid w:val="00EB0896"/>
    <w:rsid w:val="00EB1FE0"/>
    <w:rsid w:val="00EC2D85"/>
    <w:rsid w:val="00EC39AA"/>
    <w:rsid w:val="00EC41ED"/>
    <w:rsid w:val="00EC55B4"/>
    <w:rsid w:val="00ED0B66"/>
    <w:rsid w:val="00ED2AA8"/>
    <w:rsid w:val="00ED2B2D"/>
    <w:rsid w:val="00ED2E31"/>
    <w:rsid w:val="00ED4457"/>
    <w:rsid w:val="00ED6526"/>
    <w:rsid w:val="00EE22B3"/>
    <w:rsid w:val="00EE691A"/>
    <w:rsid w:val="00EE7084"/>
    <w:rsid w:val="00EE7ED4"/>
    <w:rsid w:val="00EF0DFE"/>
    <w:rsid w:val="00EF3D37"/>
    <w:rsid w:val="00EF3FEB"/>
    <w:rsid w:val="00EF501A"/>
    <w:rsid w:val="00EF612F"/>
    <w:rsid w:val="00F003F2"/>
    <w:rsid w:val="00F01AA0"/>
    <w:rsid w:val="00F01AAD"/>
    <w:rsid w:val="00F02A82"/>
    <w:rsid w:val="00F04CE7"/>
    <w:rsid w:val="00F05F1A"/>
    <w:rsid w:val="00F11C20"/>
    <w:rsid w:val="00F12B93"/>
    <w:rsid w:val="00F16320"/>
    <w:rsid w:val="00F210E1"/>
    <w:rsid w:val="00F22898"/>
    <w:rsid w:val="00F256CA"/>
    <w:rsid w:val="00F26607"/>
    <w:rsid w:val="00F27CC0"/>
    <w:rsid w:val="00F30C0B"/>
    <w:rsid w:val="00F322D0"/>
    <w:rsid w:val="00F3467E"/>
    <w:rsid w:val="00F348FD"/>
    <w:rsid w:val="00F411D5"/>
    <w:rsid w:val="00F42E42"/>
    <w:rsid w:val="00F4430E"/>
    <w:rsid w:val="00F4573B"/>
    <w:rsid w:val="00F47583"/>
    <w:rsid w:val="00F4783F"/>
    <w:rsid w:val="00F50610"/>
    <w:rsid w:val="00F50D0B"/>
    <w:rsid w:val="00F52AEB"/>
    <w:rsid w:val="00F53AFE"/>
    <w:rsid w:val="00F57B33"/>
    <w:rsid w:val="00F60AD8"/>
    <w:rsid w:val="00F61609"/>
    <w:rsid w:val="00F61766"/>
    <w:rsid w:val="00F63BEE"/>
    <w:rsid w:val="00F67C3D"/>
    <w:rsid w:val="00F73AE6"/>
    <w:rsid w:val="00F74FD8"/>
    <w:rsid w:val="00F75087"/>
    <w:rsid w:val="00F75594"/>
    <w:rsid w:val="00F75711"/>
    <w:rsid w:val="00F80849"/>
    <w:rsid w:val="00F8085B"/>
    <w:rsid w:val="00F82A33"/>
    <w:rsid w:val="00F85C55"/>
    <w:rsid w:val="00F860DF"/>
    <w:rsid w:val="00F8683F"/>
    <w:rsid w:val="00F87CD2"/>
    <w:rsid w:val="00F90FC4"/>
    <w:rsid w:val="00F9360D"/>
    <w:rsid w:val="00F937D3"/>
    <w:rsid w:val="00F944D2"/>
    <w:rsid w:val="00FA01A6"/>
    <w:rsid w:val="00FA0DCC"/>
    <w:rsid w:val="00FA2D1A"/>
    <w:rsid w:val="00FB06BB"/>
    <w:rsid w:val="00FB16B9"/>
    <w:rsid w:val="00FB2B23"/>
    <w:rsid w:val="00FB30E6"/>
    <w:rsid w:val="00FB54DB"/>
    <w:rsid w:val="00FB5589"/>
    <w:rsid w:val="00FC07D7"/>
    <w:rsid w:val="00FC1EC2"/>
    <w:rsid w:val="00FC50EC"/>
    <w:rsid w:val="00FC6D51"/>
    <w:rsid w:val="00FC700F"/>
    <w:rsid w:val="00FD1DCD"/>
    <w:rsid w:val="00FD55AD"/>
    <w:rsid w:val="00FE0255"/>
    <w:rsid w:val="00FE392C"/>
    <w:rsid w:val="00FE713B"/>
    <w:rsid w:val="00FE74F5"/>
    <w:rsid w:val="00FF09E1"/>
    <w:rsid w:val="00FF17E9"/>
    <w:rsid w:val="00FF1E86"/>
    <w:rsid w:val="00FF2E09"/>
    <w:rsid w:val="00FF4A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346EA"/>
  <w15:docId w15:val="{A40BC15C-8F5D-41E2-ACC6-5C8C1F30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BCB"/>
    <w:pPr>
      <w:jc w:val="both"/>
    </w:pPr>
    <w:rPr>
      <w:rFonts w:eastAsia="Times New Roman" w:cs="Times New Roman"/>
      <w:sz w:val="22"/>
      <w:szCs w:val="24"/>
      <w:lang w:eastAsia="es-MX"/>
    </w:rPr>
  </w:style>
  <w:style w:type="paragraph" w:styleId="Ttulo1">
    <w:name w:val="heading 1"/>
    <w:basedOn w:val="Normal"/>
    <w:next w:val="Normal"/>
    <w:link w:val="Ttulo1Car"/>
    <w:uiPriority w:val="9"/>
    <w:qFormat/>
    <w:rsid w:val="00B322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FE392C"/>
    <w:pPr>
      <w:spacing w:before="100" w:beforeAutospacing="1" w:after="100" w:afterAutospacing="1"/>
      <w:outlineLvl w:val="2"/>
    </w:pPr>
    <w:rPr>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22DC"/>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FE392C"/>
    <w:rPr>
      <w:rFonts w:ascii="Times New Roman" w:eastAsia="Times New Roman" w:hAnsi="Times New Roman" w:cs="Times New Roman"/>
      <w:b/>
      <w:bCs/>
      <w:sz w:val="27"/>
      <w:szCs w:val="27"/>
      <w:lang w:eastAsia="es-ES_tradnl"/>
    </w:rPr>
  </w:style>
  <w:style w:type="paragraph" w:styleId="Encabezado">
    <w:name w:val="header"/>
    <w:basedOn w:val="Normal"/>
    <w:link w:val="EncabezadoCar"/>
    <w:uiPriority w:val="99"/>
    <w:unhideWhenUsed/>
    <w:rsid w:val="00FF1E86"/>
    <w:pPr>
      <w:tabs>
        <w:tab w:val="center" w:pos="4419"/>
        <w:tab w:val="right" w:pos="8838"/>
      </w:tabs>
    </w:pPr>
    <w:rPr>
      <w:rFonts w:eastAsiaTheme="minorHAnsi" w:cstheme="minorBidi"/>
      <w:szCs w:val="22"/>
    </w:rPr>
  </w:style>
  <w:style w:type="character" w:customStyle="1" w:styleId="EncabezadoCar">
    <w:name w:val="Encabezado Car"/>
    <w:basedOn w:val="Fuentedeprrafopredeter"/>
    <w:link w:val="Encabezado"/>
    <w:uiPriority w:val="99"/>
    <w:rsid w:val="00FF1E86"/>
  </w:style>
  <w:style w:type="paragraph" w:styleId="Piedepgina">
    <w:name w:val="footer"/>
    <w:basedOn w:val="Normal"/>
    <w:link w:val="PiedepginaCar"/>
    <w:uiPriority w:val="99"/>
    <w:unhideWhenUsed/>
    <w:rsid w:val="00FF1E86"/>
    <w:pPr>
      <w:tabs>
        <w:tab w:val="center" w:pos="4419"/>
        <w:tab w:val="right" w:pos="8838"/>
      </w:tabs>
    </w:pPr>
    <w:rPr>
      <w:rFonts w:eastAsiaTheme="minorHAnsi" w:cstheme="minorBidi"/>
      <w:szCs w:val="22"/>
    </w:rPr>
  </w:style>
  <w:style w:type="character" w:customStyle="1" w:styleId="PiedepginaCar">
    <w:name w:val="Pie de página Car"/>
    <w:basedOn w:val="Fuentedeprrafopredeter"/>
    <w:link w:val="Piedepgina"/>
    <w:uiPriority w:val="99"/>
    <w:rsid w:val="00FF1E86"/>
  </w:style>
  <w:style w:type="paragraph" w:styleId="Textodeglobo">
    <w:name w:val="Balloon Text"/>
    <w:basedOn w:val="Normal"/>
    <w:link w:val="TextodegloboCar"/>
    <w:uiPriority w:val="99"/>
    <w:semiHidden/>
    <w:unhideWhenUsed/>
    <w:rsid w:val="00FF1E86"/>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FF1E86"/>
    <w:rPr>
      <w:rFonts w:ascii="Tahoma" w:hAnsi="Tahoma" w:cs="Tahoma"/>
      <w:sz w:val="16"/>
      <w:szCs w:val="16"/>
    </w:rPr>
  </w:style>
  <w:style w:type="table" w:styleId="Tablaconcuadrcula">
    <w:name w:val="Table Grid"/>
    <w:basedOn w:val="Tablanormal"/>
    <w:uiPriority w:val="39"/>
    <w:rsid w:val="00583A00"/>
    <w:pPr>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egundo nivel de viñetas,List Paragraph1,titulo 3,Bullet List,FooterText,numbered,Paragraphe de liste1,lp1,HOJA,Colorful List - Accent 11,Lista vistosa - Énfasis 11,Colorful List - Accent 111,Párrafo de lista1,Ha,Bolita"/>
    <w:basedOn w:val="Normal"/>
    <w:link w:val="PrrafodelistaCar"/>
    <w:uiPriority w:val="34"/>
    <w:qFormat/>
    <w:rsid w:val="00253216"/>
    <w:pPr>
      <w:ind w:left="720"/>
      <w:contextualSpacing/>
    </w:pPr>
  </w:style>
  <w:style w:type="character" w:customStyle="1" w:styleId="PrrafodelistaCar">
    <w:name w:val="Párrafo de lista Car"/>
    <w:aliases w:val="Segundo nivel de viñetas Car,List Paragraph1 Car,titulo 3 Car,Bullet List Car,FooterText Car,numbered Car,Paragraphe de liste1 Car,lp1 Car,HOJA Car,Colorful List - Accent 11 Car,Lista vistosa - Énfasis 11 Car,Párrafo de lista1 Car"/>
    <w:link w:val="Prrafodelista"/>
    <w:uiPriority w:val="34"/>
    <w:locked/>
    <w:rsid w:val="00D208BF"/>
    <w:rPr>
      <w:rFonts w:eastAsia="Times New Roman" w:cs="Times New Roman"/>
      <w:szCs w:val="20"/>
    </w:rPr>
  </w:style>
  <w:style w:type="paragraph" w:styleId="Revisin">
    <w:name w:val="Revision"/>
    <w:hidden/>
    <w:uiPriority w:val="99"/>
    <w:semiHidden/>
    <w:rsid w:val="00E50747"/>
    <w:rPr>
      <w:rFonts w:eastAsia="Times New Roman" w:cs="Times New Roman"/>
      <w:szCs w:val="20"/>
    </w:rPr>
  </w:style>
  <w:style w:type="character" w:styleId="Refdecomentario">
    <w:name w:val="annotation reference"/>
    <w:basedOn w:val="Fuentedeprrafopredeter"/>
    <w:uiPriority w:val="99"/>
    <w:semiHidden/>
    <w:unhideWhenUsed/>
    <w:rsid w:val="00E50747"/>
    <w:rPr>
      <w:sz w:val="16"/>
      <w:szCs w:val="16"/>
    </w:rPr>
  </w:style>
  <w:style w:type="paragraph" w:styleId="Textocomentario">
    <w:name w:val="annotation text"/>
    <w:basedOn w:val="Normal"/>
    <w:link w:val="TextocomentarioCar"/>
    <w:uiPriority w:val="99"/>
    <w:unhideWhenUsed/>
    <w:rsid w:val="00E50747"/>
    <w:rPr>
      <w:sz w:val="20"/>
    </w:rPr>
  </w:style>
  <w:style w:type="character" w:customStyle="1" w:styleId="TextocomentarioCar">
    <w:name w:val="Texto comentario Car"/>
    <w:basedOn w:val="Fuentedeprrafopredeter"/>
    <w:link w:val="Textocomentario"/>
    <w:uiPriority w:val="99"/>
    <w:rsid w:val="00E50747"/>
    <w:rPr>
      <w:rFonts w:eastAsia="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50747"/>
    <w:rPr>
      <w:b/>
      <w:bCs/>
    </w:rPr>
  </w:style>
  <w:style w:type="character" w:customStyle="1" w:styleId="AsuntodelcomentarioCar">
    <w:name w:val="Asunto del comentario Car"/>
    <w:basedOn w:val="TextocomentarioCar"/>
    <w:link w:val="Asuntodelcomentario"/>
    <w:uiPriority w:val="99"/>
    <w:semiHidden/>
    <w:rsid w:val="00E50747"/>
    <w:rPr>
      <w:rFonts w:eastAsia="Times New Roman" w:cs="Times New Roman"/>
      <w:b/>
      <w:bCs/>
      <w:sz w:val="20"/>
      <w:szCs w:val="20"/>
    </w:rPr>
  </w:style>
  <w:style w:type="paragraph" w:styleId="Textoindependiente">
    <w:name w:val="Body Text"/>
    <w:basedOn w:val="Normal"/>
    <w:link w:val="TextoindependienteCar"/>
    <w:uiPriority w:val="99"/>
    <w:unhideWhenUsed/>
    <w:rsid w:val="001F5724"/>
    <w:pPr>
      <w:spacing w:after="120" w:line="259" w:lineRule="auto"/>
    </w:pPr>
    <w:rPr>
      <w:rFonts w:asciiTheme="minorHAnsi" w:eastAsiaTheme="minorHAnsi" w:hAnsiTheme="minorHAnsi" w:cstheme="minorBidi"/>
      <w:szCs w:val="22"/>
      <w:lang w:val="es-ES"/>
    </w:rPr>
  </w:style>
  <w:style w:type="character" w:customStyle="1" w:styleId="TextoindependienteCar">
    <w:name w:val="Texto independiente Car"/>
    <w:basedOn w:val="Fuentedeprrafopredeter"/>
    <w:link w:val="Textoindependiente"/>
    <w:uiPriority w:val="99"/>
    <w:rsid w:val="001F5724"/>
    <w:rPr>
      <w:rFonts w:asciiTheme="minorHAnsi" w:hAnsiTheme="minorHAnsi"/>
      <w:sz w:val="22"/>
      <w:lang w:val="es-ES"/>
    </w:rPr>
  </w:style>
  <w:style w:type="paragraph" w:styleId="Listaconnmeros">
    <w:name w:val="List Number"/>
    <w:basedOn w:val="Normal"/>
    <w:uiPriority w:val="99"/>
    <w:unhideWhenUsed/>
    <w:rsid w:val="002F6134"/>
    <w:pPr>
      <w:numPr>
        <w:numId w:val="6"/>
      </w:numPr>
      <w:contextualSpacing/>
    </w:pPr>
    <w:rPr>
      <w:rFonts w:eastAsiaTheme="minorHAnsi" w:cstheme="minorBidi"/>
    </w:rPr>
  </w:style>
  <w:style w:type="character" w:styleId="Hipervnculo">
    <w:name w:val="Hyperlink"/>
    <w:basedOn w:val="Fuentedeprrafopredeter"/>
    <w:uiPriority w:val="99"/>
    <w:unhideWhenUsed/>
    <w:rsid w:val="00FE392C"/>
    <w:rPr>
      <w:color w:val="0000FF"/>
      <w:u w:val="single"/>
    </w:rPr>
  </w:style>
  <w:style w:type="paragraph" w:styleId="NormalWeb">
    <w:name w:val="Normal (Web)"/>
    <w:basedOn w:val="Normal"/>
    <w:uiPriority w:val="99"/>
    <w:unhideWhenUsed/>
    <w:rsid w:val="00032380"/>
    <w:pPr>
      <w:spacing w:before="100" w:beforeAutospacing="1" w:after="100" w:afterAutospacing="1"/>
    </w:pPr>
    <w:rPr>
      <w:lang w:val="en-US"/>
    </w:rPr>
  </w:style>
  <w:style w:type="character" w:styleId="Textoennegrita">
    <w:name w:val="Strong"/>
    <w:basedOn w:val="Fuentedeprrafopredeter"/>
    <w:uiPriority w:val="22"/>
    <w:qFormat/>
    <w:rsid w:val="00032380"/>
    <w:rPr>
      <w:b/>
      <w:bCs/>
    </w:rPr>
  </w:style>
  <w:style w:type="character" w:styleId="Hipervnculovisitado">
    <w:name w:val="FollowedHyperlink"/>
    <w:basedOn w:val="Fuentedeprrafopredeter"/>
    <w:uiPriority w:val="99"/>
    <w:semiHidden/>
    <w:unhideWhenUsed/>
    <w:rsid w:val="00B322DC"/>
    <w:rPr>
      <w:color w:val="800080" w:themeColor="followedHyperlink"/>
      <w:u w:val="single"/>
    </w:rPr>
  </w:style>
  <w:style w:type="paragraph" w:customStyle="1" w:styleId="msonormal0">
    <w:name w:val="msonormal"/>
    <w:basedOn w:val="Normal"/>
    <w:rsid w:val="00B322DC"/>
    <w:pPr>
      <w:spacing w:before="100" w:beforeAutospacing="1" w:after="100" w:afterAutospacing="1"/>
    </w:pPr>
    <w:rPr>
      <w:lang w:eastAsia="es-ES_tradnl"/>
    </w:rPr>
  </w:style>
  <w:style w:type="paragraph" w:styleId="Textonotapie">
    <w:name w:val="footnote text"/>
    <w:aliases w:val="ft,Texto nota pie 1,ft Car, Car1,Texto nota pie Car Car Car Car Car Car Car Car,Texto nota pie Car Car Car Car Car,Texto nota pie Car Car Car Car,Texto nota pie Car Car Car Car Car Car Car Car Car,notaalpie Car,Footnote Text Char Char,ft1"/>
    <w:basedOn w:val="Normal"/>
    <w:link w:val="TextonotapieCar"/>
    <w:uiPriority w:val="99"/>
    <w:unhideWhenUsed/>
    <w:qFormat/>
    <w:rsid w:val="00B322DC"/>
    <w:rPr>
      <w:rFonts w:eastAsiaTheme="minorHAnsi" w:cstheme="minorBidi"/>
      <w:sz w:val="20"/>
      <w:lang w:val="es-ES"/>
    </w:rPr>
  </w:style>
  <w:style w:type="character" w:customStyle="1" w:styleId="TextonotapieCar">
    <w:name w:val="Texto nota pie Car"/>
    <w:aliases w:val="ft Car1,Texto nota pie 1 Car,ft Car Car, Car1 Car,Texto nota pie Car Car Car Car Car Car Car Car Car1,Texto nota pie Car Car Car Car Car Car,Texto nota pie Car Car Car Car Car1,Texto nota pie Car Car Car Car Car Car Car Car Car Car"/>
    <w:basedOn w:val="Fuentedeprrafopredeter"/>
    <w:link w:val="Textonotapie"/>
    <w:uiPriority w:val="99"/>
    <w:qFormat/>
    <w:rsid w:val="00B322DC"/>
    <w:rPr>
      <w:sz w:val="20"/>
      <w:szCs w:val="20"/>
      <w:lang w:val="es-ES"/>
    </w:rPr>
  </w:style>
  <w:style w:type="character" w:styleId="Refdenotaalpie">
    <w:name w:val="footnote reference"/>
    <w:aliases w:val="Ref,de nota al pie,Nota de pie,Ref. de nota al pie2,Massilia Footnote Reference,Nota al pie info 1,referencia nota al pie,de nota al pi,16 Point,Superscript 6 Point,Superscript 6 Point + 11 pt,ftref,Texto nota al pie,Footnote symbol"/>
    <w:basedOn w:val="Fuentedeprrafopredeter"/>
    <w:uiPriority w:val="99"/>
    <w:unhideWhenUsed/>
    <w:qFormat/>
    <w:rsid w:val="00B322DC"/>
    <w:rPr>
      <w:vertAlign w:val="superscript"/>
    </w:rPr>
  </w:style>
  <w:style w:type="character" w:customStyle="1" w:styleId="Mencinsinresolver1">
    <w:name w:val="Mención sin resolver1"/>
    <w:basedOn w:val="Fuentedeprrafopredeter"/>
    <w:uiPriority w:val="99"/>
    <w:semiHidden/>
    <w:unhideWhenUsed/>
    <w:rsid w:val="00415EB3"/>
    <w:rPr>
      <w:color w:val="605E5C"/>
      <w:shd w:val="clear" w:color="auto" w:fill="E1DFDD"/>
    </w:rPr>
  </w:style>
  <w:style w:type="paragraph" w:styleId="Sinespaciado">
    <w:name w:val="No Spacing"/>
    <w:uiPriority w:val="1"/>
    <w:qFormat/>
    <w:rsid w:val="006754EA"/>
    <w:pPr>
      <w:jc w:val="both"/>
    </w:pPr>
    <w:rPr>
      <w:rFonts w:eastAsia="Times New Roman" w:cs="Times New Roman"/>
      <w:sz w:val="22"/>
      <w:szCs w:val="20"/>
    </w:rPr>
  </w:style>
  <w:style w:type="character" w:customStyle="1" w:styleId="normaltextrun">
    <w:name w:val="normaltextrun"/>
    <w:basedOn w:val="Fuentedeprrafopredeter"/>
    <w:rsid w:val="00E976AF"/>
  </w:style>
  <w:style w:type="character" w:customStyle="1" w:styleId="eop">
    <w:name w:val="eop"/>
    <w:basedOn w:val="Fuentedeprrafopredeter"/>
    <w:rsid w:val="00E976AF"/>
  </w:style>
  <w:style w:type="paragraph" w:customStyle="1" w:styleId="paragraph">
    <w:name w:val="paragraph"/>
    <w:basedOn w:val="Normal"/>
    <w:rsid w:val="00E976AF"/>
    <w:pPr>
      <w:spacing w:before="100" w:beforeAutospacing="1" w:after="100" w:afterAutospacing="1"/>
      <w:jc w:val="left"/>
    </w:pPr>
    <w:rPr>
      <w:rFonts w:ascii="Times New Roman" w:hAnsi="Times New Roman"/>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5751">
      <w:bodyDiv w:val="1"/>
      <w:marLeft w:val="0"/>
      <w:marRight w:val="0"/>
      <w:marTop w:val="0"/>
      <w:marBottom w:val="0"/>
      <w:divBdr>
        <w:top w:val="none" w:sz="0" w:space="0" w:color="auto"/>
        <w:left w:val="none" w:sz="0" w:space="0" w:color="auto"/>
        <w:bottom w:val="none" w:sz="0" w:space="0" w:color="auto"/>
        <w:right w:val="none" w:sz="0" w:space="0" w:color="auto"/>
      </w:divBdr>
    </w:div>
    <w:div w:id="22442187">
      <w:bodyDiv w:val="1"/>
      <w:marLeft w:val="0"/>
      <w:marRight w:val="0"/>
      <w:marTop w:val="0"/>
      <w:marBottom w:val="0"/>
      <w:divBdr>
        <w:top w:val="none" w:sz="0" w:space="0" w:color="auto"/>
        <w:left w:val="none" w:sz="0" w:space="0" w:color="auto"/>
        <w:bottom w:val="none" w:sz="0" w:space="0" w:color="auto"/>
        <w:right w:val="none" w:sz="0" w:space="0" w:color="auto"/>
      </w:divBdr>
    </w:div>
    <w:div w:id="37317902">
      <w:marLeft w:val="0"/>
      <w:marRight w:val="0"/>
      <w:marTop w:val="0"/>
      <w:marBottom w:val="0"/>
      <w:divBdr>
        <w:top w:val="none" w:sz="0" w:space="0" w:color="auto"/>
        <w:left w:val="none" w:sz="0" w:space="0" w:color="auto"/>
        <w:bottom w:val="none" w:sz="0" w:space="0" w:color="auto"/>
        <w:right w:val="none" w:sz="0" w:space="0" w:color="auto"/>
      </w:divBdr>
    </w:div>
    <w:div w:id="44450665">
      <w:bodyDiv w:val="1"/>
      <w:marLeft w:val="0"/>
      <w:marRight w:val="0"/>
      <w:marTop w:val="0"/>
      <w:marBottom w:val="0"/>
      <w:divBdr>
        <w:top w:val="none" w:sz="0" w:space="0" w:color="auto"/>
        <w:left w:val="none" w:sz="0" w:space="0" w:color="auto"/>
        <w:bottom w:val="none" w:sz="0" w:space="0" w:color="auto"/>
        <w:right w:val="none" w:sz="0" w:space="0" w:color="auto"/>
      </w:divBdr>
    </w:div>
    <w:div w:id="100030790">
      <w:bodyDiv w:val="1"/>
      <w:marLeft w:val="0"/>
      <w:marRight w:val="0"/>
      <w:marTop w:val="0"/>
      <w:marBottom w:val="0"/>
      <w:divBdr>
        <w:top w:val="none" w:sz="0" w:space="0" w:color="auto"/>
        <w:left w:val="none" w:sz="0" w:space="0" w:color="auto"/>
        <w:bottom w:val="none" w:sz="0" w:space="0" w:color="auto"/>
        <w:right w:val="none" w:sz="0" w:space="0" w:color="auto"/>
      </w:divBdr>
    </w:div>
    <w:div w:id="142545320">
      <w:bodyDiv w:val="1"/>
      <w:marLeft w:val="0"/>
      <w:marRight w:val="0"/>
      <w:marTop w:val="0"/>
      <w:marBottom w:val="0"/>
      <w:divBdr>
        <w:top w:val="none" w:sz="0" w:space="0" w:color="auto"/>
        <w:left w:val="none" w:sz="0" w:space="0" w:color="auto"/>
        <w:bottom w:val="none" w:sz="0" w:space="0" w:color="auto"/>
        <w:right w:val="none" w:sz="0" w:space="0" w:color="auto"/>
      </w:divBdr>
    </w:div>
    <w:div w:id="147747074">
      <w:bodyDiv w:val="1"/>
      <w:marLeft w:val="0"/>
      <w:marRight w:val="0"/>
      <w:marTop w:val="0"/>
      <w:marBottom w:val="0"/>
      <w:divBdr>
        <w:top w:val="none" w:sz="0" w:space="0" w:color="auto"/>
        <w:left w:val="none" w:sz="0" w:space="0" w:color="auto"/>
        <w:bottom w:val="none" w:sz="0" w:space="0" w:color="auto"/>
        <w:right w:val="none" w:sz="0" w:space="0" w:color="auto"/>
      </w:divBdr>
    </w:div>
    <w:div w:id="148135184">
      <w:bodyDiv w:val="1"/>
      <w:marLeft w:val="0"/>
      <w:marRight w:val="0"/>
      <w:marTop w:val="0"/>
      <w:marBottom w:val="0"/>
      <w:divBdr>
        <w:top w:val="none" w:sz="0" w:space="0" w:color="auto"/>
        <w:left w:val="none" w:sz="0" w:space="0" w:color="auto"/>
        <w:bottom w:val="none" w:sz="0" w:space="0" w:color="auto"/>
        <w:right w:val="none" w:sz="0" w:space="0" w:color="auto"/>
      </w:divBdr>
      <w:divsChild>
        <w:div w:id="24018302">
          <w:marLeft w:val="418"/>
          <w:marRight w:val="0"/>
          <w:marTop w:val="0"/>
          <w:marBottom w:val="0"/>
          <w:divBdr>
            <w:top w:val="none" w:sz="0" w:space="0" w:color="auto"/>
            <w:left w:val="none" w:sz="0" w:space="0" w:color="auto"/>
            <w:bottom w:val="none" w:sz="0" w:space="0" w:color="auto"/>
            <w:right w:val="none" w:sz="0" w:space="0" w:color="auto"/>
          </w:divBdr>
        </w:div>
        <w:div w:id="233978668">
          <w:marLeft w:val="418"/>
          <w:marRight w:val="0"/>
          <w:marTop w:val="0"/>
          <w:marBottom w:val="0"/>
          <w:divBdr>
            <w:top w:val="none" w:sz="0" w:space="0" w:color="auto"/>
            <w:left w:val="none" w:sz="0" w:space="0" w:color="auto"/>
            <w:bottom w:val="none" w:sz="0" w:space="0" w:color="auto"/>
            <w:right w:val="none" w:sz="0" w:space="0" w:color="auto"/>
          </w:divBdr>
        </w:div>
        <w:div w:id="372774319">
          <w:marLeft w:val="418"/>
          <w:marRight w:val="0"/>
          <w:marTop w:val="0"/>
          <w:marBottom w:val="0"/>
          <w:divBdr>
            <w:top w:val="none" w:sz="0" w:space="0" w:color="auto"/>
            <w:left w:val="none" w:sz="0" w:space="0" w:color="auto"/>
            <w:bottom w:val="none" w:sz="0" w:space="0" w:color="auto"/>
            <w:right w:val="none" w:sz="0" w:space="0" w:color="auto"/>
          </w:divBdr>
        </w:div>
        <w:div w:id="494296909">
          <w:marLeft w:val="418"/>
          <w:marRight w:val="0"/>
          <w:marTop w:val="0"/>
          <w:marBottom w:val="0"/>
          <w:divBdr>
            <w:top w:val="none" w:sz="0" w:space="0" w:color="auto"/>
            <w:left w:val="none" w:sz="0" w:space="0" w:color="auto"/>
            <w:bottom w:val="none" w:sz="0" w:space="0" w:color="auto"/>
            <w:right w:val="none" w:sz="0" w:space="0" w:color="auto"/>
          </w:divBdr>
        </w:div>
        <w:div w:id="649479836">
          <w:marLeft w:val="418"/>
          <w:marRight w:val="0"/>
          <w:marTop w:val="0"/>
          <w:marBottom w:val="0"/>
          <w:divBdr>
            <w:top w:val="none" w:sz="0" w:space="0" w:color="auto"/>
            <w:left w:val="none" w:sz="0" w:space="0" w:color="auto"/>
            <w:bottom w:val="none" w:sz="0" w:space="0" w:color="auto"/>
            <w:right w:val="none" w:sz="0" w:space="0" w:color="auto"/>
          </w:divBdr>
        </w:div>
        <w:div w:id="1471826663">
          <w:marLeft w:val="418"/>
          <w:marRight w:val="0"/>
          <w:marTop w:val="0"/>
          <w:marBottom w:val="0"/>
          <w:divBdr>
            <w:top w:val="none" w:sz="0" w:space="0" w:color="auto"/>
            <w:left w:val="none" w:sz="0" w:space="0" w:color="auto"/>
            <w:bottom w:val="none" w:sz="0" w:space="0" w:color="auto"/>
            <w:right w:val="none" w:sz="0" w:space="0" w:color="auto"/>
          </w:divBdr>
        </w:div>
        <w:div w:id="1659381140">
          <w:marLeft w:val="418"/>
          <w:marRight w:val="0"/>
          <w:marTop w:val="0"/>
          <w:marBottom w:val="0"/>
          <w:divBdr>
            <w:top w:val="none" w:sz="0" w:space="0" w:color="auto"/>
            <w:left w:val="none" w:sz="0" w:space="0" w:color="auto"/>
            <w:bottom w:val="none" w:sz="0" w:space="0" w:color="auto"/>
            <w:right w:val="none" w:sz="0" w:space="0" w:color="auto"/>
          </w:divBdr>
        </w:div>
        <w:div w:id="1988438704">
          <w:marLeft w:val="418"/>
          <w:marRight w:val="0"/>
          <w:marTop w:val="0"/>
          <w:marBottom w:val="0"/>
          <w:divBdr>
            <w:top w:val="none" w:sz="0" w:space="0" w:color="auto"/>
            <w:left w:val="none" w:sz="0" w:space="0" w:color="auto"/>
            <w:bottom w:val="none" w:sz="0" w:space="0" w:color="auto"/>
            <w:right w:val="none" w:sz="0" w:space="0" w:color="auto"/>
          </w:divBdr>
        </w:div>
        <w:div w:id="2017951525">
          <w:marLeft w:val="418"/>
          <w:marRight w:val="0"/>
          <w:marTop w:val="0"/>
          <w:marBottom w:val="0"/>
          <w:divBdr>
            <w:top w:val="none" w:sz="0" w:space="0" w:color="auto"/>
            <w:left w:val="none" w:sz="0" w:space="0" w:color="auto"/>
            <w:bottom w:val="none" w:sz="0" w:space="0" w:color="auto"/>
            <w:right w:val="none" w:sz="0" w:space="0" w:color="auto"/>
          </w:divBdr>
        </w:div>
      </w:divsChild>
    </w:div>
    <w:div w:id="205988655">
      <w:bodyDiv w:val="1"/>
      <w:marLeft w:val="0"/>
      <w:marRight w:val="0"/>
      <w:marTop w:val="0"/>
      <w:marBottom w:val="0"/>
      <w:divBdr>
        <w:top w:val="none" w:sz="0" w:space="0" w:color="auto"/>
        <w:left w:val="none" w:sz="0" w:space="0" w:color="auto"/>
        <w:bottom w:val="none" w:sz="0" w:space="0" w:color="auto"/>
        <w:right w:val="none" w:sz="0" w:space="0" w:color="auto"/>
      </w:divBdr>
    </w:div>
    <w:div w:id="275260471">
      <w:marLeft w:val="0"/>
      <w:marRight w:val="0"/>
      <w:marTop w:val="0"/>
      <w:marBottom w:val="0"/>
      <w:divBdr>
        <w:top w:val="none" w:sz="0" w:space="0" w:color="auto"/>
        <w:left w:val="none" w:sz="0" w:space="0" w:color="auto"/>
        <w:bottom w:val="none" w:sz="0" w:space="0" w:color="auto"/>
        <w:right w:val="none" w:sz="0" w:space="0" w:color="auto"/>
      </w:divBdr>
    </w:div>
    <w:div w:id="276301870">
      <w:bodyDiv w:val="1"/>
      <w:marLeft w:val="0"/>
      <w:marRight w:val="0"/>
      <w:marTop w:val="0"/>
      <w:marBottom w:val="0"/>
      <w:divBdr>
        <w:top w:val="none" w:sz="0" w:space="0" w:color="auto"/>
        <w:left w:val="none" w:sz="0" w:space="0" w:color="auto"/>
        <w:bottom w:val="none" w:sz="0" w:space="0" w:color="auto"/>
        <w:right w:val="none" w:sz="0" w:space="0" w:color="auto"/>
      </w:divBdr>
    </w:div>
    <w:div w:id="296617416">
      <w:bodyDiv w:val="1"/>
      <w:marLeft w:val="0"/>
      <w:marRight w:val="0"/>
      <w:marTop w:val="0"/>
      <w:marBottom w:val="0"/>
      <w:divBdr>
        <w:top w:val="none" w:sz="0" w:space="0" w:color="auto"/>
        <w:left w:val="none" w:sz="0" w:space="0" w:color="auto"/>
        <w:bottom w:val="none" w:sz="0" w:space="0" w:color="auto"/>
        <w:right w:val="none" w:sz="0" w:space="0" w:color="auto"/>
      </w:divBdr>
    </w:div>
    <w:div w:id="300309871">
      <w:marLeft w:val="0"/>
      <w:marRight w:val="0"/>
      <w:marTop w:val="0"/>
      <w:marBottom w:val="0"/>
      <w:divBdr>
        <w:top w:val="none" w:sz="0" w:space="0" w:color="auto"/>
        <w:left w:val="none" w:sz="0" w:space="0" w:color="auto"/>
        <w:bottom w:val="none" w:sz="0" w:space="0" w:color="auto"/>
        <w:right w:val="none" w:sz="0" w:space="0" w:color="auto"/>
      </w:divBdr>
    </w:div>
    <w:div w:id="379866298">
      <w:bodyDiv w:val="1"/>
      <w:marLeft w:val="0"/>
      <w:marRight w:val="0"/>
      <w:marTop w:val="0"/>
      <w:marBottom w:val="0"/>
      <w:divBdr>
        <w:top w:val="none" w:sz="0" w:space="0" w:color="auto"/>
        <w:left w:val="none" w:sz="0" w:space="0" w:color="auto"/>
        <w:bottom w:val="none" w:sz="0" w:space="0" w:color="auto"/>
        <w:right w:val="none" w:sz="0" w:space="0" w:color="auto"/>
      </w:divBdr>
    </w:div>
    <w:div w:id="390885442">
      <w:bodyDiv w:val="1"/>
      <w:marLeft w:val="0"/>
      <w:marRight w:val="0"/>
      <w:marTop w:val="0"/>
      <w:marBottom w:val="0"/>
      <w:divBdr>
        <w:top w:val="none" w:sz="0" w:space="0" w:color="auto"/>
        <w:left w:val="none" w:sz="0" w:space="0" w:color="auto"/>
        <w:bottom w:val="none" w:sz="0" w:space="0" w:color="auto"/>
        <w:right w:val="none" w:sz="0" w:space="0" w:color="auto"/>
      </w:divBdr>
    </w:div>
    <w:div w:id="402265854">
      <w:bodyDiv w:val="1"/>
      <w:marLeft w:val="0"/>
      <w:marRight w:val="0"/>
      <w:marTop w:val="0"/>
      <w:marBottom w:val="0"/>
      <w:divBdr>
        <w:top w:val="none" w:sz="0" w:space="0" w:color="auto"/>
        <w:left w:val="none" w:sz="0" w:space="0" w:color="auto"/>
        <w:bottom w:val="none" w:sz="0" w:space="0" w:color="auto"/>
        <w:right w:val="none" w:sz="0" w:space="0" w:color="auto"/>
      </w:divBdr>
    </w:div>
    <w:div w:id="427194740">
      <w:bodyDiv w:val="1"/>
      <w:marLeft w:val="0"/>
      <w:marRight w:val="0"/>
      <w:marTop w:val="0"/>
      <w:marBottom w:val="0"/>
      <w:divBdr>
        <w:top w:val="none" w:sz="0" w:space="0" w:color="auto"/>
        <w:left w:val="none" w:sz="0" w:space="0" w:color="auto"/>
        <w:bottom w:val="none" w:sz="0" w:space="0" w:color="auto"/>
        <w:right w:val="none" w:sz="0" w:space="0" w:color="auto"/>
      </w:divBdr>
    </w:div>
    <w:div w:id="439183411">
      <w:bodyDiv w:val="1"/>
      <w:marLeft w:val="0"/>
      <w:marRight w:val="0"/>
      <w:marTop w:val="0"/>
      <w:marBottom w:val="0"/>
      <w:divBdr>
        <w:top w:val="none" w:sz="0" w:space="0" w:color="auto"/>
        <w:left w:val="none" w:sz="0" w:space="0" w:color="auto"/>
        <w:bottom w:val="none" w:sz="0" w:space="0" w:color="auto"/>
        <w:right w:val="none" w:sz="0" w:space="0" w:color="auto"/>
      </w:divBdr>
    </w:div>
    <w:div w:id="441462906">
      <w:bodyDiv w:val="1"/>
      <w:marLeft w:val="0"/>
      <w:marRight w:val="0"/>
      <w:marTop w:val="0"/>
      <w:marBottom w:val="0"/>
      <w:divBdr>
        <w:top w:val="none" w:sz="0" w:space="0" w:color="auto"/>
        <w:left w:val="none" w:sz="0" w:space="0" w:color="auto"/>
        <w:bottom w:val="none" w:sz="0" w:space="0" w:color="auto"/>
        <w:right w:val="none" w:sz="0" w:space="0" w:color="auto"/>
      </w:divBdr>
    </w:div>
    <w:div w:id="455148170">
      <w:bodyDiv w:val="1"/>
      <w:marLeft w:val="0"/>
      <w:marRight w:val="0"/>
      <w:marTop w:val="0"/>
      <w:marBottom w:val="0"/>
      <w:divBdr>
        <w:top w:val="none" w:sz="0" w:space="0" w:color="auto"/>
        <w:left w:val="none" w:sz="0" w:space="0" w:color="auto"/>
        <w:bottom w:val="none" w:sz="0" w:space="0" w:color="auto"/>
        <w:right w:val="none" w:sz="0" w:space="0" w:color="auto"/>
      </w:divBdr>
    </w:div>
    <w:div w:id="468399854">
      <w:bodyDiv w:val="1"/>
      <w:marLeft w:val="0"/>
      <w:marRight w:val="0"/>
      <w:marTop w:val="0"/>
      <w:marBottom w:val="0"/>
      <w:divBdr>
        <w:top w:val="none" w:sz="0" w:space="0" w:color="auto"/>
        <w:left w:val="none" w:sz="0" w:space="0" w:color="auto"/>
        <w:bottom w:val="none" w:sz="0" w:space="0" w:color="auto"/>
        <w:right w:val="none" w:sz="0" w:space="0" w:color="auto"/>
      </w:divBdr>
    </w:div>
    <w:div w:id="484467383">
      <w:bodyDiv w:val="1"/>
      <w:marLeft w:val="0"/>
      <w:marRight w:val="0"/>
      <w:marTop w:val="0"/>
      <w:marBottom w:val="0"/>
      <w:divBdr>
        <w:top w:val="none" w:sz="0" w:space="0" w:color="auto"/>
        <w:left w:val="none" w:sz="0" w:space="0" w:color="auto"/>
        <w:bottom w:val="none" w:sz="0" w:space="0" w:color="auto"/>
        <w:right w:val="none" w:sz="0" w:space="0" w:color="auto"/>
      </w:divBdr>
    </w:div>
    <w:div w:id="527913880">
      <w:bodyDiv w:val="1"/>
      <w:marLeft w:val="0"/>
      <w:marRight w:val="0"/>
      <w:marTop w:val="0"/>
      <w:marBottom w:val="0"/>
      <w:divBdr>
        <w:top w:val="none" w:sz="0" w:space="0" w:color="auto"/>
        <w:left w:val="none" w:sz="0" w:space="0" w:color="auto"/>
        <w:bottom w:val="none" w:sz="0" w:space="0" w:color="auto"/>
        <w:right w:val="none" w:sz="0" w:space="0" w:color="auto"/>
      </w:divBdr>
    </w:div>
    <w:div w:id="544875032">
      <w:bodyDiv w:val="1"/>
      <w:marLeft w:val="0"/>
      <w:marRight w:val="0"/>
      <w:marTop w:val="0"/>
      <w:marBottom w:val="0"/>
      <w:divBdr>
        <w:top w:val="none" w:sz="0" w:space="0" w:color="auto"/>
        <w:left w:val="none" w:sz="0" w:space="0" w:color="auto"/>
        <w:bottom w:val="none" w:sz="0" w:space="0" w:color="auto"/>
        <w:right w:val="none" w:sz="0" w:space="0" w:color="auto"/>
      </w:divBdr>
    </w:div>
    <w:div w:id="646932609">
      <w:bodyDiv w:val="1"/>
      <w:marLeft w:val="0"/>
      <w:marRight w:val="0"/>
      <w:marTop w:val="0"/>
      <w:marBottom w:val="0"/>
      <w:divBdr>
        <w:top w:val="none" w:sz="0" w:space="0" w:color="auto"/>
        <w:left w:val="none" w:sz="0" w:space="0" w:color="auto"/>
        <w:bottom w:val="none" w:sz="0" w:space="0" w:color="auto"/>
        <w:right w:val="none" w:sz="0" w:space="0" w:color="auto"/>
      </w:divBdr>
    </w:div>
    <w:div w:id="759915155">
      <w:bodyDiv w:val="1"/>
      <w:marLeft w:val="0"/>
      <w:marRight w:val="0"/>
      <w:marTop w:val="0"/>
      <w:marBottom w:val="0"/>
      <w:divBdr>
        <w:top w:val="none" w:sz="0" w:space="0" w:color="auto"/>
        <w:left w:val="none" w:sz="0" w:space="0" w:color="auto"/>
        <w:bottom w:val="none" w:sz="0" w:space="0" w:color="auto"/>
        <w:right w:val="none" w:sz="0" w:space="0" w:color="auto"/>
      </w:divBdr>
    </w:div>
    <w:div w:id="792358986">
      <w:bodyDiv w:val="1"/>
      <w:marLeft w:val="0"/>
      <w:marRight w:val="0"/>
      <w:marTop w:val="0"/>
      <w:marBottom w:val="0"/>
      <w:divBdr>
        <w:top w:val="none" w:sz="0" w:space="0" w:color="auto"/>
        <w:left w:val="none" w:sz="0" w:space="0" w:color="auto"/>
        <w:bottom w:val="none" w:sz="0" w:space="0" w:color="auto"/>
        <w:right w:val="none" w:sz="0" w:space="0" w:color="auto"/>
      </w:divBdr>
    </w:div>
    <w:div w:id="819005655">
      <w:bodyDiv w:val="1"/>
      <w:marLeft w:val="0"/>
      <w:marRight w:val="0"/>
      <w:marTop w:val="0"/>
      <w:marBottom w:val="0"/>
      <w:divBdr>
        <w:top w:val="none" w:sz="0" w:space="0" w:color="auto"/>
        <w:left w:val="none" w:sz="0" w:space="0" w:color="auto"/>
        <w:bottom w:val="none" w:sz="0" w:space="0" w:color="auto"/>
        <w:right w:val="none" w:sz="0" w:space="0" w:color="auto"/>
      </w:divBdr>
    </w:div>
    <w:div w:id="856039296">
      <w:bodyDiv w:val="1"/>
      <w:marLeft w:val="0"/>
      <w:marRight w:val="0"/>
      <w:marTop w:val="0"/>
      <w:marBottom w:val="0"/>
      <w:divBdr>
        <w:top w:val="none" w:sz="0" w:space="0" w:color="auto"/>
        <w:left w:val="none" w:sz="0" w:space="0" w:color="auto"/>
        <w:bottom w:val="none" w:sz="0" w:space="0" w:color="auto"/>
        <w:right w:val="none" w:sz="0" w:space="0" w:color="auto"/>
      </w:divBdr>
    </w:div>
    <w:div w:id="876503371">
      <w:bodyDiv w:val="1"/>
      <w:marLeft w:val="0"/>
      <w:marRight w:val="0"/>
      <w:marTop w:val="0"/>
      <w:marBottom w:val="0"/>
      <w:divBdr>
        <w:top w:val="none" w:sz="0" w:space="0" w:color="auto"/>
        <w:left w:val="none" w:sz="0" w:space="0" w:color="auto"/>
        <w:bottom w:val="none" w:sz="0" w:space="0" w:color="auto"/>
        <w:right w:val="none" w:sz="0" w:space="0" w:color="auto"/>
      </w:divBdr>
    </w:div>
    <w:div w:id="880559513">
      <w:bodyDiv w:val="1"/>
      <w:marLeft w:val="0"/>
      <w:marRight w:val="0"/>
      <w:marTop w:val="0"/>
      <w:marBottom w:val="0"/>
      <w:divBdr>
        <w:top w:val="none" w:sz="0" w:space="0" w:color="auto"/>
        <w:left w:val="none" w:sz="0" w:space="0" w:color="auto"/>
        <w:bottom w:val="none" w:sz="0" w:space="0" w:color="auto"/>
        <w:right w:val="none" w:sz="0" w:space="0" w:color="auto"/>
      </w:divBdr>
    </w:div>
    <w:div w:id="902448162">
      <w:bodyDiv w:val="1"/>
      <w:marLeft w:val="0"/>
      <w:marRight w:val="0"/>
      <w:marTop w:val="0"/>
      <w:marBottom w:val="0"/>
      <w:divBdr>
        <w:top w:val="none" w:sz="0" w:space="0" w:color="auto"/>
        <w:left w:val="none" w:sz="0" w:space="0" w:color="auto"/>
        <w:bottom w:val="none" w:sz="0" w:space="0" w:color="auto"/>
        <w:right w:val="none" w:sz="0" w:space="0" w:color="auto"/>
      </w:divBdr>
    </w:div>
    <w:div w:id="905644719">
      <w:bodyDiv w:val="1"/>
      <w:marLeft w:val="0"/>
      <w:marRight w:val="0"/>
      <w:marTop w:val="0"/>
      <w:marBottom w:val="0"/>
      <w:divBdr>
        <w:top w:val="none" w:sz="0" w:space="0" w:color="auto"/>
        <w:left w:val="none" w:sz="0" w:space="0" w:color="auto"/>
        <w:bottom w:val="none" w:sz="0" w:space="0" w:color="auto"/>
        <w:right w:val="none" w:sz="0" w:space="0" w:color="auto"/>
      </w:divBdr>
    </w:div>
    <w:div w:id="947541375">
      <w:bodyDiv w:val="1"/>
      <w:marLeft w:val="0"/>
      <w:marRight w:val="0"/>
      <w:marTop w:val="0"/>
      <w:marBottom w:val="0"/>
      <w:divBdr>
        <w:top w:val="none" w:sz="0" w:space="0" w:color="auto"/>
        <w:left w:val="none" w:sz="0" w:space="0" w:color="auto"/>
        <w:bottom w:val="none" w:sz="0" w:space="0" w:color="auto"/>
        <w:right w:val="none" w:sz="0" w:space="0" w:color="auto"/>
      </w:divBdr>
    </w:div>
    <w:div w:id="1041782449">
      <w:bodyDiv w:val="1"/>
      <w:marLeft w:val="0"/>
      <w:marRight w:val="0"/>
      <w:marTop w:val="0"/>
      <w:marBottom w:val="0"/>
      <w:divBdr>
        <w:top w:val="none" w:sz="0" w:space="0" w:color="auto"/>
        <w:left w:val="none" w:sz="0" w:space="0" w:color="auto"/>
        <w:bottom w:val="none" w:sz="0" w:space="0" w:color="auto"/>
        <w:right w:val="none" w:sz="0" w:space="0" w:color="auto"/>
      </w:divBdr>
    </w:div>
    <w:div w:id="1137603807">
      <w:bodyDiv w:val="1"/>
      <w:marLeft w:val="0"/>
      <w:marRight w:val="0"/>
      <w:marTop w:val="0"/>
      <w:marBottom w:val="0"/>
      <w:divBdr>
        <w:top w:val="none" w:sz="0" w:space="0" w:color="auto"/>
        <w:left w:val="none" w:sz="0" w:space="0" w:color="auto"/>
        <w:bottom w:val="none" w:sz="0" w:space="0" w:color="auto"/>
        <w:right w:val="none" w:sz="0" w:space="0" w:color="auto"/>
      </w:divBdr>
    </w:div>
    <w:div w:id="1138297940">
      <w:bodyDiv w:val="1"/>
      <w:marLeft w:val="0"/>
      <w:marRight w:val="0"/>
      <w:marTop w:val="0"/>
      <w:marBottom w:val="0"/>
      <w:divBdr>
        <w:top w:val="none" w:sz="0" w:space="0" w:color="auto"/>
        <w:left w:val="none" w:sz="0" w:space="0" w:color="auto"/>
        <w:bottom w:val="none" w:sz="0" w:space="0" w:color="auto"/>
        <w:right w:val="none" w:sz="0" w:space="0" w:color="auto"/>
      </w:divBdr>
    </w:div>
    <w:div w:id="1237546312">
      <w:bodyDiv w:val="1"/>
      <w:marLeft w:val="0"/>
      <w:marRight w:val="0"/>
      <w:marTop w:val="0"/>
      <w:marBottom w:val="0"/>
      <w:divBdr>
        <w:top w:val="none" w:sz="0" w:space="0" w:color="auto"/>
        <w:left w:val="none" w:sz="0" w:space="0" w:color="auto"/>
        <w:bottom w:val="none" w:sz="0" w:space="0" w:color="auto"/>
        <w:right w:val="none" w:sz="0" w:space="0" w:color="auto"/>
      </w:divBdr>
    </w:div>
    <w:div w:id="1238901719">
      <w:marLeft w:val="0"/>
      <w:marRight w:val="0"/>
      <w:marTop w:val="0"/>
      <w:marBottom w:val="0"/>
      <w:divBdr>
        <w:top w:val="none" w:sz="0" w:space="0" w:color="auto"/>
        <w:left w:val="none" w:sz="0" w:space="0" w:color="auto"/>
        <w:bottom w:val="none" w:sz="0" w:space="0" w:color="auto"/>
        <w:right w:val="none" w:sz="0" w:space="0" w:color="auto"/>
      </w:divBdr>
    </w:div>
    <w:div w:id="1344278270">
      <w:bodyDiv w:val="1"/>
      <w:marLeft w:val="0"/>
      <w:marRight w:val="0"/>
      <w:marTop w:val="0"/>
      <w:marBottom w:val="0"/>
      <w:divBdr>
        <w:top w:val="none" w:sz="0" w:space="0" w:color="auto"/>
        <w:left w:val="none" w:sz="0" w:space="0" w:color="auto"/>
        <w:bottom w:val="none" w:sz="0" w:space="0" w:color="auto"/>
        <w:right w:val="none" w:sz="0" w:space="0" w:color="auto"/>
      </w:divBdr>
    </w:div>
    <w:div w:id="1352760614">
      <w:marLeft w:val="0"/>
      <w:marRight w:val="0"/>
      <w:marTop w:val="0"/>
      <w:marBottom w:val="0"/>
      <w:divBdr>
        <w:top w:val="none" w:sz="0" w:space="0" w:color="auto"/>
        <w:left w:val="none" w:sz="0" w:space="0" w:color="auto"/>
        <w:bottom w:val="none" w:sz="0" w:space="0" w:color="auto"/>
        <w:right w:val="none" w:sz="0" w:space="0" w:color="auto"/>
      </w:divBdr>
    </w:div>
    <w:div w:id="1391349432">
      <w:bodyDiv w:val="1"/>
      <w:marLeft w:val="0"/>
      <w:marRight w:val="0"/>
      <w:marTop w:val="0"/>
      <w:marBottom w:val="0"/>
      <w:divBdr>
        <w:top w:val="none" w:sz="0" w:space="0" w:color="auto"/>
        <w:left w:val="none" w:sz="0" w:space="0" w:color="auto"/>
        <w:bottom w:val="none" w:sz="0" w:space="0" w:color="auto"/>
        <w:right w:val="none" w:sz="0" w:space="0" w:color="auto"/>
      </w:divBdr>
      <w:divsChild>
        <w:div w:id="129984118">
          <w:marLeft w:val="0"/>
          <w:marRight w:val="0"/>
          <w:marTop w:val="0"/>
          <w:marBottom w:val="0"/>
          <w:divBdr>
            <w:top w:val="none" w:sz="0" w:space="0" w:color="auto"/>
            <w:left w:val="none" w:sz="0" w:space="0" w:color="auto"/>
            <w:bottom w:val="none" w:sz="0" w:space="0" w:color="auto"/>
            <w:right w:val="none" w:sz="0" w:space="0" w:color="auto"/>
          </w:divBdr>
        </w:div>
      </w:divsChild>
    </w:div>
    <w:div w:id="1414738726">
      <w:bodyDiv w:val="1"/>
      <w:marLeft w:val="0"/>
      <w:marRight w:val="0"/>
      <w:marTop w:val="0"/>
      <w:marBottom w:val="0"/>
      <w:divBdr>
        <w:top w:val="none" w:sz="0" w:space="0" w:color="auto"/>
        <w:left w:val="none" w:sz="0" w:space="0" w:color="auto"/>
        <w:bottom w:val="none" w:sz="0" w:space="0" w:color="auto"/>
        <w:right w:val="none" w:sz="0" w:space="0" w:color="auto"/>
      </w:divBdr>
    </w:div>
    <w:div w:id="1439255472">
      <w:bodyDiv w:val="1"/>
      <w:marLeft w:val="0"/>
      <w:marRight w:val="0"/>
      <w:marTop w:val="0"/>
      <w:marBottom w:val="0"/>
      <w:divBdr>
        <w:top w:val="none" w:sz="0" w:space="0" w:color="auto"/>
        <w:left w:val="none" w:sz="0" w:space="0" w:color="auto"/>
        <w:bottom w:val="none" w:sz="0" w:space="0" w:color="auto"/>
        <w:right w:val="none" w:sz="0" w:space="0" w:color="auto"/>
      </w:divBdr>
    </w:div>
    <w:div w:id="1450321602">
      <w:bodyDiv w:val="1"/>
      <w:marLeft w:val="0"/>
      <w:marRight w:val="0"/>
      <w:marTop w:val="0"/>
      <w:marBottom w:val="0"/>
      <w:divBdr>
        <w:top w:val="none" w:sz="0" w:space="0" w:color="auto"/>
        <w:left w:val="none" w:sz="0" w:space="0" w:color="auto"/>
        <w:bottom w:val="none" w:sz="0" w:space="0" w:color="auto"/>
        <w:right w:val="none" w:sz="0" w:space="0" w:color="auto"/>
      </w:divBdr>
    </w:div>
    <w:div w:id="1465082368">
      <w:bodyDiv w:val="1"/>
      <w:marLeft w:val="0"/>
      <w:marRight w:val="0"/>
      <w:marTop w:val="0"/>
      <w:marBottom w:val="0"/>
      <w:divBdr>
        <w:top w:val="none" w:sz="0" w:space="0" w:color="auto"/>
        <w:left w:val="none" w:sz="0" w:space="0" w:color="auto"/>
        <w:bottom w:val="none" w:sz="0" w:space="0" w:color="auto"/>
        <w:right w:val="none" w:sz="0" w:space="0" w:color="auto"/>
      </w:divBdr>
    </w:div>
    <w:div w:id="1465735812">
      <w:bodyDiv w:val="1"/>
      <w:marLeft w:val="0"/>
      <w:marRight w:val="0"/>
      <w:marTop w:val="0"/>
      <w:marBottom w:val="0"/>
      <w:divBdr>
        <w:top w:val="none" w:sz="0" w:space="0" w:color="auto"/>
        <w:left w:val="none" w:sz="0" w:space="0" w:color="auto"/>
        <w:bottom w:val="none" w:sz="0" w:space="0" w:color="auto"/>
        <w:right w:val="none" w:sz="0" w:space="0" w:color="auto"/>
      </w:divBdr>
    </w:div>
    <w:div w:id="1482037682">
      <w:bodyDiv w:val="1"/>
      <w:marLeft w:val="0"/>
      <w:marRight w:val="0"/>
      <w:marTop w:val="0"/>
      <w:marBottom w:val="0"/>
      <w:divBdr>
        <w:top w:val="none" w:sz="0" w:space="0" w:color="auto"/>
        <w:left w:val="none" w:sz="0" w:space="0" w:color="auto"/>
        <w:bottom w:val="none" w:sz="0" w:space="0" w:color="auto"/>
        <w:right w:val="none" w:sz="0" w:space="0" w:color="auto"/>
      </w:divBdr>
    </w:div>
    <w:div w:id="1499344771">
      <w:bodyDiv w:val="1"/>
      <w:marLeft w:val="0"/>
      <w:marRight w:val="0"/>
      <w:marTop w:val="0"/>
      <w:marBottom w:val="0"/>
      <w:divBdr>
        <w:top w:val="none" w:sz="0" w:space="0" w:color="auto"/>
        <w:left w:val="none" w:sz="0" w:space="0" w:color="auto"/>
        <w:bottom w:val="none" w:sz="0" w:space="0" w:color="auto"/>
        <w:right w:val="none" w:sz="0" w:space="0" w:color="auto"/>
      </w:divBdr>
    </w:div>
    <w:div w:id="1564370195">
      <w:bodyDiv w:val="1"/>
      <w:marLeft w:val="0"/>
      <w:marRight w:val="0"/>
      <w:marTop w:val="0"/>
      <w:marBottom w:val="0"/>
      <w:divBdr>
        <w:top w:val="none" w:sz="0" w:space="0" w:color="auto"/>
        <w:left w:val="none" w:sz="0" w:space="0" w:color="auto"/>
        <w:bottom w:val="none" w:sz="0" w:space="0" w:color="auto"/>
        <w:right w:val="none" w:sz="0" w:space="0" w:color="auto"/>
      </w:divBdr>
    </w:div>
    <w:div w:id="1572884334">
      <w:bodyDiv w:val="1"/>
      <w:marLeft w:val="0"/>
      <w:marRight w:val="0"/>
      <w:marTop w:val="0"/>
      <w:marBottom w:val="0"/>
      <w:divBdr>
        <w:top w:val="none" w:sz="0" w:space="0" w:color="auto"/>
        <w:left w:val="none" w:sz="0" w:space="0" w:color="auto"/>
        <w:bottom w:val="none" w:sz="0" w:space="0" w:color="auto"/>
        <w:right w:val="none" w:sz="0" w:space="0" w:color="auto"/>
      </w:divBdr>
    </w:div>
    <w:div w:id="1577669840">
      <w:bodyDiv w:val="1"/>
      <w:marLeft w:val="0"/>
      <w:marRight w:val="0"/>
      <w:marTop w:val="0"/>
      <w:marBottom w:val="0"/>
      <w:divBdr>
        <w:top w:val="none" w:sz="0" w:space="0" w:color="auto"/>
        <w:left w:val="none" w:sz="0" w:space="0" w:color="auto"/>
        <w:bottom w:val="none" w:sz="0" w:space="0" w:color="auto"/>
        <w:right w:val="none" w:sz="0" w:space="0" w:color="auto"/>
      </w:divBdr>
    </w:div>
    <w:div w:id="1619096003">
      <w:bodyDiv w:val="1"/>
      <w:marLeft w:val="0"/>
      <w:marRight w:val="0"/>
      <w:marTop w:val="0"/>
      <w:marBottom w:val="0"/>
      <w:divBdr>
        <w:top w:val="none" w:sz="0" w:space="0" w:color="auto"/>
        <w:left w:val="none" w:sz="0" w:space="0" w:color="auto"/>
        <w:bottom w:val="none" w:sz="0" w:space="0" w:color="auto"/>
        <w:right w:val="none" w:sz="0" w:space="0" w:color="auto"/>
      </w:divBdr>
    </w:div>
    <w:div w:id="1638366368">
      <w:bodyDiv w:val="1"/>
      <w:marLeft w:val="0"/>
      <w:marRight w:val="0"/>
      <w:marTop w:val="0"/>
      <w:marBottom w:val="0"/>
      <w:divBdr>
        <w:top w:val="none" w:sz="0" w:space="0" w:color="auto"/>
        <w:left w:val="none" w:sz="0" w:space="0" w:color="auto"/>
        <w:bottom w:val="none" w:sz="0" w:space="0" w:color="auto"/>
        <w:right w:val="none" w:sz="0" w:space="0" w:color="auto"/>
      </w:divBdr>
      <w:divsChild>
        <w:div w:id="1987198339">
          <w:blockQuote w:val="1"/>
          <w:marLeft w:val="0"/>
          <w:marRight w:val="0"/>
          <w:marTop w:val="0"/>
          <w:marBottom w:val="1200"/>
          <w:divBdr>
            <w:top w:val="single" w:sz="36" w:space="31" w:color="666666"/>
            <w:left w:val="none" w:sz="0" w:space="0" w:color="auto"/>
            <w:bottom w:val="none" w:sz="0" w:space="0" w:color="auto"/>
            <w:right w:val="none" w:sz="0" w:space="0" w:color="auto"/>
          </w:divBdr>
        </w:div>
      </w:divsChild>
    </w:div>
    <w:div w:id="1655335653">
      <w:bodyDiv w:val="1"/>
      <w:marLeft w:val="0"/>
      <w:marRight w:val="0"/>
      <w:marTop w:val="0"/>
      <w:marBottom w:val="0"/>
      <w:divBdr>
        <w:top w:val="none" w:sz="0" w:space="0" w:color="auto"/>
        <w:left w:val="none" w:sz="0" w:space="0" w:color="auto"/>
        <w:bottom w:val="none" w:sz="0" w:space="0" w:color="auto"/>
        <w:right w:val="none" w:sz="0" w:space="0" w:color="auto"/>
      </w:divBdr>
    </w:div>
    <w:div w:id="1677148987">
      <w:bodyDiv w:val="1"/>
      <w:marLeft w:val="0"/>
      <w:marRight w:val="0"/>
      <w:marTop w:val="0"/>
      <w:marBottom w:val="0"/>
      <w:divBdr>
        <w:top w:val="none" w:sz="0" w:space="0" w:color="auto"/>
        <w:left w:val="none" w:sz="0" w:space="0" w:color="auto"/>
        <w:bottom w:val="none" w:sz="0" w:space="0" w:color="auto"/>
        <w:right w:val="none" w:sz="0" w:space="0" w:color="auto"/>
      </w:divBdr>
    </w:div>
    <w:div w:id="1702706342">
      <w:marLeft w:val="0"/>
      <w:marRight w:val="0"/>
      <w:marTop w:val="0"/>
      <w:marBottom w:val="0"/>
      <w:divBdr>
        <w:top w:val="none" w:sz="0" w:space="0" w:color="auto"/>
        <w:left w:val="none" w:sz="0" w:space="0" w:color="auto"/>
        <w:bottom w:val="none" w:sz="0" w:space="0" w:color="auto"/>
        <w:right w:val="none" w:sz="0" w:space="0" w:color="auto"/>
      </w:divBdr>
    </w:div>
    <w:div w:id="1709793234">
      <w:bodyDiv w:val="1"/>
      <w:marLeft w:val="0"/>
      <w:marRight w:val="0"/>
      <w:marTop w:val="0"/>
      <w:marBottom w:val="0"/>
      <w:divBdr>
        <w:top w:val="none" w:sz="0" w:space="0" w:color="auto"/>
        <w:left w:val="none" w:sz="0" w:space="0" w:color="auto"/>
        <w:bottom w:val="none" w:sz="0" w:space="0" w:color="auto"/>
        <w:right w:val="none" w:sz="0" w:space="0" w:color="auto"/>
      </w:divBdr>
    </w:div>
    <w:div w:id="1733504654">
      <w:bodyDiv w:val="1"/>
      <w:marLeft w:val="0"/>
      <w:marRight w:val="0"/>
      <w:marTop w:val="0"/>
      <w:marBottom w:val="0"/>
      <w:divBdr>
        <w:top w:val="none" w:sz="0" w:space="0" w:color="auto"/>
        <w:left w:val="none" w:sz="0" w:space="0" w:color="auto"/>
        <w:bottom w:val="none" w:sz="0" w:space="0" w:color="auto"/>
        <w:right w:val="none" w:sz="0" w:space="0" w:color="auto"/>
      </w:divBdr>
    </w:div>
    <w:div w:id="1736661415">
      <w:bodyDiv w:val="1"/>
      <w:marLeft w:val="0"/>
      <w:marRight w:val="0"/>
      <w:marTop w:val="0"/>
      <w:marBottom w:val="0"/>
      <w:divBdr>
        <w:top w:val="none" w:sz="0" w:space="0" w:color="auto"/>
        <w:left w:val="none" w:sz="0" w:space="0" w:color="auto"/>
        <w:bottom w:val="none" w:sz="0" w:space="0" w:color="auto"/>
        <w:right w:val="none" w:sz="0" w:space="0" w:color="auto"/>
      </w:divBdr>
    </w:div>
    <w:div w:id="1741444673">
      <w:bodyDiv w:val="1"/>
      <w:marLeft w:val="0"/>
      <w:marRight w:val="0"/>
      <w:marTop w:val="0"/>
      <w:marBottom w:val="0"/>
      <w:divBdr>
        <w:top w:val="none" w:sz="0" w:space="0" w:color="auto"/>
        <w:left w:val="none" w:sz="0" w:space="0" w:color="auto"/>
        <w:bottom w:val="none" w:sz="0" w:space="0" w:color="auto"/>
        <w:right w:val="none" w:sz="0" w:space="0" w:color="auto"/>
      </w:divBdr>
    </w:div>
    <w:div w:id="1823040473">
      <w:bodyDiv w:val="1"/>
      <w:marLeft w:val="0"/>
      <w:marRight w:val="0"/>
      <w:marTop w:val="0"/>
      <w:marBottom w:val="0"/>
      <w:divBdr>
        <w:top w:val="none" w:sz="0" w:space="0" w:color="auto"/>
        <w:left w:val="none" w:sz="0" w:space="0" w:color="auto"/>
        <w:bottom w:val="none" w:sz="0" w:space="0" w:color="auto"/>
        <w:right w:val="none" w:sz="0" w:space="0" w:color="auto"/>
      </w:divBdr>
    </w:div>
    <w:div w:id="1844857601">
      <w:bodyDiv w:val="1"/>
      <w:marLeft w:val="0"/>
      <w:marRight w:val="0"/>
      <w:marTop w:val="0"/>
      <w:marBottom w:val="0"/>
      <w:divBdr>
        <w:top w:val="none" w:sz="0" w:space="0" w:color="auto"/>
        <w:left w:val="none" w:sz="0" w:space="0" w:color="auto"/>
        <w:bottom w:val="none" w:sz="0" w:space="0" w:color="auto"/>
        <w:right w:val="none" w:sz="0" w:space="0" w:color="auto"/>
      </w:divBdr>
    </w:div>
    <w:div w:id="1970279293">
      <w:bodyDiv w:val="1"/>
      <w:marLeft w:val="0"/>
      <w:marRight w:val="0"/>
      <w:marTop w:val="0"/>
      <w:marBottom w:val="0"/>
      <w:divBdr>
        <w:top w:val="none" w:sz="0" w:space="0" w:color="auto"/>
        <w:left w:val="none" w:sz="0" w:space="0" w:color="auto"/>
        <w:bottom w:val="none" w:sz="0" w:space="0" w:color="auto"/>
        <w:right w:val="none" w:sz="0" w:space="0" w:color="auto"/>
      </w:divBdr>
    </w:div>
    <w:div w:id="1993754029">
      <w:bodyDiv w:val="1"/>
      <w:marLeft w:val="0"/>
      <w:marRight w:val="0"/>
      <w:marTop w:val="0"/>
      <w:marBottom w:val="0"/>
      <w:divBdr>
        <w:top w:val="none" w:sz="0" w:space="0" w:color="auto"/>
        <w:left w:val="none" w:sz="0" w:space="0" w:color="auto"/>
        <w:bottom w:val="none" w:sz="0" w:space="0" w:color="auto"/>
        <w:right w:val="none" w:sz="0" w:space="0" w:color="auto"/>
      </w:divBdr>
    </w:div>
    <w:div w:id="1998143605">
      <w:bodyDiv w:val="1"/>
      <w:marLeft w:val="0"/>
      <w:marRight w:val="0"/>
      <w:marTop w:val="0"/>
      <w:marBottom w:val="0"/>
      <w:divBdr>
        <w:top w:val="none" w:sz="0" w:space="0" w:color="auto"/>
        <w:left w:val="none" w:sz="0" w:space="0" w:color="auto"/>
        <w:bottom w:val="none" w:sz="0" w:space="0" w:color="auto"/>
        <w:right w:val="none" w:sz="0" w:space="0" w:color="auto"/>
      </w:divBdr>
    </w:div>
    <w:div w:id="2091733269">
      <w:bodyDiv w:val="1"/>
      <w:marLeft w:val="0"/>
      <w:marRight w:val="0"/>
      <w:marTop w:val="0"/>
      <w:marBottom w:val="0"/>
      <w:divBdr>
        <w:top w:val="none" w:sz="0" w:space="0" w:color="auto"/>
        <w:left w:val="none" w:sz="0" w:space="0" w:color="auto"/>
        <w:bottom w:val="none" w:sz="0" w:space="0" w:color="auto"/>
        <w:right w:val="none" w:sz="0" w:space="0" w:color="auto"/>
      </w:divBdr>
      <w:divsChild>
        <w:div w:id="298346573">
          <w:marLeft w:val="0"/>
          <w:marRight w:val="0"/>
          <w:marTop w:val="0"/>
          <w:marBottom w:val="0"/>
          <w:divBdr>
            <w:top w:val="none" w:sz="0" w:space="0" w:color="auto"/>
            <w:left w:val="none" w:sz="0" w:space="0" w:color="auto"/>
            <w:bottom w:val="none" w:sz="0" w:space="0" w:color="auto"/>
            <w:right w:val="none" w:sz="0" w:space="0" w:color="auto"/>
          </w:divBdr>
          <w:divsChild>
            <w:div w:id="1000428860">
              <w:marLeft w:val="0"/>
              <w:marRight w:val="0"/>
              <w:marTop w:val="0"/>
              <w:marBottom w:val="0"/>
              <w:divBdr>
                <w:top w:val="none" w:sz="0" w:space="0" w:color="auto"/>
                <w:left w:val="none" w:sz="0" w:space="0" w:color="auto"/>
                <w:bottom w:val="none" w:sz="0" w:space="0" w:color="auto"/>
                <w:right w:val="none" w:sz="0" w:space="0" w:color="auto"/>
              </w:divBdr>
              <w:divsChild>
                <w:div w:id="1488327586">
                  <w:marLeft w:val="0"/>
                  <w:marRight w:val="0"/>
                  <w:marTop w:val="240"/>
                  <w:marBottom w:val="240"/>
                  <w:divBdr>
                    <w:top w:val="none" w:sz="0" w:space="0" w:color="auto"/>
                    <w:left w:val="none" w:sz="0" w:space="0" w:color="auto"/>
                    <w:bottom w:val="none" w:sz="0" w:space="0" w:color="auto"/>
                    <w:right w:val="none" w:sz="0" w:space="0" w:color="auto"/>
                  </w:divBdr>
                  <w:divsChild>
                    <w:div w:id="1002661310">
                      <w:marLeft w:val="0"/>
                      <w:marRight w:val="0"/>
                      <w:marTop w:val="0"/>
                      <w:marBottom w:val="0"/>
                      <w:divBdr>
                        <w:top w:val="none" w:sz="0" w:space="0" w:color="auto"/>
                        <w:left w:val="none" w:sz="0" w:space="0" w:color="auto"/>
                        <w:bottom w:val="none" w:sz="0" w:space="0" w:color="auto"/>
                        <w:right w:val="none" w:sz="0" w:space="0" w:color="auto"/>
                      </w:divBdr>
                      <w:divsChild>
                        <w:div w:id="1247963248">
                          <w:blockQuote w:val="1"/>
                          <w:marLeft w:val="480"/>
                          <w:marRight w:val="720"/>
                          <w:marTop w:val="100"/>
                          <w:marBottom w:val="100"/>
                          <w:divBdr>
                            <w:top w:val="none" w:sz="0" w:space="0" w:color="auto"/>
                            <w:left w:val="single" w:sz="36" w:space="18" w:color="CCCCCC"/>
                            <w:bottom w:val="none" w:sz="0" w:space="0" w:color="auto"/>
                            <w:right w:val="none" w:sz="0" w:space="0" w:color="auto"/>
                          </w:divBdr>
                        </w:div>
                      </w:divsChild>
                    </w:div>
                  </w:divsChild>
                </w:div>
              </w:divsChild>
            </w:div>
          </w:divsChild>
        </w:div>
        <w:div w:id="1416128124">
          <w:marLeft w:val="0"/>
          <w:marRight w:val="0"/>
          <w:marTop w:val="0"/>
          <w:marBottom w:val="0"/>
          <w:divBdr>
            <w:top w:val="none" w:sz="0" w:space="0" w:color="auto"/>
            <w:left w:val="none" w:sz="0" w:space="0" w:color="auto"/>
            <w:bottom w:val="none" w:sz="0" w:space="0" w:color="auto"/>
            <w:right w:val="none" w:sz="0" w:space="0" w:color="auto"/>
          </w:divBdr>
          <w:divsChild>
            <w:div w:id="271591129">
              <w:marLeft w:val="0"/>
              <w:marRight w:val="0"/>
              <w:marTop w:val="240"/>
              <w:marBottom w:val="240"/>
              <w:divBdr>
                <w:top w:val="none" w:sz="0" w:space="0" w:color="auto"/>
                <w:left w:val="none" w:sz="0" w:space="0" w:color="auto"/>
                <w:bottom w:val="none" w:sz="0" w:space="0" w:color="auto"/>
                <w:right w:val="none" w:sz="0" w:space="0" w:color="auto"/>
              </w:divBdr>
              <w:divsChild>
                <w:div w:id="10988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41327">
      <w:marLeft w:val="0"/>
      <w:marRight w:val="0"/>
      <w:marTop w:val="0"/>
      <w:marBottom w:val="0"/>
      <w:divBdr>
        <w:top w:val="none" w:sz="0" w:space="0" w:color="auto"/>
        <w:left w:val="none" w:sz="0" w:space="0" w:color="auto"/>
        <w:bottom w:val="none" w:sz="0" w:space="0" w:color="auto"/>
        <w:right w:val="none" w:sz="0" w:space="0" w:color="auto"/>
      </w:divBdr>
    </w:div>
    <w:div w:id="2104179286">
      <w:bodyDiv w:val="1"/>
      <w:marLeft w:val="0"/>
      <w:marRight w:val="0"/>
      <w:marTop w:val="0"/>
      <w:marBottom w:val="0"/>
      <w:divBdr>
        <w:top w:val="none" w:sz="0" w:space="0" w:color="auto"/>
        <w:left w:val="none" w:sz="0" w:space="0" w:color="auto"/>
        <w:bottom w:val="none" w:sz="0" w:space="0" w:color="auto"/>
        <w:right w:val="none" w:sz="0" w:space="0" w:color="auto"/>
      </w:divBdr>
    </w:div>
    <w:div w:id="2114279502">
      <w:bodyDiv w:val="1"/>
      <w:marLeft w:val="0"/>
      <w:marRight w:val="0"/>
      <w:marTop w:val="0"/>
      <w:marBottom w:val="0"/>
      <w:divBdr>
        <w:top w:val="none" w:sz="0" w:space="0" w:color="auto"/>
        <w:left w:val="none" w:sz="0" w:space="0" w:color="auto"/>
        <w:bottom w:val="none" w:sz="0" w:space="0" w:color="auto"/>
        <w:right w:val="none" w:sz="0" w:space="0" w:color="auto"/>
      </w:divBdr>
    </w:div>
    <w:div w:id="2114326587">
      <w:bodyDiv w:val="1"/>
      <w:marLeft w:val="0"/>
      <w:marRight w:val="0"/>
      <w:marTop w:val="0"/>
      <w:marBottom w:val="0"/>
      <w:divBdr>
        <w:top w:val="none" w:sz="0" w:space="0" w:color="auto"/>
        <w:left w:val="none" w:sz="0" w:space="0" w:color="auto"/>
        <w:bottom w:val="none" w:sz="0" w:space="0" w:color="auto"/>
        <w:right w:val="none" w:sz="0" w:space="0" w:color="auto"/>
      </w:divBdr>
    </w:div>
    <w:div w:id="2143494276">
      <w:marLeft w:val="0"/>
      <w:marRight w:val="0"/>
      <w:marTop w:val="0"/>
      <w:marBottom w:val="0"/>
      <w:divBdr>
        <w:top w:val="none" w:sz="0" w:space="0" w:color="auto"/>
        <w:left w:val="none" w:sz="0" w:space="0" w:color="auto"/>
        <w:bottom w:val="none" w:sz="0" w:space="0" w:color="auto"/>
        <w:right w:val="none" w:sz="0" w:space="0" w:color="auto"/>
      </w:divBdr>
    </w:div>
    <w:div w:id="214369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p.gov.co/node/22557"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ntesis.colombiacompra.gov.co/content/documentos-que-deben-publicarse-en-el-secop"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7DA6-AA69-405D-A8C7-9B5A46C2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33378</Words>
  <Characters>183580</Characters>
  <Application>Microsoft Office Word</Application>
  <DocSecurity>0</DocSecurity>
  <Lines>1529</Lines>
  <Paragraphs>433</Paragraphs>
  <ScaleCrop>false</ScaleCrop>
  <HeadingPairs>
    <vt:vector size="2" baseType="variant">
      <vt:variant>
        <vt:lpstr>Título</vt:lpstr>
      </vt:variant>
      <vt:variant>
        <vt:i4>1</vt:i4>
      </vt:variant>
    </vt:vector>
  </HeadingPairs>
  <TitlesOfParts>
    <vt:vector size="1" baseType="lpstr">
      <vt:lpstr/>
    </vt:vector>
  </TitlesOfParts>
  <Company>dapd</Company>
  <LinksUpToDate>false</LinksUpToDate>
  <CharactersWithSpaces>216525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ymarquez</dc:creator>
  <cp:keywords/>
  <dc:description/>
  <cp:lastModifiedBy>Deisy Yamile Marquez Malagon</cp:lastModifiedBy>
  <cp:revision>2</cp:revision>
  <cp:lastPrinted>2016-06-28T20:48:00Z</cp:lastPrinted>
  <dcterms:created xsi:type="dcterms:W3CDTF">2023-04-21T15:11:00Z</dcterms:created>
  <dcterms:modified xsi:type="dcterms:W3CDTF">2023-04-21T15:11:00Z</dcterms:modified>
</cp:coreProperties>
</file>