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22" w:rsidRPr="007D4404" w:rsidRDefault="001D5954" w:rsidP="00616B82">
      <w:pPr>
        <w:jc w:val="center"/>
        <w:rPr>
          <w:b/>
          <w:sz w:val="32"/>
        </w:rPr>
      </w:pPr>
      <w:r w:rsidRPr="007D4404">
        <w:rPr>
          <w:b/>
          <w:sz w:val="32"/>
        </w:rPr>
        <w:t>PLA</w:t>
      </w:r>
      <w:r w:rsidR="003E47E2">
        <w:rPr>
          <w:b/>
          <w:sz w:val="32"/>
        </w:rPr>
        <w:t>N DE TRABAJO COMITÉ SISBEN -2024</w:t>
      </w:r>
    </w:p>
    <w:tbl>
      <w:tblPr>
        <w:tblStyle w:val="Tablaconcuadrcula"/>
        <w:tblW w:w="10362" w:type="dxa"/>
        <w:jc w:val="center"/>
        <w:tblLook w:val="04A0" w:firstRow="1" w:lastRow="0" w:firstColumn="1" w:lastColumn="0" w:noHBand="0" w:noVBand="1"/>
      </w:tblPr>
      <w:tblGrid>
        <w:gridCol w:w="4248"/>
        <w:gridCol w:w="3544"/>
        <w:gridCol w:w="2570"/>
      </w:tblGrid>
      <w:tr w:rsidR="001D5954" w:rsidRPr="00BF2D60" w:rsidTr="00547E9D">
        <w:trPr>
          <w:trHeight w:val="470"/>
          <w:jc w:val="center"/>
        </w:trPr>
        <w:tc>
          <w:tcPr>
            <w:tcW w:w="4248" w:type="dxa"/>
            <w:vAlign w:val="center"/>
          </w:tcPr>
          <w:p w:rsidR="001D5954" w:rsidRPr="00BF2D60" w:rsidRDefault="001D5954" w:rsidP="0015467A">
            <w:pPr>
              <w:spacing w:line="276" w:lineRule="auto"/>
              <w:jc w:val="center"/>
              <w:rPr>
                <w:rFonts w:ascii="Arial" w:hAnsi="Arial" w:cs="Arial"/>
                <w:b/>
                <w:sz w:val="24"/>
                <w:szCs w:val="16"/>
              </w:rPr>
            </w:pPr>
            <w:r w:rsidRPr="00BF2D60">
              <w:rPr>
                <w:rFonts w:ascii="Arial" w:hAnsi="Arial" w:cs="Arial"/>
                <w:b/>
                <w:sz w:val="24"/>
                <w:szCs w:val="16"/>
              </w:rPr>
              <w:t>Decreto 083 de 2007</w:t>
            </w:r>
          </w:p>
          <w:p w:rsidR="001D5954" w:rsidRPr="00BF2D60" w:rsidRDefault="001D5954" w:rsidP="0015467A">
            <w:pPr>
              <w:spacing w:line="276" w:lineRule="auto"/>
              <w:jc w:val="center"/>
              <w:rPr>
                <w:rFonts w:ascii="Arial" w:hAnsi="Arial" w:cs="Arial"/>
                <w:b/>
                <w:sz w:val="24"/>
                <w:szCs w:val="16"/>
              </w:rPr>
            </w:pPr>
          </w:p>
        </w:tc>
        <w:tc>
          <w:tcPr>
            <w:tcW w:w="3544" w:type="dxa"/>
            <w:vAlign w:val="center"/>
          </w:tcPr>
          <w:p w:rsidR="001D5954" w:rsidRPr="00BF2D60" w:rsidRDefault="001D5954" w:rsidP="0015467A">
            <w:pPr>
              <w:spacing w:line="276" w:lineRule="auto"/>
              <w:jc w:val="center"/>
              <w:rPr>
                <w:rFonts w:ascii="Arial" w:hAnsi="Arial" w:cs="Arial"/>
                <w:b/>
                <w:sz w:val="24"/>
                <w:szCs w:val="16"/>
              </w:rPr>
            </w:pPr>
            <w:r w:rsidRPr="00BF2D60">
              <w:rPr>
                <w:rFonts w:ascii="Arial" w:hAnsi="Arial" w:cs="Arial"/>
                <w:b/>
                <w:sz w:val="24"/>
                <w:szCs w:val="16"/>
              </w:rPr>
              <w:t>Actividades</w:t>
            </w:r>
          </w:p>
        </w:tc>
        <w:tc>
          <w:tcPr>
            <w:tcW w:w="2570" w:type="dxa"/>
            <w:vAlign w:val="center"/>
          </w:tcPr>
          <w:p w:rsidR="001D5954" w:rsidRPr="00BF2D60" w:rsidRDefault="001D5954" w:rsidP="0015467A">
            <w:pPr>
              <w:spacing w:line="276" w:lineRule="auto"/>
              <w:jc w:val="center"/>
              <w:rPr>
                <w:rFonts w:ascii="Arial" w:hAnsi="Arial" w:cs="Arial"/>
                <w:b/>
                <w:sz w:val="24"/>
                <w:szCs w:val="16"/>
              </w:rPr>
            </w:pPr>
            <w:r w:rsidRPr="00BF2D60">
              <w:rPr>
                <w:rFonts w:ascii="Arial" w:hAnsi="Arial" w:cs="Arial"/>
                <w:b/>
                <w:sz w:val="24"/>
                <w:szCs w:val="16"/>
              </w:rPr>
              <w:t>Fechas</w:t>
            </w:r>
          </w:p>
        </w:tc>
      </w:tr>
      <w:tr w:rsidR="001D5954" w:rsidRPr="00BF2D60" w:rsidTr="00547E9D">
        <w:trPr>
          <w:jc w:val="center"/>
        </w:trPr>
        <w:tc>
          <w:tcPr>
            <w:tcW w:w="4248" w:type="dxa"/>
            <w:vAlign w:val="center"/>
          </w:tcPr>
          <w:p w:rsidR="001D5954" w:rsidRPr="00BF2D60" w:rsidRDefault="001D5954" w:rsidP="0015467A">
            <w:pPr>
              <w:spacing w:line="276" w:lineRule="auto"/>
              <w:rPr>
                <w:rFonts w:ascii="Arial" w:hAnsi="Arial" w:cs="Arial"/>
                <w:sz w:val="24"/>
                <w:szCs w:val="16"/>
              </w:rPr>
            </w:pPr>
            <w:r w:rsidRPr="00BF2D60">
              <w:rPr>
                <w:rFonts w:ascii="Arial" w:hAnsi="Arial" w:cs="Arial"/>
                <w:sz w:val="24"/>
                <w:szCs w:val="16"/>
              </w:rPr>
              <w:t>1. Asesorar con la debida antelación a la Secretaría Distrital de Planeación en la definición anual de los requerimientos de aplicación de la encuesta SISBEN, a partir de las necesidades presentadas por los Órganos de apoyo</w:t>
            </w:r>
          </w:p>
        </w:tc>
        <w:tc>
          <w:tcPr>
            <w:tcW w:w="3544" w:type="dxa"/>
            <w:vAlign w:val="center"/>
          </w:tcPr>
          <w:p w:rsidR="001D5954" w:rsidRPr="00BF2D60" w:rsidRDefault="00232851" w:rsidP="0015467A">
            <w:pPr>
              <w:spacing w:line="276" w:lineRule="auto"/>
              <w:jc w:val="center"/>
              <w:rPr>
                <w:rFonts w:ascii="Arial" w:hAnsi="Arial" w:cs="Arial"/>
                <w:sz w:val="24"/>
                <w:szCs w:val="16"/>
              </w:rPr>
            </w:pPr>
            <w:r w:rsidRPr="00BF2D60">
              <w:rPr>
                <w:rFonts w:ascii="Arial" w:hAnsi="Arial" w:cs="Arial"/>
                <w:sz w:val="24"/>
                <w:szCs w:val="16"/>
              </w:rPr>
              <w:t xml:space="preserve">Analizar los requerimientos de cada entidad en relación con la clasificación Sisbén </w:t>
            </w:r>
            <w:r w:rsidR="00BD3D72" w:rsidRPr="00BF2D60">
              <w:rPr>
                <w:rFonts w:ascii="Arial" w:hAnsi="Arial" w:cs="Arial"/>
                <w:sz w:val="24"/>
                <w:szCs w:val="16"/>
              </w:rPr>
              <w:t>de</w:t>
            </w:r>
            <w:r w:rsidRPr="00BF2D60">
              <w:rPr>
                <w:rFonts w:ascii="Arial" w:hAnsi="Arial" w:cs="Arial"/>
                <w:sz w:val="24"/>
                <w:szCs w:val="16"/>
              </w:rPr>
              <w:t xml:space="preserve"> beneficiarios de programas sociales y dar las</w:t>
            </w:r>
            <w:r w:rsidR="00BD3D72" w:rsidRPr="00BF2D60">
              <w:rPr>
                <w:rFonts w:ascii="Arial" w:hAnsi="Arial" w:cs="Arial"/>
                <w:sz w:val="24"/>
                <w:szCs w:val="16"/>
              </w:rPr>
              <w:t xml:space="preserve"> necesarias</w:t>
            </w:r>
            <w:r w:rsidRPr="00BF2D60">
              <w:rPr>
                <w:rFonts w:ascii="Arial" w:hAnsi="Arial" w:cs="Arial"/>
                <w:sz w:val="24"/>
                <w:szCs w:val="16"/>
              </w:rPr>
              <w:t xml:space="preserve"> orientaciones </w:t>
            </w:r>
          </w:p>
        </w:tc>
        <w:tc>
          <w:tcPr>
            <w:tcW w:w="2570" w:type="dxa"/>
            <w:vAlign w:val="center"/>
          </w:tcPr>
          <w:p w:rsidR="001D5954" w:rsidRPr="00BF2D60" w:rsidRDefault="00EE3617" w:rsidP="0015467A">
            <w:pPr>
              <w:spacing w:line="276" w:lineRule="auto"/>
              <w:jc w:val="center"/>
              <w:rPr>
                <w:rFonts w:ascii="Arial" w:hAnsi="Arial" w:cs="Arial"/>
                <w:sz w:val="24"/>
                <w:szCs w:val="16"/>
              </w:rPr>
            </w:pPr>
            <w:r w:rsidRPr="00BF2D60">
              <w:rPr>
                <w:rFonts w:ascii="Arial" w:hAnsi="Arial" w:cs="Arial"/>
                <w:sz w:val="24"/>
                <w:szCs w:val="16"/>
              </w:rPr>
              <w:t>Trimestralmente</w:t>
            </w:r>
          </w:p>
        </w:tc>
      </w:tr>
      <w:tr w:rsidR="001D5954" w:rsidRPr="00BF2D60" w:rsidTr="00547E9D">
        <w:trPr>
          <w:jc w:val="center"/>
        </w:trPr>
        <w:tc>
          <w:tcPr>
            <w:tcW w:w="4248" w:type="dxa"/>
            <w:vAlign w:val="center"/>
          </w:tcPr>
          <w:p w:rsidR="001D5954" w:rsidRPr="00BF2D60" w:rsidRDefault="001D5954" w:rsidP="0015467A">
            <w:pPr>
              <w:spacing w:line="276" w:lineRule="auto"/>
              <w:rPr>
                <w:rFonts w:ascii="Arial" w:hAnsi="Arial" w:cs="Arial"/>
                <w:sz w:val="24"/>
                <w:szCs w:val="16"/>
              </w:rPr>
            </w:pPr>
            <w:r w:rsidRPr="00BF2D60">
              <w:rPr>
                <w:rFonts w:ascii="Arial" w:hAnsi="Arial" w:cs="Arial"/>
                <w:sz w:val="24"/>
                <w:szCs w:val="16"/>
              </w:rPr>
              <w:t>2. Recibir y analizar los informes de avance y cumplimiento programático del administrador</w:t>
            </w:r>
          </w:p>
          <w:p w:rsidR="001D5954" w:rsidRPr="00BF2D60" w:rsidRDefault="001D5954" w:rsidP="0015467A">
            <w:pPr>
              <w:spacing w:line="276" w:lineRule="auto"/>
              <w:rPr>
                <w:rFonts w:ascii="Arial" w:hAnsi="Arial" w:cs="Arial"/>
                <w:sz w:val="24"/>
                <w:szCs w:val="16"/>
              </w:rPr>
            </w:pPr>
            <w:r w:rsidRPr="00BF2D60">
              <w:rPr>
                <w:rFonts w:ascii="Arial" w:hAnsi="Arial" w:cs="Arial"/>
                <w:sz w:val="24"/>
                <w:szCs w:val="16"/>
              </w:rPr>
              <w:t>del SISBEN, sobre cobertura, control de calidad de la información y sobre otros aspectos que considere pertinentes respecto de los cuales presentará recomendaciones que</w:t>
            </w:r>
            <w:r w:rsidR="00661692" w:rsidRPr="00BF2D60">
              <w:rPr>
                <w:rFonts w:ascii="Arial" w:hAnsi="Arial" w:cs="Arial"/>
                <w:sz w:val="24"/>
                <w:szCs w:val="16"/>
              </w:rPr>
              <w:t xml:space="preserve"> </w:t>
            </w:r>
            <w:r w:rsidRPr="00BF2D60">
              <w:rPr>
                <w:rFonts w:ascii="Arial" w:hAnsi="Arial" w:cs="Arial"/>
                <w:sz w:val="24"/>
                <w:szCs w:val="16"/>
              </w:rPr>
              <w:t>redunden en el funcionamiento eficiente del SISBEN.</w:t>
            </w:r>
          </w:p>
        </w:tc>
        <w:tc>
          <w:tcPr>
            <w:tcW w:w="3544" w:type="dxa"/>
            <w:vAlign w:val="center"/>
          </w:tcPr>
          <w:p w:rsidR="001D5954" w:rsidRPr="00BF2D60" w:rsidRDefault="001D5954" w:rsidP="0015467A">
            <w:pPr>
              <w:spacing w:line="276" w:lineRule="auto"/>
              <w:jc w:val="center"/>
              <w:rPr>
                <w:rFonts w:ascii="Arial" w:hAnsi="Arial" w:cs="Arial"/>
                <w:sz w:val="24"/>
                <w:szCs w:val="16"/>
              </w:rPr>
            </w:pPr>
            <w:r w:rsidRPr="00BF2D60">
              <w:rPr>
                <w:rFonts w:ascii="Arial" w:hAnsi="Arial" w:cs="Arial"/>
                <w:sz w:val="24"/>
                <w:szCs w:val="16"/>
              </w:rPr>
              <w:t>Revisar</w:t>
            </w:r>
            <w:r w:rsidR="00661692" w:rsidRPr="00BF2D60">
              <w:rPr>
                <w:rFonts w:ascii="Arial" w:hAnsi="Arial" w:cs="Arial"/>
                <w:sz w:val="24"/>
                <w:szCs w:val="16"/>
              </w:rPr>
              <w:t xml:space="preserve"> el estado de la</w:t>
            </w:r>
            <w:r w:rsidRPr="00BF2D60">
              <w:rPr>
                <w:rFonts w:ascii="Arial" w:hAnsi="Arial" w:cs="Arial"/>
                <w:sz w:val="24"/>
                <w:szCs w:val="16"/>
              </w:rPr>
              <w:t xml:space="preserve"> base</w:t>
            </w:r>
            <w:r w:rsidR="00661692" w:rsidRPr="00BF2D60">
              <w:rPr>
                <w:rFonts w:ascii="Arial" w:hAnsi="Arial" w:cs="Arial"/>
                <w:sz w:val="24"/>
                <w:szCs w:val="16"/>
              </w:rPr>
              <w:t xml:space="preserve"> de datos</w:t>
            </w:r>
            <w:r w:rsidR="00C81520" w:rsidRPr="00BF2D60">
              <w:rPr>
                <w:rFonts w:ascii="Arial" w:hAnsi="Arial" w:cs="Arial"/>
                <w:sz w:val="24"/>
                <w:szCs w:val="16"/>
              </w:rPr>
              <w:t xml:space="preserve"> que se entrega a las entidades realiza</w:t>
            </w:r>
            <w:r w:rsidR="0061083F" w:rsidRPr="00BF2D60">
              <w:rPr>
                <w:rFonts w:ascii="Arial" w:hAnsi="Arial" w:cs="Arial"/>
                <w:sz w:val="24"/>
                <w:szCs w:val="16"/>
              </w:rPr>
              <w:t>ndo</w:t>
            </w:r>
            <w:r w:rsidR="00C81520" w:rsidRPr="00BF2D60">
              <w:rPr>
                <w:rFonts w:ascii="Arial" w:hAnsi="Arial" w:cs="Arial"/>
                <w:sz w:val="24"/>
                <w:szCs w:val="16"/>
              </w:rPr>
              <w:t xml:space="preserve"> </w:t>
            </w:r>
            <w:r w:rsidR="00616B82" w:rsidRPr="00BF2D60">
              <w:rPr>
                <w:rFonts w:ascii="Arial" w:hAnsi="Arial" w:cs="Arial"/>
                <w:sz w:val="24"/>
                <w:szCs w:val="16"/>
              </w:rPr>
              <w:t>recomendaciones</w:t>
            </w:r>
            <w:r w:rsidR="009F3F9B" w:rsidRPr="00BF2D60">
              <w:rPr>
                <w:rFonts w:ascii="Arial" w:hAnsi="Arial" w:cs="Arial"/>
                <w:sz w:val="24"/>
                <w:szCs w:val="16"/>
              </w:rPr>
              <w:t xml:space="preserve"> en relación con los registros que no son validados</w:t>
            </w:r>
            <w:r w:rsidR="0061083F" w:rsidRPr="00BF2D60">
              <w:rPr>
                <w:rFonts w:ascii="Arial" w:hAnsi="Arial" w:cs="Arial"/>
                <w:sz w:val="24"/>
                <w:szCs w:val="16"/>
              </w:rPr>
              <w:t xml:space="preserve"> y permitir el </w:t>
            </w:r>
            <w:r w:rsidR="009F3F9B" w:rsidRPr="00BF2D60">
              <w:rPr>
                <w:rFonts w:ascii="Arial" w:hAnsi="Arial" w:cs="Arial"/>
                <w:sz w:val="24"/>
                <w:szCs w:val="16"/>
              </w:rPr>
              <w:t xml:space="preserve">uso eficiente del Sisbén </w:t>
            </w:r>
            <w:r w:rsidR="00530B3B">
              <w:rPr>
                <w:rFonts w:ascii="Arial" w:hAnsi="Arial" w:cs="Arial"/>
                <w:sz w:val="24"/>
                <w:szCs w:val="16"/>
              </w:rPr>
              <w:t xml:space="preserve">y los que no lo son, según las definiciones del DNP. </w:t>
            </w:r>
          </w:p>
        </w:tc>
        <w:tc>
          <w:tcPr>
            <w:tcW w:w="2570" w:type="dxa"/>
            <w:vAlign w:val="center"/>
          </w:tcPr>
          <w:p w:rsidR="001D5954"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t>Trimestralmente</w:t>
            </w:r>
          </w:p>
        </w:tc>
      </w:tr>
      <w:tr w:rsidR="00661692" w:rsidRPr="00BF2D60" w:rsidTr="00547E9D">
        <w:trPr>
          <w:trHeight w:val="487"/>
          <w:jc w:val="center"/>
        </w:trPr>
        <w:tc>
          <w:tcPr>
            <w:tcW w:w="4248" w:type="dxa"/>
            <w:vMerge w:val="restart"/>
            <w:vAlign w:val="center"/>
          </w:tcPr>
          <w:p w:rsidR="00661692" w:rsidRPr="00BF2D60" w:rsidRDefault="00661692" w:rsidP="0015467A">
            <w:pPr>
              <w:spacing w:line="276" w:lineRule="auto"/>
              <w:rPr>
                <w:rFonts w:ascii="Arial" w:hAnsi="Arial" w:cs="Arial"/>
                <w:sz w:val="24"/>
                <w:szCs w:val="16"/>
              </w:rPr>
            </w:pPr>
            <w:r w:rsidRPr="00BF2D60">
              <w:rPr>
                <w:rFonts w:ascii="Arial" w:hAnsi="Arial" w:cs="Arial"/>
                <w:sz w:val="24"/>
                <w:szCs w:val="16"/>
              </w:rPr>
              <w:t xml:space="preserve">3. Dar orientaciones a los órganos de apoyo sobre el uso de la herramienta para la selección de los beneficiarios de los programas que desarrollan y </w:t>
            </w:r>
            <w:r w:rsidRPr="00BF2D60">
              <w:rPr>
                <w:rFonts w:ascii="Arial" w:hAnsi="Arial" w:cs="Arial"/>
                <w:sz w:val="24"/>
                <w:szCs w:val="16"/>
              </w:rPr>
              <w:lastRenderedPageBreak/>
              <w:t>de los subsidios que otorgan, con base en la categorización en el nivel del SISBEN, sin perjuicio de que dichas entidades puedan utilizar otros criterios de focalización dependiendo del programa que desarrollen y de los recursos con que cuenten</w:t>
            </w:r>
          </w:p>
        </w:tc>
        <w:tc>
          <w:tcPr>
            <w:tcW w:w="3544" w:type="dxa"/>
            <w:vAlign w:val="center"/>
          </w:tcPr>
          <w:p w:rsidR="00661692"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lastRenderedPageBreak/>
              <w:t>Conocer</w:t>
            </w:r>
            <w:r w:rsidR="003109EA" w:rsidRPr="00BF2D60">
              <w:rPr>
                <w:rFonts w:ascii="Arial" w:hAnsi="Arial" w:cs="Arial"/>
                <w:sz w:val="24"/>
                <w:szCs w:val="16"/>
              </w:rPr>
              <w:t xml:space="preserve">, </w:t>
            </w:r>
            <w:r w:rsidRPr="00BF2D60">
              <w:rPr>
                <w:rFonts w:ascii="Arial" w:hAnsi="Arial" w:cs="Arial"/>
                <w:sz w:val="24"/>
                <w:szCs w:val="16"/>
              </w:rPr>
              <w:t>analizar</w:t>
            </w:r>
            <w:r w:rsidR="003109EA" w:rsidRPr="00BF2D60">
              <w:rPr>
                <w:rFonts w:ascii="Arial" w:hAnsi="Arial" w:cs="Arial"/>
                <w:sz w:val="24"/>
                <w:szCs w:val="16"/>
              </w:rPr>
              <w:t xml:space="preserve"> y aplicar </w:t>
            </w:r>
            <w:r w:rsidRPr="00BF2D60">
              <w:rPr>
                <w:rFonts w:ascii="Arial" w:hAnsi="Arial" w:cs="Arial"/>
                <w:sz w:val="24"/>
                <w:szCs w:val="16"/>
              </w:rPr>
              <w:t>los lineamientos del DNP en relación con Sisbén</w:t>
            </w:r>
            <w:r w:rsidR="003E47E2">
              <w:rPr>
                <w:rFonts w:ascii="Arial" w:hAnsi="Arial" w:cs="Arial"/>
                <w:sz w:val="24"/>
                <w:szCs w:val="16"/>
              </w:rPr>
              <w:t xml:space="preserve"> y el Registro Social </w:t>
            </w:r>
          </w:p>
        </w:tc>
        <w:tc>
          <w:tcPr>
            <w:tcW w:w="2570" w:type="dxa"/>
            <w:vAlign w:val="center"/>
          </w:tcPr>
          <w:p w:rsidR="00661692"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t>Según lo informa el DNP</w:t>
            </w:r>
          </w:p>
        </w:tc>
      </w:tr>
      <w:tr w:rsidR="00661692" w:rsidRPr="00BF2D60" w:rsidTr="00547E9D">
        <w:trPr>
          <w:trHeight w:val="487"/>
          <w:jc w:val="center"/>
        </w:trPr>
        <w:tc>
          <w:tcPr>
            <w:tcW w:w="4248" w:type="dxa"/>
            <w:vMerge/>
            <w:vAlign w:val="center"/>
          </w:tcPr>
          <w:p w:rsidR="00661692" w:rsidRPr="00BF2D60" w:rsidRDefault="00661692" w:rsidP="0015467A">
            <w:pPr>
              <w:spacing w:line="276" w:lineRule="auto"/>
              <w:rPr>
                <w:rFonts w:ascii="Arial" w:hAnsi="Arial" w:cs="Arial"/>
                <w:sz w:val="24"/>
                <w:szCs w:val="16"/>
              </w:rPr>
            </w:pPr>
          </w:p>
        </w:tc>
        <w:tc>
          <w:tcPr>
            <w:tcW w:w="3544" w:type="dxa"/>
            <w:vAlign w:val="center"/>
          </w:tcPr>
          <w:p w:rsidR="00661692" w:rsidRDefault="00661692" w:rsidP="00530B3B">
            <w:pPr>
              <w:spacing w:line="276" w:lineRule="auto"/>
              <w:jc w:val="center"/>
              <w:rPr>
                <w:rFonts w:ascii="Arial" w:hAnsi="Arial" w:cs="Arial"/>
                <w:sz w:val="24"/>
                <w:szCs w:val="16"/>
              </w:rPr>
            </w:pPr>
            <w:r w:rsidRPr="00BF2D60">
              <w:rPr>
                <w:rFonts w:ascii="Arial" w:hAnsi="Arial" w:cs="Arial"/>
                <w:sz w:val="24"/>
                <w:szCs w:val="16"/>
              </w:rPr>
              <w:t>Socializar y analizar las decisiones de las entidades en relación con la Transición de</w:t>
            </w:r>
            <w:r w:rsidR="00530B3B">
              <w:rPr>
                <w:rFonts w:ascii="Arial" w:hAnsi="Arial" w:cs="Arial"/>
                <w:sz w:val="24"/>
                <w:szCs w:val="16"/>
              </w:rPr>
              <w:t>l</w:t>
            </w:r>
            <w:r w:rsidRPr="00BF2D60">
              <w:rPr>
                <w:rFonts w:ascii="Arial" w:hAnsi="Arial" w:cs="Arial"/>
                <w:sz w:val="24"/>
                <w:szCs w:val="16"/>
              </w:rPr>
              <w:t xml:space="preserve"> </w:t>
            </w:r>
            <w:r w:rsidR="00530B3B">
              <w:rPr>
                <w:rFonts w:ascii="Arial" w:hAnsi="Arial" w:cs="Arial"/>
                <w:sz w:val="24"/>
                <w:szCs w:val="16"/>
              </w:rPr>
              <w:t>programa social del Régimen Subsidiado de Salud</w:t>
            </w:r>
          </w:p>
          <w:p w:rsidR="00530B3B" w:rsidRDefault="00530B3B" w:rsidP="00530B3B">
            <w:pPr>
              <w:spacing w:line="276" w:lineRule="auto"/>
              <w:jc w:val="center"/>
              <w:rPr>
                <w:rFonts w:ascii="Arial" w:hAnsi="Arial" w:cs="Arial"/>
                <w:sz w:val="24"/>
                <w:szCs w:val="16"/>
              </w:rPr>
            </w:pPr>
          </w:p>
          <w:p w:rsidR="00530B3B" w:rsidRPr="00BF2D60" w:rsidRDefault="00530B3B" w:rsidP="00530B3B">
            <w:pPr>
              <w:spacing w:line="276" w:lineRule="auto"/>
              <w:jc w:val="center"/>
              <w:rPr>
                <w:rFonts w:ascii="Arial" w:hAnsi="Arial" w:cs="Arial"/>
                <w:sz w:val="24"/>
                <w:szCs w:val="16"/>
              </w:rPr>
            </w:pPr>
            <w:r>
              <w:rPr>
                <w:rFonts w:ascii="Arial" w:hAnsi="Arial" w:cs="Arial"/>
                <w:sz w:val="24"/>
                <w:szCs w:val="16"/>
              </w:rPr>
              <w:t xml:space="preserve">Consolidar el Registro Social de Bogotá, de acuerdo con lo definido por el DNP. </w:t>
            </w:r>
            <w:bookmarkStart w:id="0" w:name="_GoBack"/>
            <w:bookmarkEnd w:id="0"/>
          </w:p>
        </w:tc>
        <w:tc>
          <w:tcPr>
            <w:tcW w:w="2570" w:type="dxa"/>
            <w:vAlign w:val="center"/>
          </w:tcPr>
          <w:p w:rsidR="00661692"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t>Trimestralmente o cuando se requiera extraordinariamente</w:t>
            </w:r>
          </w:p>
        </w:tc>
      </w:tr>
      <w:tr w:rsidR="001D5954" w:rsidRPr="00BF2D60" w:rsidTr="00547E9D">
        <w:trPr>
          <w:jc w:val="center"/>
        </w:trPr>
        <w:tc>
          <w:tcPr>
            <w:tcW w:w="4248" w:type="dxa"/>
            <w:vAlign w:val="center"/>
          </w:tcPr>
          <w:p w:rsidR="001D5954" w:rsidRPr="00BF2D60" w:rsidRDefault="001D5954" w:rsidP="0015467A">
            <w:pPr>
              <w:spacing w:line="276" w:lineRule="auto"/>
              <w:rPr>
                <w:rFonts w:ascii="Arial" w:hAnsi="Arial" w:cs="Arial"/>
                <w:sz w:val="24"/>
                <w:szCs w:val="16"/>
              </w:rPr>
            </w:pPr>
            <w:r w:rsidRPr="00BF2D60">
              <w:rPr>
                <w:rFonts w:ascii="Arial" w:hAnsi="Arial" w:cs="Arial"/>
                <w:sz w:val="24"/>
                <w:szCs w:val="16"/>
              </w:rPr>
              <w:lastRenderedPageBreak/>
              <w:t>4. Recomendar la difusión de la información disponible sobre el SISBEN y los medios y</w:t>
            </w:r>
            <w:r w:rsidR="00661692" w:rsidRPr="00BF2D60">
              <w:rPr>
                <w:rFonts w:ascii="Arial" w:hAnsi="Arial" w:cs="Arial"/>
                <w:sz w:val="24"/>
                <w:szCs w:val="16"/>
              </w:rPr>
              <w:t xml:space="preserve"> </w:t>
            </w:r>
            <w:r w:rsidRPr="00BF2D60">
              <w:rPr>
                <w:rFonts w:ascii="Arial" w:hAnsi="Arial" w:cs="Arial"/>
                <w:sz w:val="24"/>
                <w:szCs w:val="16"/>
              </w:rPr>
              <w:t>estrategias a utilizar.</w:t>
            </w:r>
          </w:p>
        </w:tc>
        <w:tc>
          <w:tcPr>
            <w:tcW w:w="3544" w:type="dxa"/>
            <w:vAlign w:val="center"/>
          </w:tcPr>
          <w:p w:rsidR="001D5954" w:rsidRPr="00BF2D60" w:rsidRDefault="00661692" w:rsidP="0015467A">
            <w:pPr>
              <w:spacing w:line="276" w:lineRule="auto"/>
              <w:jc w:val="center"/>
              <w:rPr>
                <w:rFonts w:ascii="Arial" w:hAnsi="Arial" w:cs="Arial"/>
                <w:sz w:val="24"/>
                <w:szCs w:val="16"/>
              </w:rPr>
            </w:pPr>
            <w:r w:rsidRPr="00BF2D60">
              <w:rPr>
                <w:rFonts w:ascii="Arial" w:hAnsi="Arial" w:cs="Arial"/>
                <w:sz w:val="24"/>
                <w:szCs w:val="16"/>
              </w:rPr>
              <w:t xml:space="preserve">Revisar </w:t>
            </w:r>
            <w:r w:rsidR="003109EA" w:rsidRPr="00BF2D60">
              <w:rPr>
                <w:rFonts w:ascii="Arial" w:hAnsi="Arial" w:cs="Arial"/>
                <w:sz w:val="24"/>
                <w:szCs w:val="16"/>
              </w:rPr>
              <w:t>y actualizar</w:t>
            </w:r>
            <w:r w:rsidRPr="00BF2D60">
              <w:rPr>
                <w:rFonts w:ascii="Arial" w:hAnsi="Arial" w:cs="Arial"/>
                <w:sz w:val="24"/>
                <w:szCs w:val="16"/>
              </w:rPr>
              <w:t xml:space="preserve"> la estrategia de comunicaciones </w:t>
            </w:r>
            <w:r w:rsidR="003109EA" w:rsidRPr="00BF2D60">
              <w:rPr>
                <w:rFonts w:ascii="Arial" w:hAnsi="Arial" w:cs="Arial"/>
                <w:sz w:val="24"/>
                <w:szCs w:val="16"/>
              </w:rPr>
              <w:t xml:space="preserve">con el fin de seguir en la pedagogía Sisbén </w:t>
            </w:r>
          </w:p>
        </w:tc>
        <w:tc>
          <w:tcPr>
            <w:tcW w:w="2570" w:type="dxa"/>
            <w:vAlign w:val="center"/>
          </w:tcPr>
          <w:p w:rsidR="001D5954" w:rsidRPr="00BF2D60" w:rsidRDefault="00616B82" w:rsidP="0015467A">
            <w:pPr>
              <w:spacing w:line="276" w:lineRule="auto"/>
              <w:jc w:val="center"/>
              <w:rPr>
                <w:rFonts w:ascii="Arial" w:hAnsi="Arial" w:cs="Arial"/>
                <w:sz w:val="24"/>
                <w:szCs w:val="16"/>
              </w:rPr>
            </w:pPr>
            <w:r w:rsidRPr="00BF2D60">
              <w:rPr>
                <w:rFonts w:ascii="Arial" w:hAnsi="Arial" w:cs="Arial"/>
                <w:sz w:val="24"/>
                <w:szCs w:val="16"/>
              </w:rPr>
              <w:t>Trimestralmente o cuando se requiera extraordinariamente</w:t>
            </w:r>
          </w:p>
        </w:tc>
      </w:tr>
      <w:tr w:rsidR="00616B82" w:rsidRPr="00BF2D60" w:rsidTr="00547E9D">
        <w:trPr>
          <w:jc w:val="center"/>
        </w:trPr>
        <w:tc>
          <w:tcPr>
            <w:tcW w:w="4248" w:type="dxa"/>
            <w:vAlign w:val="center"/>
          </w:tcPr>
          <w:p w:rsidR="00616B82" w:rsidRPr="00BF2D60" w:rsidRDefault="00616B82" w:rsidP="0015467A">
            <w:pPr>
              <w:spacing w:line="276" w:lineRule="auto"/>
              <w:rPr>
                <w:rFonts w:ascii="Arial" w:hAnsi="Arial" w:cs="Arial"/>
                <w:sz w:val="24"/>
                <w:szCs w:val="16"/>
              </w:rPr>
            </w:pPr>
            <w:r w:rsidRPr="00BF2D60">
              <w:rPr>
                <w:rFonts w:ascii="Arial" w:hAnsi="Arial" w:cs="Arial"/>
                <w:sz w:val="24"/>
                <w:szCs w:val="16"/>
              </w:rPr>
              <w:t>5. Establecer la periodicidad con la que el Administrador del SISBEN debe entregar a los</w:t>
            </w:r>
          </w:p>
          <w:p w:rsidR="00616B82" w:rsidRPr="00BF2D60" w:rsidRDefault="00616B82" w:rsidP="0015467A">
            <w:pPr>
              <w:spacing w:line="276" w:lineRule="auto"/>
              <w:rPr>
                <w:rFonts w:ascii="Arial" w:hAnsi="Arial" w:cs="Arial"/>
                <w:sz w:val="24"/>
                <w:szCs w:val="16"/>
              </w:rPr>
            </w:pPr>
            <w:r w:rsidRPr="00BF2D60">
              <w:rPr>
                <w:rFonts w:ascii="Arial" w:hAnsi="Arial" w:cs="Arial"/>
                <w:sz w:val="24"/>
                <w:szCs w:val="16"/>
              </w:rPr>
              <w:t>órganos de apoyo, la información contenida en la base de encuestados.</w:t>
            </w:r>
          </w:p>
        </w:tc>
        <w:tc>
          <w:tcPr>
            <w:tcW w:w="3544" w:type="dxa"/>
            <w:vAlign w:val="center"/>
          </w:tcPr>
          <w:p w:rsidR="00616B82" w:rsidRPr="00BF2D60" w:rsidRDefault="00616B82" w:rsidP="0015467A">
            <w:pPr>
              <w:spacing w:line="276" w:lineRule="auto"/>
              <w:jc w:val="center"/>
              <w:rPr>
                <w:rFonts w:ascii="Arial" w:hAnsi="Arial" w:cs="Arial"/>
                <w:sz w:val="24"/>
                <w:szCs w:val="16"/>
              </w:rPr>
            </w:pPr>
            <w:r w:rsidRPr="00BF2D60">
              <w:rPr>
                <w:rFonts w:ascii="Arial" w:hAnsi="Arial" w:cs="Arial"/>
                <w:sz w:val="24"/>
                <w:szCs w:val="16"/>
              </w:rPr>
              <w:t>Revisar y analizar las solicitudes de los órganos de apoyo</w:t>
            </w:r>
            <w:r w:rsidR="00B81904" w:rsidRPr="00BF2D60">
              <w:rPr>
                <w:rFonts w:ascii="Arial" w:hAnsi="Arial" w:cs="Arial"/>
                <w:sz w:val="24"/>
                <w:szCs w:val="16"/>
              </w:rPr>
              <w:t xml:space="preserve"> y establecer el tiempo de entrega según las necesidades del programa social </w:t>
            </w:r>
          </w:p>
        </w:tc>
        <w:tc>
          <w:tcPr>
            <w:tcW w:w="2570" w:type="dxa"/>
            <w:vAlign w:val="center"/>
          </w:tcPr>
          <w:p w:rsidR="00616B82" w:rsidRPr="00BF2D60" w:rsidRDefault="00616B82" w:rsidP="0015467A">
            <w:pPr>
              <w:spacing w:line="276" w:lineRule="auto"/>
              <w:jc w:val="center"/>
              <w:rPr>
                <w:rFonts w:ascii="Arial" w:hAnsi="Arial" w:cs="Arial"/>
                <w:sz w:val="24"/>
                <w:szCs w:val="16"/>
              </w:rPr>
            </w:pPr>
            <w:r w:rsidRPr="00BF2D60">
              <w:rPr>
                <w:rFonts w:ascii="Arial" w:hAnsi="Arial" w:cs="Arial"/>
                <w:sz w:val="24"/>
                <w:szCs w:val="16"/>
              </w:rPr>
              <w:t>Se atenderá según necesidades y/o solicitudes</w:t>
            </w:r>
            <w:r w:rsidR="00B81904" w:rsidRPr="00BF2D60">
              <w:rPr>
                <w:rFonts w:ascii="Arial" w:hAnsi="Arial" w:cs="Arial"/>
                <w:sz w:val="24"/>
                <w:szCs w:val="16"/>
              </w:rPr>
              <w:t xml:space="preserve"> de las entidades</w:t>
            </w:r>
          </w:p>
        </w:tc>
      </w:tr>
    </w:tbl>
    <w:p w:rsidR="001D5954" w:rsidRPr="00796466" w:rsidRDefault="001D5954">
      <w:pPr>
        <w:rPr>
          <w:sz w:val="32"/>
        </w:rPr>
      </w:pPr>
    </w:p>
    <w:p w:rsidR="00211E66" w:rsidRPr="00796466" w:rsidRDefault="00211E66" w:rsidP="00211E66">
      <w:pPr>
        <w:jc w:val="center"/>
        <w:rPr>
          <w:b/>
          <w:sz w:val="32"/>
        </w:rPr>
      </w:pPr>
      <w:r w:rsidRPr="00796466">
        <w:rPr>
          <w:b/>
          <w:sz w:val="32"/>
        </w:rPr>
        <w:t>Cronograma de reuniones Comité Sisbén</w:t>
      </w:r>
    </w:p>
    <w:tbl>
      <w:tblPr>
        <w:tblStyle w:val="Tablaconcuadrcula"/>
        <w:tblW w:w="0" w:type="auto"/>
        <w:jc w:val="center"/>
        <w:tblLook w:val="04A0" w:firstRow="1" w:lastRow="0" w:firstColumn="1" w:lastColumn="0" w:noHBand="0" w:noVBand="1"/>
      </w:tblPr>
      <w:tblGrid>
        <w:gridCol w:w="2942"/>
        <w:gridCol w:w="2943"/>
        <w:gridCol w:w="2943"/>
      </w:tblGrid>
      <w:tr w:rsidR="00211E66" w:rsidRPr="00796466" w:rsidTr="00796466">
        <w:trPr>
          <w:jc w:val="center"/>
        </w:trPr>
        <w:tc>
          <w:tcPr>
            <w:tcW w:w="2942" w:type="dxa"/>
          </w:tcPr>
          <w:p w:rsidR="00211E66" w:rsidRPr="00796466" w:rsidRDefault="00211E66">
            <w:pPr>
              <w:rPr>
                <w:rFonts w:asciiTheme="minorHAnsi" w:hAnsiTheme="minorHAnsi" w:cstheme="minorHAnsi"/>
                <w:sz w:val="28"/>
              </w:rPr>
            </w:pPr>
          </w:p>
        </w:tc>
        <w:tc>
          <w:tcPr>
            <w:tcW w:w="2943" w:type="dxa"/>
          </w:tcPr>
          <w:p w:rsidR="00211E66" w:rsidRPr="00796466" w:rsidRDefault="009A0368" w:rsidP="003E47E2">
            <w:pPr>
              <w:jc w:val="center"/>
              <w:rPr>
                <w:rFonts w:asciiTheme="minorHAnsi" w:hAnsiTheme="minorHAnsi" w:cstheme="minorHAnsi"/>
                <w:b/>
                <w:sz w:val="28"/>
              </w:rPr>
            </w:pPr>
            <w:r w:rsidRPr="00796466">
              <w:rPr>
                <w:rFonts w:asciiTheme="minorHAnsi" w:hAnsiTheme="minorHAnsi" w:cstheme="minorHAnsi"/>
                <w:b/>
                <w:sz w:val="28"/>
              </w:rPr>
              <w:t>Primer semestre 202</w:t>
            </w:r>
            <w:r w:rsidR="003E47E2">
              <w:rPr>
                <w:rFonts w:asciiTheme="minorHAnsi" w:hAnsiTheme="minorHAnsi" w:cstheme="minorHAnsi"/>
                <w:b/>
                <w:sz w:val="28"/>
              </w:rPr>
              <w:t>4</w:t>
            </w:r>
          </w:p>
        </w:tc>
        <w:tc>
          <w:tcPr>
            <w:tcW w:w="2943" w:type="dxa"/>
          </w:tcPr>
          <w:p w:rsidR="00211E66" w:rsidRPr="00796466" w:rsidRDefault="00211E66" w:rsidP="00211E66">
            <w:pPr>
              <w:jc w:val="center"/>
              <w:rPr>
                <w:rFonts w:asciiTheme="minorHAnsi" w:hAnsiTheme="minorHAnsi" w:cstheme="minorHAnsi"/>
                <w:b/>
                <w:sz w:val="28"/>
              </w:rPr>
            </w:pPr>
            <w:r w:rsidRPr="00796466">
              <w:rPr>
                <w:rFonts w:asciiTheme="minorHAnsi" w:hAnsiTheme="minorHAnsi" w:cstheme="minorHAnsi"/>
                <w:b/>
                <w:sz w:val="28"/>
              </w:rPr>
              <w:t>S</w:t>
            </w:r>
            <w:r w:rsidR="003E47E2">
              <w:rPr>
                <w:rFonts w:asciiTheme="minorHAnsi" w:hAnsiTheme="minorHAnsi" w:cstheme="minorHAnsi"/>
                <w:b/>
                <w:sz w:val="28"/>
              </w:rPr>
              <w:t>egundo semestre 2024</w:t>
            </w:r>
          </w:p>
        </w:tc>
      </w:tr>
      <w:tr w:rsidR="00211E66" w:rsidRPr="00796466" w:rsidTr="00796466">
        <w:trPr>
          <w:jc w:val="center"/>
        </w:trPr>
        <w:tc>
          <w:tcPr>
            <w:tcW w:w="2942" w:type="dxa"/>
          </w:tcPr>
          <w:p w:rsidR="00211E66" w:rsidRPr="00796466" w:rsidRDefault="00211E66" w:rsidP="00211E66">
            <w:pPr>
              <w:jc w:val="center"/>
              <w:rPr>
                <w:rFonts w:asciiTheme="minorHAnsi" w:hAnsiTheme="minorHAnsi" w:cstheme="minorHAnsi"/>
                <w:sz w:val="28"/>
              </w:rPr>
            </w:pPr>
            <w:r w:rsidRPr="00796466">
              <w:rPr>
                <w:rFonts w:asciiTheme="minorHAnsi" w:hAnsiTheme="minorHAnsi" w:cstheme="minorHAnsi"/>
                <w:sz w:val="28"/>
              </w:rPr>
              <w:t>Sesión ordinaria</w:t>
            </w:r>
          </w:p>
        </w:tc>
        <w:tc>
          <w:tcPr>
            <w:tcW w:w="2943" w:type="dxa"/>
          </w:tcPr>
          <w:p w:rsidR="00381A0D" w:rsidRDefault="003E47E2" w:rsidP="00211E66">
            <w:pPr>
              <w:jc w:val="center"/>
              <w:rPr>
                <w:rFonts w:asciiTheme="minorHAnsi" w:hAnsiTheme="minorHAnsi" w:cstheme="minorHAnsi"/>
                <w:sz w:val="28"/>
              </w:rPr>
            </w:pPr>
            <w:r>
              <w:rPr>
                <w:rFonts w:asciiTheme="minorHAnsi" w:hAnsiTheme="minorHAnsi" w:cstheme="minorHAnsi"/>
                <w:sz w:val="28"/>
              </w:rPr>
              <w:t xml:space="preserve">14 </w:t>
            </w:r>
            <w:r w:rsidR="007B146E" w:rsidRPr="00796466">
              <w:rPr>
                <w:rFonts w:asciiTheme="minorHAnsi" w:hAnsiTheme="minorHAnsi" w:cstheme="minorHAnsi"/>
                <w:sz w:val="28"/>
              </w:rPr>
              <w:t xml:space="preserve">de marzo y </w:t>
            </w:r>
          </w:p>
          <w:p w:rsidR="00211E66" w:rsidRPr="00796466" w:rsidRDefault="003E47E2" w:rsidP="003E47E2">
            <w:pPr>
              <w:jc w:val="center"/>
              <w:rPr>
                <w:rFonts w:asciiTheme="minorHAnsi" w:hAnsiTheme="minorHAnsi" w:cstheme="minorHAnsi"/>
                <w:sz w:val="28"/>
              </w:rPr>
            </w:pPr>
            <w:r>
              <w:rPr>
                <w:rFonts w:asciiTheme="minorHAnsi" w:hAnsiTheme="minorHAnsi" w:cstheme="minorHAnsi"/>
                <w:sz w:val="28"/>
              </w:rPr>
              <w:t>13</w:t>
            </w:r>
            <w:r w:rsidR="00211E66" w:rsidRPr="00796466">
              <w:rPr>
                <w:rFonts w:asciiTheme="minorHAnsi" w:hAnsiTheme="minorHAnsi" w:cstheme="minorHAnsi"/>
                <w:sz w:val="28"/>
              </w:rPr>
              <w:t xml:space="preserve"> de junio</w:t>
            </w:r>
          </w:p>
        </w:tc>
        <w:tc>
          <w:tcPr>
            <w:tcW w:w="2943" w:type="dxa"/>
          </w:tcPr>
          <w:p w:rsidR="00381A0D" w:rsidRDefault="007B146E" w:rsidP="007B146E">
            <w:pPr>
              <w:jc w:val="center"/>
              <w:rPr>
                <w:rFonts w:asciiTheme="minorHAnsi" w:hAnsiTheme="minorHAnsi" w:cstheme="minorHAnsi"/>
                <w:sz w:val="28"/>
              </w:rPr>
            </w:pPr>
            <w:r w:rsidRPr="00796466">
              <w:rPr>
                <w:rFonts w:asciiTheme="minorHAnsi" w:hAnsiTheme="minorHAnsi" w:cstheme="minorHAnsi"/>
                <w:sz w:val="28"/>
              </w:rPr>
              <w:t>1</w:t>
            </w:r>
            <w:r w:rsidR="003E47E2">
              <w:rPr>
                <w:rFonts w:asciiTheme="minorHAnsi" w:hAnsiTheme="minorHAnsi" w:cstheme="minorHAnsi"/>
                <w:sz w:val="28"/>
              </w:rPr>
              <w:t>2</w:t>
            </w:r>
            <w:r w:rsidR="00211E66" w:rsidRPr="00796466">
              <w:rPr>
                <w:rFonts w:asciiTheme="minorHAnsi" w:hAnsiTheme="minorHAnsi" w:cstheme="minorHAnsi"/>
                <w:sz w:val="28"/>
              </w:rPr>
              <w:t xml:space="preserve"> de septiembre y </w:t>
            </w:r>
          </w:p>
          <w:p w:rsidR="00211E66" w:rsidRPr="00796466" w:rsidRDefault="007B146E" w:rsidP="003E47E2">
            <w:pPr>
              <w:jc w:val="center"/>
              <w:rPr>
                <w:rFonts w:asciiTheme="minorHAnsi" w:hAnsiTheme="minorHAnsi" w:cstheme="minorHAnsi"/>
                <w:sz w:val="28"/>
              </w:rPr>
            </w:pPr>
            <w:r w:rsidRPr="00796466">
              <w:rPr>
                <w:rFonts w:asciiTheme="minorHAnsi" w:hAnsiTheme="minorHAnsi" w:cstheme="minorHAnsi"/>
                <w:sz w:val="28"/>
              </w:rPr>
              <w:t>1</w:t>
            </w:r>
            <w:r w:rsidR="003E47E2">
              <w:rPr>
                <w:rFonts w:asciiTheme="minorHAnsi" w:hAnsiTheme="minorHAnsi" w:cstheme="minorHAnsi"/>
                <w:sz w:val="28"/>
              </w:rPr>
              <w:t>2</w:t>
            </w:r>
            <w:r w:rsidR="00211E66" w:rsidRPr="00796466">
              <w:rPr>
                <w:rFonts w:asciiTheme="minorHAnsi" w:hAnsiTheme="minorHAnsi" w:cstheme="minorHAnsi"/>
                <w:sz w:val="28"/>
              </w:rPr>
              <w:t xml:space="preserve"> de diciembre</w:t>
            </w:r>
          </w:p>
        </w:tc>
      </w:tr>
      <w:tr w:rsidR="007E5E23" w:rsidRPr="00796466" w:rsidTr="00796466">
        <w:trPr>
          <w:jc w:val="center"/>
        </w:trPr>
        <w:tc>
          <w:tcPr>
            <w:tcW w:w="2942" w:type="dxa"/>
          </w:tcPr>
          <w:p w:rsidR="007E5E23" w:rsidRPr="00796466" w:rsidRDefault="007E5E23" w:rsidP="00211E66">
            <w:pPr>
              <w:jc w:val="center"/>
              <w:rPr>
                <w:rFonts w:asciiTheme="minorHAnsi" w:hAnsiTheme="minorHAnsi" w:cstheme="minorHAnsi"/>
                <w:sz w:val="28"/>
              </w:rPr>
            </w:pPr>
            <w:r w:rsidRPr="00796466">
              <w:rPr>
                <w:rFonts w:asciiTheme="minorHAnsi" w:hAnsiTheme="minorHAnsi" w:cstheme="minorHAnsi"/>
                <w:sz w:val="28"/>
              </w:rPr>
              <w:lastRenderedPageBreak/>
              <w:t>Sesión extraordinaria</w:t>
            </w:r>
          </w:p>
        </w:tc>
        <w:tc>
          <w:tcPr>
            <w:tcW w:w="5886" w:type="dxa"/>
            <w:gridSpan w:val="2"/>
          </w:tcPr>
          <w:p w:rsidR="007E5E23" w:rsidRPr="00796466" w:rsidRDefault="007E5E23" w:rsidP="006C2BD9">
            <w:pPr>
              <w:jc w:val="center"/>
              <w:rPr>
                <w:rFonts w:asciiTheme="minorHAnsi" w:hAnsiTheme="minorHAnsi" w:cstheme="minorHAnsi"/>
                <w:sz w:val="28"/>
              </w:rPr>
            </w:pPr>
            <w:r w:rsidRPr="00796466">
              <w:rPr>
                <w:rFonts w:asciiTheme="minorHAnsi" w:hAnsiTheme="minorHAnsi" w:cstheme="minorHAnsi"/>
                <w:sz w:val="28"/>
              </w:rPr>
              <w:t>A necesidad</w:t>
            </w:r>
            <w:r w:rsidR="007E29C5">
              <w:rPr>
                <w:rFonts w:asciiTheme="minorHAnsi" w:hAnsiTheme="minorHAnsi" w:cstheme="minorHAnsi"/>
                <w:sz w:val="28"/>
              </w:rPr>
              <w:t xml:space="preserve">, </w:t>
            </w:r>
            <w:r w:rsidR="006C2BD9" w:rsidRPr="00796466">
              <w:rPr>
                <w:rFonts w:asciiTheme="minorHAnsi" w:hAnsiTheme="minorHAnsi" w:cstheme="minorHAnsi"/>
                <w:sz w:val="28"/>
              </w:rPr>
              <w:t>según Decreto 083 de 2007</w:t>
            </w:r>
            <w:r w:rsidRPr="00796466">
              <w:rPr>
                <w:rFonts w:asciiTheme="minorHAnsi" w:hAnsiTheme="minorHAnsi" w:cstheme="minorHAnsi"/>
                <w:sz w:val="28"/>
              </w:rPr>
              <w:t xml:space="preserve"> </w:t>
            </w:r>
          </w:p>
        </w:tc>
      </w:tr>
    </w:tbl>
    <w:p w:rsidR="00211E66" w:rsidRDefault="00211E66" w:rsidP="004C555C"/>
    <w:sectPr w:rsidR="00211E66" w:rsidSect="007D440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54"/>
    <w:rsid w:val="0015467A"/>
    <w:rsid w:val="001D5954"/>
    <w:rsid w:val="00206EA3"/>
    <w:rsid w:val="00211E66"/>
    <w:rsid w:val="00232851"/>
    <w:rsid w:val="002410C8"/>
    <w:rsid w:val="0025117D"/>
    <w:rsid w:val="003109EA"/>
    <w:rsid w:val="00346720"/>
    <w:rsid w:val="00381A0D"/>
    <w:rsid w:val="003E47E2"/>
    <w:rsid w:val="004C555C"/>
    <w:rsid w:val="00530B3B"/>
    <w:rsid w:val="00547E9D"/>
    <w:rsid w:val="005B7379"/>
    <w:rsid w:val="0061083F"/>
    <w:rsid w:val="00616B82"/>
    <w:rsid w:val="00661692"/>
    <w:rsid w:val="006C2BD9"/>
    <w:rsid w:val="007458FB"/>
    <w:rsid w:val="00747AF9"/>
    <w:rsid w:val="00796466"/>
    <w:rsid w:val="007B146E"/>
    <w:rsid w:val="007D4404"/>
    <w:rsid w:val="007E29C5"/>
    <w:rsid w:val="007E2BF3"/>
    <w:rsid w:val="007E5E23"/>
    <w:rsid w:val="0092403B"/>
    <w:rsid w:val="009A0368"/>
    <w:rsid w:val="009F3F9B"/>
    <w:rsid w:val="00AC2B8E"/>
    <w:rsid w:val="00B02F89"/>
    <w:rsid w:val="00B30468"/>
    <w:rsid w:val="00B81904"/>
    <w:rsid w:val="00BD3D72"/>
    <w:rsid w:val="00BF2D60"/>
    <w:rsid w:val="00C22ED6"/>
    <w:rsid w:val="00C81520"/>
    <w:rsid w:val="00E822C9"/>
    <w:rsid w:val="00EC5B92"/>
    <w:rsid w:val="00EE3617"/>
    <w:rsid w:val="00F6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9BEA"/>
  <w15:chartTrackingRefBased/>
  <w15:docId w15:val="{3916DA1D-5BC6-4A96-8CD0-9D37E360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595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Yanira Garzon Ardila</dc:creator>
  <cp:keywords/>
  <dc:description/>
  <cp:lastModifiedBy>Luz Yanira Garzon Ardila</cp:lastModifiedBy>
  <cp:revision>3</cp:revision>
  <dcterms:created xsi:type="dcterms:W3CDTF">2024-03-17T19:17:00Z</dcterms:created>
  <dcterms:modified xsi:type="dcterms:W3CDTF">2024-03-17T19:19:00Z</dcterms:modified>
</cp:coreProperties>
</file>